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6BB5" w14:textId="77777777" w:rsidR="00FA710B" w:rsidRDefault="00FA710B" w:rsidP="00DC3A24">
      <w:pPr>
        <w:jc w:val="center"/>
        <w:rPr>
          <w:b/>
          <w:noProof/>
          <w:sz w:val="44"/>
          <w:szCs w:val="44"/>
        </w:rPr>
      </w:pPr>
    </w:p>
    <w:p w14:paraId="398DA33F" w14:textId="77777777" w:rsidR="00BD1B10" w:rsidRDefault="00BD1B10" w:rsidP="00DC3A24">
      <w:pPr>
        <w:jc w:val="center"/>
        <w:rPr>
          <w:b/>
          <w:noProof/>
          <w:sz w:val="44"/>
          <w:szCs w:val="44"/>
        </w:rPr>
      </w:pPr>
    </w:p>
    <w:p w14:paraId="09BC6CF9" w14:textId="77777777" w:rsidR="00BD1B10" w:rsidRDefault="00BD1B10" w:rsidP="00DC3A24">
      <w:pPr>
        <w:jc w:val="center"/>
        <w:rPr>
          <w:b/>
          <w:noProof/>
          <w:sz w:val="44"/>
          <w:szCs w:val="44"/>
        </w:rPr>
      </w:pPr>
    </w:p>
    <w:p w14:paraId="1CAD5211" w14:textId="77777777" w:rsidR="00DC3A24" w:rsidRPr="006D17AF" w:rsidRDefault="008F05A7" w:rsidP="00DC3A24">
      <w:pPr>
        <w:jc w:val="center"/>
        <w:rPr>
          <w:rFonts w:ascii="Garamond" w:hAnsi="Garamond"/>
          <w:b/>
          <w:noProof/>
          <w:sz w:val="44"/>
          <w:szCs w:val="44"/>
        </w:rPr>
      </w:pPr>
      <w:r w:rsidRPr="006D17AF">
        <w:rPr>
          <w:rFonts w:ascii="Garamond" w:hAnsi="Garamond"/>
          <w:b/>
          <w:noProof/>
          <w:sz w:val="44"/>
          <w:szCs w:val="44"/>
        </w:rPr>
        <w:t xml:space="preserve">South Central Behavioral Health Region </w:t>
      </w:r>
    </w:p>
    <w:p w14:paraId="40322633" w14:textId="77777777" w:rsidR="00DC3A24" w:rsidRPr="006D17AF" w:rsidRDefault="00DC3A24" w:rsidP="00DC3A24">
      <w:pPr>
        <w:jc w:val="center"/>
        <w:rPr>
          <w:rFonts w:ascii="Garamond" w:hAnsi="Garamond"/>
          <w:b/>
          <w:noProof/>
          <w:sz w:val="44"/>
          <w:szCs w:val="44"/>
        </w:rPr>
      </w:pPr>
      <w:r w:rsidRPr="006D17AF">
        <w:rPr>
          <w:rFonts w:ascii="Garamond" w:hAnsi="Garamond"/>
          <w:b/>
          <w:noProof/>
          <w:sz w:val="44"/>
          <w:szCs w:val="44"/>
        </w:rPr>
        <w:t>Mental Health and Disability Services</w:t>
      </w:r>
    </w:p>
    <w:p w14:paraId="5EF04C11" w14:textId="77777777" w:rsidR="00DC3A24" w:rsidRPr="006D17AF" w:rsidRDefault="00DC3A24" w:rsidP="00DC3A24">
      <w:pPr>
        <w:jc w:val="center"/>
        <w:rPr>
          <w:rFonts w:ascii="Garamond" w:hAnsi="Garamond"/>
          <w:b/>
          <w:noProof/>
          <w:sz w:val="32"/>
          <w:szCs w:val="32"/>
        </w:rPr>
      </w:pPr>
      <w:r w:rsidRPr="006D17AF">
        <w:rPr>
          <w:rFonts w:ascii="Garamond" w:hAnsi="Garamond"/>
          <w:b/>
          <w:noProof/>
          <w:sz w:val="32"/>
          <w:szCs w:val="32"/>
        </w:rPr>
        <w:t xml:space="preserve">Management Plan </w:t>
      </w:r>
    </w:p>
    <w:p w14:paraId="43A30456" w14:textId="77777777" w:rsidR="00DC3A24" w:rsidRPr="006D17AF" w:rsidRDefault="00DC3A24" w:rsidP="00DC3A24">
      <w:pPr>
        <w:jc w:val="center"/>
        <w:rPr>
          <w:rFonts w:ascii="Garamond" w:hAnsi="Garamond"/>
          <w:b/>
          <w:noProof/>
          <w:sz w:val="32"/>
          <w:szCs w:val="32"/>
        </w:rPr>
      </w:pPr>
      <w:r w:rsidRPr="006D17AF">
        <w:rPr>
          <w:rFonts w:ascii="Garamond" w:hAnsi="Garamond"/>
          <w:b/>
          <w:noProof/>
          <w:sz w:val="32"/>
          <w:szCs w:val="32"/>
        </w:rPr>
        <w:t>Policies and Procedures</w:t>
      </w:r>
    </w:p>
    <w:p w14:paraId="5FEA411D" w14:textId="5DF39E6F" w:rsidR="00DC3A24" w:rsidRPr="007F04B3" w:rsidRDefault="007F04B3" w:rsidP="00DC3A24">
      <w:pPr>
        <w:jc w:val="center"/>
        <w:rPr>
          <w:rFonts w:ascii="Garamond" w:hAnsi="Garamond"/>
          <w:b/>
          <w:noProof/>
          <w:sz w:val="32"/>
          <w:szCs w:val="32"/>
        </w:rPr>
      </w:pPr>
      <w:r w:rsidRPr="007F04B3">
        <w:rPr>
          <w:rFonts w:ascii="Garamond" w:hAnsi="Garamond"/>
          <w:b/>
          <w:noProof/>
          <w:sz w:val="32"/>
          <w:szCs w:val="32"/>
        </w:rPr>
        <w:t>Amended 4/27/2020</w:t>
      </w:r>
    </w:p>
    <w:p w14:paraId="38D0E8A0" w14:textId="77777777" w:rsidR="00DC3A24" w:rsidRPr="006D17AF" w:rsidRDefault="008F05A7" w:rsidP="00DC3A24">
      <w:pPr>
        <w:rPr>
          <w:rFonts w:ascii="Garamond" w:hAnsi="Garamond"/>
          <w:b/>
          <w:noProof/>
          <w:sz w:val="32"/>
          <w:szCs w:val="32"/>
        </w:rPr>
      </w:pPr>
      <w:r w:rsidRPr="006D17AF">
        <w:rPr>
          <w:rFonts w:ascii="Garamond" w:hAnsi="Garamond"/>
          <w:b/>
          <w:noProof/>
          <w:sz w:val="32"/>
          <w:szCs w:val="32"/>
        </w:rPr>
        <w:t xml:space="preserve">                          </w:t>
      </w:r>
      <w:r w:rsidR="00DC3A24" w:rsidRPr="006D17AF">
        <w:rPr>
          <w:rFonts w:ascii="Garamond" w:hAnsi="Garamond"/>
          <w:b/>
          <w:noProof/>
          <w:sz w:val="32"/>
          <w:szCs w:val="32"/>
        </w:rPr>
        <w:t xml:space="preserve">Serving </w:t>
      </w:r>
      <w:r w:rsidRPr="006D17AF">
        <w:rPr>
          <w:rFonts w:ascii="Garamond" w:hAnsi="Garamond"/>
          <w:b/>
          <w:noProof/>
          <w:sz w:val="32"/>
          <w:szCs w:val="32"/>
        </w:rPr>
        <w:t>Appanoose, Davis</w:t>
      </w:r>
      <w:r w:rsidR="00D93A7E" w:rsidRPr="00087176">
        <w:rPr>
          <w:rFonts w:ascii="Garamond" w:hAnsi="Garamond"/>
          <w:b/>
          <w:noProof/>
          <w:sz w:val="32"/>
          <w:szCs w:val="32"/>
        </w:rPr>
        <w:t>, Mahaska</w:t>
      </w:r>
      <w:r w:rsidRPr="00087176">
        <w:rPr>
          <w:rFonts w:ascii="Garamond" w:hAnsi="Garamond"/>
          <w:b/>
          <w:noProof/>
          <w:sz w:val="32"/>
          <w:szCs w:val="32"/>
        </w:rPr>
        <w:t xml:space="preserve"> and </w:t>
      </w:r>
      <w:r w:rsidRPr="006D17AF">
        <w:rPr>
          <w:rFonts w:ascii="Garamond" w:hAnsi="Garamond"/>
          <w:b/>
          <w:noProof/>
          <w:sz w:val="32"/>
          <w:szCs w:val="32"/>
        </w:rPr>
        <w:t xml:space="preserve">Wapello </w:t>
      </w:r>
    </w:p>
    <w:p w14:paraId="41791BF7" w14:textId="77777777" w:rsidR="00D93A7E" w:rsidRPr="006D17AF" w:rsidRDefault="00D93A7E" w:rsidP="00D93A7E">
      <w:pPr>
        <w:jc w:val="center"/>
        <w:rPr>
          <w:rFonts w:ascii="Garamond" w:hAnsi="Garamond"/>
          <w:b/>
          <w:noProof/>
          <w:sz w:val="32"/>
          <w:szCs w:val="32"/>
        </w:rPr>
      </w:pPr>
      <w:r w:rsidRPr="006D17AF">
        <w:rPr>
          <w:rFonts w:ascii="Garamond" w:hAnsi="Garamond"/>
          <w:b/>
          <w:noProof/>
          <w:sz w:val="32"/>
          <w:szCs w:val="32"/>
        </w:rPr>
        <w:t>Counties</w:t>
      </w:r>
    </w:p>
    <w:p w14:paraId="5E32A467" w14:textId="68D6BF7F" w:rsidR="00DC3A24" w:rsidRPr="00A85374" w:rsidRDefault="00A85374" w:rsidP="00D93A7E">
      <w:pPr>
        <w:jc w:val="center"/>
        <w:rPr>
          <w:rFonts w:ascii="Garamond" w:hAnsi="Garamond"/>
          <w:b/>
          <w:sz w:val="28"/>
          <w:szCs w:val="28"/>
        </w:rPr>
      </w:pPr>
      <w:r w:rsidRPr="00A85374">
        <w:rPr>
          <w:rFonts w:ascii="Garamond" w:hAnsi="Garamond"/>
          <w:b/>
          <w:sz w:val="28"/>
          <w:szCs w:val="28"/>
        </w:rPr>
        <w:t xml:space="preserve">Author: Jennifer </w:t>
      </w:r>
      <w:r w:rsidR="00E368FB">
        <w:rPr>
          <w:rFonts w:ascii="Garamond" w:hAnsi="Garamond"/>
          <w:b/>
          <w:sz w:val="28"/>
          <w:szCs w:val="28"/>
        </w:rPr>
        <w:t>Robbins</w:t>
      </w:r>
    </w:p>
    <w:p w14:paraId="57D9DCCE" w14:textId="68E7ECF8" w:rsidR="00BD1B10" w:rsidRPr="006D17AF" w:rsidRDefault="007F04B3" w:rsidP="00BD1B10">
      <w:pPr>
        <w:jc w:val="center"/>
        <w:rPr>
          <w:rFonts w:ascii="Garamond" w:hAnsi="Garamond"/>
          <w:b/>
          <w:sz w:val="40"/>
          <w:szCs w:val="40"/>
          <w:u w:val="single"/>
        </w:rPr>
      </w:pPr>
      <w:r>
        <w:rPr>
          <w:noProof/>
          <w:sz w:val="40"/>
          <w:szCs w:val="40"/>
          <w:u w:val="single"/>
        </w:rPr>
        <w:drawing>
          <wp:anchor distT="0" distB="0" distL="0" distR="0" simplePos="0" relativeHeight="251683328" behindDoc="0" locked="0" layoutInCell="1" allowOverlap="1" wp14:anchorId="5CB5F4E9" wp14:editId="247AD6CA">
            <wp:simplePos x="0" y="0"/>
            <wp:positionH relativeFrom="page">
              <wp:align>center</wp:align>
            </wp:positionH>
            <wp:positionV relativeFrom="paragraph">
              <wp:posOffset>350297</wp:posOffset>
            </wp:positionV>
            <wp:extent cx="4702810" cy="470281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2810" cy="4702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F8BF6C" w14:textId="03016E0F" w:rsidR="00BD1B10" w:rsidRDefault="00BD1B10" w:rsidP="00BD1B10">
      <w:pPr>
        <w:rPr>
          <w:sz w:val="40"/>
          <w:szCs w:val="40"/>
          <w:u w:val="single"/>
        </w:rPr>
      </w:pPr>
    </w:p>
    <w:p w14:paraId="70D48459" w14:textId="77777777" w:rsidR="001F1F52" w:rsidRDefault="001F1F52" w:rsidP="008C4F79">
      <w:pPr>
        <w:rPr>
          <w:sz w:val="40"/>
          <w:szCs w:val="40"/>
          <w:u w:val="single"/>
        </w:rPr>
      </w:pPr>
    </w:p>
    <w:p w14:paraId="23E63CAD" w14:textId="7798ABEC" w:rsidR="003563F6" w:rsidRPr="00476E5C" w:rsidRDefault="00DC3A24" w:rsidP="003563F6">
      <w:pPr>
        <w:jc w:val="center"/>
      </w:pPr>
      <w:r>
        <w:br w:type="page"/>
      </w:r>
      <w:bookmarkStart w:id="0" w:name="_Toc370221922"/>
      <w:r w:rsidR="00476E5C" w:rsidRPr="006C0AE9" w:rsidDel="00476E5C">
        <w:rPr>
          <w:color w:val="548DD4"/>
          <w:sz w:val="32"/>
          <w:szCs w:val="32"/>
        </w:rPr>
        <w:lastRenderedPageBreak/>
        <w:t xml:space="preserve"> </w:t>
      </w:r>
    </w:p>
    <w:p w14:paraId="52B27384" w14:textId="77777777" w:rsidR="003563F6" w:rsidRPr="006C0AE9" w:rsidRDefault="003563F6" w:rsidP="003563F6">
      <w:pPr>
        <w:rPr>
          <w:color w:val="548DD4"/>
          <w:sz w:val="32"/>
          <w:szCs w:val="32"/>
        </w:rPr>
      </w:pPr>
      <w:r w:rsidRPr="006C0AE9">
        <w:rPr>
          <w:color w:val="548DD4"/>
          <w:sz w:val="32"/>
          <w:szCs w:val="32"/>
        </w:rPr>
        <w:t>Table of Contents</w:t>
      </w:r>
    </w:p>
    <w:p w14:paraId="23067169" w14:textId="77777777" w:rsidR="003563F6" w:rsidRDefault="003563F6" w:rsidP="0098482A">
      <w:pPr>
        <w:pStyle w:val="TOC1"/>
      </w:pPr>
    </w:p>
    <w:p w14:paraId="4939968C" w14:textId="760268F1" w:rsidR="0040065F" w:rsidRPr="0040065F" w:rsidRDefault="003563F6" w:rsidP="0098482A">
      <w:pPr>
        <w:pStyle w:val="TOC1"/>
        <w:rPr>
          <w:rFonts w:eastAsiaTheme="minorEastAsia" w:cstheme="minorBidi"/>
          <w:sz w:val="22"/>
          <w:szCs w:val="22"/>
        </w:rPr>
      </w:pPr>
      <w:r w:rsidRPr="00C36F2C">
        <w:fldChar w:fldCharType="begin"/>
      </w:r>
      <w:r w:rsidRPr="00C36F2C">
        <w:instrText xml:space="preserve"> TOC \o "1-3" \h \z \u </w:instrText>
      </w:r>
      <w:r w:rsidRPr="00C36F2C">
        <w:fldChar w:fldCharType="separate"/>
      </w:r>
      <w:hyperlink w:anchor="_Toc37766979" w:history="1">
        <w:r w:rsidR="0040065F" w:rsidRPr="0040065F">
          <w:rPr>
            <w:rStyle w:val="Hyperlink"/>
          </w:rPr>
          <w:t>Introduction and Vision</w:t>
        </w:r>
        <w:r w:rsidR="0040065F" w:rsidRPr="0040065F">
          <w:rPr>
            <w:webHidden/>
          </w:rPr>
          <w:tab/>
        </w:r>
        <w:r w:rsidR="0040065F" w:rsidRPr="0040065F">
          <w:rPr>
            <w:webHidden/>
          </w:rPr>
          <w:fldChar w:fldCharType="begin"/>
        </w:r>
        <w:r w:rsidR="0040065F" w:rsidRPr="0040065F">
          <w:rPr>
            <w:webHidden/>
          </w:rPr>
          <w:instrText xml:space="preserve"> PAGEREF _Toc37766979 \h </w:instrText>
        </w:r>
        <w:r w:rsidR="0040065F" w:rsidRPr="0040065F">
          <w:rPr>
            <w:webHidden/>
          </w:rPr>
        </w:r>
        <w:r w:rsidR="0040065F" w:rsidRPr="0040065F">
          <w:rPr>
            <w:webHidden/>
          </w:rPr>
          <w:fldChar w:fldCharType="separate"/>
        </w:r>
        <w:r w:rsidR="00653B53">
          <w:rPr>
            <w:webHidden/>
          </w:rPr>
          <w:t>3</w:t>
        </w:r>
        <w:r w:rsidR="0040065F" w:rsidRPr="0040065F">
          <w:rPr>
            <w:webHidden/>
          </w:rPr>
          <w:fldChar w:fldCharType="end"/>
        </w:r>
      </w:hyperlink>
    </w:p>
    <w:p w14:paraId="415144B0" w14:textId="7F5D6272" w:rsidR="0040065F" w:rsidRPr="0040065F" w:rsidRDefault="00914577" w:rsidP="0098482A">
      <w:pPr>
        <w:pStyle w:val="TOC1"/>
        <w:rPr>
          <w:rFonts w:eastAsiaTheme="minorEastAsia" w:cstheme="minorBidi"/>
          <w:sz w:val="22"/>
          <w:szCs w:val="22"/>
        </w:rPr>
      </w:pPr>
      <w:hyperlink w:anchor="_Toc37766980" w:history="1">
        <w:r w:rsidR="0040065F" w:rsidRPr="0040065F">
          <w:rPr>
            <w:rStyle w:val="Hyperlink"/>
          </w:rPr>
          <w:t>Basic Framework of the Regional MH/DS Management Plan</w:t>
        </w:r>
        <w:r w:rsidR="0040065F" w:rsidRPr="0040065F">
          <w:rPr>
            <w:webHidden/>
          </w:rPr>
          <w:tab/>
        </w:r>
        <w:r w:rsidR="0040065F" w:rsidRPr="0040065F">
          <w:rPr>
            <w:webHidden/>
          </w:rPr>
          <w:fldChar w:fldCharType="begin"/>
        </w:r>
        <w:r w:rsidR="0040065F" w:rsidRPr="0040065F">
          <w:rPr>
            <w:webHidden/>
          </w:rPr>
          <w:instrText xml:space="preserve"> PAGEREF _Toc37766980 \h </w:instrText>
        </w:r>
        <w:r w:rsidR="0040065F" w:rsidRPr="0040065F">
          <w:rPr>
            <w:webHidden/>
          </w:rPr>
        </w:r>
        <w:r w:rsidR="0040065F" w:rsidRPr="0040065F">
          <w:rPr>
            <w:webHidden/>
          </w:rPr>
          <w:fldChar w:fldCharType="separate"/>
        </w:r>
        <w:r w:rsidR="00653B53">
          <w:rPr>
            <w:webHidden/>
          </w:rPr>
          <w:t>3</w:t>
        </w:r>
        <w:r w:rsidR="0040065F" w:rsidRPr="0040065F">
          <w:rPr>
            <w:webHidden/>
          </w:rPr>
          <w:fldChar w:fldCharType="end"/>
        </w:r>
      </w:hyperlink>
    </w:p>
    <w:p w14:paraId="65C4E6E2" w14:textId="7BDEF1F0" w:rsidR="0040065F" w:rsidRDefault="00914577" w:rsidP="0098482A">
      <w:pPr>
        <w:pStyle w:val="TOC1"/>
        <w:rPr>
          <w:rFonts w:asciiTheme="minorHAnsi" w:eastAsiaTheme="minorEastAsia" w:hAnsiTheme="minorHAnsi" w:cstheme="minorBidi"/>
          <w:sz w:val="22"/>
          <w:szCs w:val="22"/>
        </w:rPr>
      </w:pPr>
      <w:hyperlink w:anchor="_Toc37766981" w:history="1">
        <w:r w:rsidR="0040065F" w:rsidRPr="00861724">
          <w:rPr>
            <w:rStyle w:val="Hyperlink"/>
          </w:rPr>
          <w:t>A. Organizational Structure</w:t>
        </w:r>
        <w:r w:rsidR="0040065F">
          <w:rPr>
            <w:webHidden/>
          </w:rPr>
          <w:tab/>
        </w:r>
        <w:r w:rsidR="0040065F">
          <w:rPr>
            <w:webHidden/>
          </w:rPr>
          <w:fldChar w:fldCharType="begin"/>
        </w:r>
        <w:r w:rsidR="0040065F">
          <w:rPr>
            <w:webHidden/>
          </w:rPr>
          <w:instrText xml:space="preserve"> PAGEREF _Toc37766981 \h </w:instrText>
        </w:r>
        <w:r w:rsidR="0040065F">
          <w:rPr>
            <w:webHidden/>
          </w:rPr>
        </w:r>
        <w:r w:rsidR="0040065F">
          <w:rPr>
            <w:webHidden/>
          </w:rPr>
          <w:fldChar w:fldCharType="separate"/>
        </w:r>
        <w:r w:rsidR="00653B53">
          <w:rPr>
            <w:webHidden/>
          </w:rPr>
          <w:t>4</w:t>
        </w:r>
        <w:r w:rsidR="0040065F">
          <w:rPr>
            <w:webHidden/>
          </w:rPr>
          <w:fldChar w:fldCharType="end"/>
        </w:r>
      </w:hyperlink>
    </w:p>
    <w:p w14:paraId="4DDA48DD" w14:textId="68D86A09" w:rsidR="0040065F" w:rsidRPr="0040065F" w:rsidRDefault="00914577" w:rsidP="006D0D21">
      <w:pPr>
        <w:pStyle w:val="TOC2"/>
        <w:rPr>
          <w:rFonts w:eastAsiaTheme="minorEastAsia" w:cstheme="minorBidi"/>
          <w:sz w:val="22"/>
          <w:szCs w:val="22"/>
        </w:rPr>
      </w:pPr>
      <w:hyperlink w:anchor="_Toc37766982" w:history="1">
        <w:r w:rsidR="0040065F" w:rsidRPr="0040065F">
          <w:rPr>
            <w:rStyle w:val="Hyperlink"/>
          </w:rPr>
          <w:t>Governing Board (IC 331.390)</w:t>
        </w:r>
        <w:r w:rsidR="0040065F" w:rsidRPr="0040065F">
          <w:rPr>
            <w:webHidden/>
          </w:rPr>
          <w:tab/>
        </w:r>
        <w:r w:rsidR="0040065F" w:rsidRPr="0040065F">
          <w:rPr>
            <w:webHidden/>
          </w:rPr>
          <w:fldChar w:fldCharType="begin"/>
        </w:r>
        <w:r w:rsidR="0040065F" w:rsidRPr="0040065F">
          <w:rPr>
            <w:webHidden/>
          </w:rPr>
          <w:instrText xml:space="preserve"> PAGEREF _Toc37766982 \h </w:instrText>
        </w:r>
        <w:r w:rsidR="0040065F" w:rsidRPr="0040065F">
          <w:rPr>
            <w:webHidden/>
          </w:rPr>
        </w:r>
        <w:r w:rsidR="0040065F" w:rsidRPr="0040065F">
          <w:rPr>
            <w:webHidden/>
          </w:rPr>
          <w:fldChar w:fldCharType="separate"/>
        </w:r>
        <w:r w:rsidR="00653B53">
          <w:rPr>
            <w:webHidden/>
          </w:rPr>
          <w:t>4</w:t>
        </w:r>
        <w:r w:rsidR="0040065F" w:rsidRPr="0040065F">
          <w:rPr>
            <w:webHidden/>
          </w:rPr>
          <w:fldChar w:fldCharType="end"/>
        </w:r>
      </w:hyperlink>
    </w:p>
    <w:p w14:paraId="4A2A1B2E" w14:textId="3E2BA8F7" w:rsidR="0040065F" w:rsidRPr="0040065F" w:rsidRDefault="00914577" w:rsidP="006D0D21">
      <w:pPr>
        <w:pStyle w:val="TOC2"/>
        <w:rPr>
          <w:rFonts w:eastAsiaTheme="minorEastAsia" w:cstheme="minorBidi"/>
          <w:sz w:val="22"/>
          <w:szCs w:val="22"/>
        </w:rPr>
      </w:pPr>
      <w:hyperlink w:anchor="_Toc37766983" w:history="1">
        <w:r w:rsidR="0040065F" w:rsidRPr="0040065F">
          <w:rPr>
            <w:rStyle w:val="Hyperlink"/>
          </w:rPr>
          <w:t>MH/DS Regional Advisory Committee(IC 331.390(2) e; 331.392. (2) i; IAC 441-25.14. (1) i)</w:t>
        </w:r>
        <w:r w:rsidR="0040065F" w:rsidRPr="0040065F">
          <w:rPr>
            <w:webHidden/>
          </w:rPr>
          <w:tab/>
        </w:r>
        <w:r w:rsidR="0040065F" w:rsidRPr="0040065F">
          <w:rPr>
            <w:webHidden/>
          </w:rPr>
          <w:fldChar w:fldCharType="begin"/>
        </w:r>
        <w:r w:rsidR="0040065F" w:rsidRPr="0040065F">
          <w:rPr>
            <w:webHidden/>
          </w:rPr>
          <w:instrText xml:space="preserve"> PAGEREF _Toc37766983 \h </w:instrText>
        </w:r>
        <w:r w:rsidR="0040065F" w:rsidRPr="0040065F">
          <w:rPr>
            <w:webHidden/>
          </w:rPr>
        </w:r>
        <w:r w:rsidR="0040065F" w:rsidRPr="0040065F">
          <w:rPr>
            <w:webHidden/>
          </w:rPr>
          <w:fldChar w:fldCharType="separate"/>
        </w:r>
        <w:r w:rsidR="00653B53">
          <w:rPr>
            <w:webHidden/>
          </w:rPr>
          <w:t>5</w:t>
        </w:r>
        <w:r w:rsidR="0040065F" w:rsidRPr="0040065F">
          <w:rPr>
            <w:webHidden/>
          </w:rPr>
          <w:fldChar w:fldCharType="end"/>
        </w:r>
      </w:hyperlink>
    </w:p>
    <w:p w14:paraId="4C6185D5" w14:textId="47CFB307" w:rsidR="0040065F" w:rsidRPr="0040065F" w:rsidRDefault="00914577" w:rsidP="006D0D21">
      <w:pPr>
        <w:pStyle w:val="TOC2"/>
        <w:rPr>
          <w:rFonts w:eastAsiaTheme="minorEastAsia" w:cstheme="minorBidi"/>
          <w:sz w:val="22"/>
          <w:szCs w:val="22"/>
        </w:rPr>
      </w:pPr>
      <w:hyperlink w:anchor="_Toc37766984" w:history="1">
        <w:r w:rsidR="0040065F" w:rsidRPr="0040065F">
          <w:rPr>
            <w:rStyle w:val="Hyperlink"/>
          </w:rPr>
          <w:t>Chief Executive Officer</w:t>
        </w:r>
        <w:r w:rsidR="0040065F" w:rsidRPr="0040065F">
          <w:rPr>
            <w:webHidden/>
          </w:rPr>
          <w:tab/>
        </w:r>
        <w:r w:rsidR="0040065F" w:rsidRPr="0040065F">
          <w:rPr>
            <w:webHidden/>
          </w:rPr>
          <w:fldChar w:fldCharType="begin"/>
        </w:r>
        <w:r w:rsidR="0040065F" w:rsidRPr="0040065F">
          <w:rPr>
            <w:webHidden/>
          </w:rPr>
          <w:instrText xml:space="preserve"> PAGEREF _Toc37766984 \h </w:instrText>
        </w:r>
        <w:r w:rsidR="0040065F" w:rsidRPr="0040065F">
          <w:rPr>
            <w:webHidden/>
          </w:rPr>
        </w:r>
        <w:r w:rsidR="0040065F" w:rsidRPr="0040065F">
          <w:rPr>
            <w:webHidden/>
          </w:rPr>
          <w:fldChar w:fldCharType="separate"/>
        </w:r>
        <w:r w:rsidR="00653B53">
          <w:rPr>
            <w:webHidden/>
          </w:rPr>
          <w:t>6</w:t>
        </w:r>
        <w:r w:rsidR="0040065F" w:rsidRPr="0040065F">
          <w:rPr>
            <w:webHidden/>
          </w:rPr>
          <w:fldChar w:fldCharType="end"/>
        </w:r>
      </w:hyperlink>
    </w:p>
    <w:p w14:paraId="54581937" w14:textId="4647319C" w:rsidR="0040065F" w:rsidRPr="006D0D21" w:rsidRDefault="00914577" w:rsidP="0098482A">
      <w:pPr>
        <w:pStyle w:val="TOC1"/>
        <w:rPr>
          <w:rFonts w:eastAsiaTheme="minorEastAsia" w:cstheme="minorBidi"/>
        </w:rPr>
      </w:pPr>
      <w:hyperlink w:anchor="_Toc37766985" w:history="1">
        <w:r w:rsidR="0040065F" w:rsidRPr="006D0D21">
          <w:rPr>
            <w:rStyle w:val="Hyperlink"/>
          </w:rPr>
          <w:t>B.  Service System Management</w:t>
        </w:r>
        <w:r w:rsidR="0040065F" w:rsidRPr="006D0D21">
          <w:rPr>
            <w:webHidden/>
          </w:rPr>
          <w:tab/>
        </w:r>
        <w:r w:rsidR="0040065F" w:rsidRPr="006D0D21">
          <w:rPr>
            <w:webHidden/>
          </w:rPr>
          <w:fldChar w:fldCharType="begin"/>
        </w:r>
        <w:r w:rsidR="0040065F" w:rsidRPr="006D0D21">
          <w:rPr>
            <w:webHidden/>
          </w:rPr>
          <w:instrText xml:space="preserve"> PAGEREF _Toc37766985 \h </w:instrText>
        </w:r>
        <w:r w:rsidR="0040065F" w:rsidRPr="006D0D21">
          <w:rPr>
            <w:webHidden/>
          </w:rPr>
        </w:r>
        <w:r w:rsidR="0040065F" w:rsidRPr="006D0D21">
          <w:rPr>
            <w:webHidden/>
          </w:rPr>
          <w:fldChar w:fldCharType="separate"/>
        </w:r>
        <w:r w:rsidR="00653B53">
          <w:rPr>
            <w:webHidden/>
          </w:rPr>
          <w:t>6</w:t>
        </w:r>
        <w:r w:rsidR="0040065F" w:rsidRPr="006D0D21">
          <w:rPr>
            <w:webHidden/>
          </w:rPr>
          <w:fldChar w:fldCharType="end"/>
        </w:r>
      </w:hyperlink>
    </w:p>
    <w:p w14:paraId="52CC2ED7" w14:textId="22C46C1A" w:rsidR="0040065F" w:rsidRPr="006D0D21" w:rsidRDefault="00914577" w:rsidP="006D0D21">
      <w:pPr>
        <w:pStyle w:val="TOC2"/>
        <w:rPr>
          <w:rFonts w:eastAsiaTheme="minorEastAsia" w:cstheme="minorBidi"/>
        </w:rPr>
      </w:pPr>
      <w:hyperlink w:anchor="_Toc37766986" w:history="1">
        <w:r w:rsidR="0040065F" w:rsidRPr="006D0D21">
          <w:rPr>
            <w:rStyle w:val="Hyperlink"/>
          </w:rPr>
          <w:t>Risk Management and Fiscal Viability(IC 331.25.21(1)f)</w:t>
        </w:r>
        <w:r w:rsidR="0040065F" w:rsidRPr="006D0D21">
          <w:rPr>
            <w:webHidden/>
          </w:rPr>
          <w:tab/>
        </w:r>
        <w:r w:rsidR="0040065F" w:rsidRPr="006D0D21">
          <w:rPr>
            <w:webHidden/>
          </w:rPr>
          <w:fldChar w:fldCharType="begin"/>
        </w:r>
        <w:r w:rsidR="0040065F" w:rsidRPr="006D0D21">
          <w:rPr>
            <w:webHidden/>
          </w:rPr>
          <w:instrText xml:space="preserve"> PAGEREF _Toc37766986 \h </w:instrText>
        </w:r>
        <w:r w:rsidR="0040065F" w:rsidRPr="006D0D21">
          <w:rPr>
            <w:webHidden/>
          </w:rPr>
        </w:r>
        <w:r w:rsidR="0040065F" w:rsidRPr="006D0D21">
          <w:rPr>
            <w:webHidden/>
          </w:rPr>
          <w:fldChar w:fldCharType="separate"/>
        </w:r>
        <w:r w:rsidR="00653B53">
          <w:rPr>
            <w:webHidden/>
          </w:rPr>
          <w:t>7</w:t>
        </w:r>
        <w:r w:rsidR="0040065F" w:rsidRPr="006D0D21">
          <w:rPr>
            <w:webHidden/>
          </w:rPr>
          <w:fldChar w:fldCharType="end"/>
        </w:r>
      </w:hyperlink>
    </w:p>
    <w:p w14:paraId="7E2DE277" w14:textId="4D823376" w:rsidR="0040065F" w:rsidRPr="006D0D21" w:rsidRDefault="00914577" w:rsidP="006D0D21">
      <w:pPr>
        <w:pStyle w:val="TOC2"/>
        <w:rPr>
          <w:rFonts w:eastAsiaTheme="minorEastAsia" w:cstheme="minorBidi"/>
        </w:rPr>
      </w:pPr>
      <w:hyperlink w:anchor="_Toc37766987" w:history="1">
        <w:r w:rsidR="0040065F" w:rsidRPr="006D0D21">
          <w:rPr>
            <w:rStyle w:val="Hyperlink"/>
          </w:rPr>
          <w:t>Conflict of Interest</w:t>
        </w:r>
        <w:r w:rsidR="0040065F" w:rsidRPr="006D0D21">
          <w:rPr>
            <w:webHidden/>
          </w:rPr>
          <w:tab/>
        </w:r>
        <w:r w:rsidR="0040065F" w:rsidRPr="006D0D21">
          <w:rPr>
            <w:webHidden/>
          </w:rPr>
          <w:fldChar w:fldCharType="begin"/>
        </w:r>
        <w:r w:rsidR="0040065F" w:rsidRPr="006D0D21">
          <w:rPr>
            <w:webHidden/>
          </w:rPr>
          <w:instrText xml:space="preserve"> PAGEREF _Toc37766987 \h </w:instrText>
        </w:r>
        <w:r w:rsidR="0040065F" w:rsidRPr="006D0D21">
          <w:rPr>
            <w:webHidden/>
          </w:rPr>
        </w:r>
        <w:r w:rsidR="0040065F" w:rsidRPr="006D0D21">
          <w:rPr>
            <w:webHidden/>
          </w:rPr>
          <w:fldChar w:fldCharType="separate"/>
        </w:r>
        <w:r w:rsidR="00653B53">
          <w:rPr>
            <w:webHidden/>
          </w:rPr>
          <w:t>7</w:t>
        </w:r>
        <w:r w:rsidR="0040065F" w:rsidRPr="006D0D21">
          <w:rPr>
            <w:webHidden/>
          </w:rPr>
          <w:fldChar w:fldCharType="end"/>
        </w:r>
      </w:hyperlink>
    </w:p>
    <w:p w14:paraId="4155F2CE" w14:textId="07EE264C" w:rsidR="0040065F" w:rsidRPr="006D0D21" w:rsidRDefault="00914577" w:rsidP="0098482A">
      <w:pPr>
        <w:pStyle w:val="TOC1"/>
        <w:rPr>
          <w:rFonts w:asciiTheme="minorHAnsi" w:eastAsiaTheme="minorEastAsia" w:hAnsiTheme="minorHAnsi" w:cstheme="minorBidi"/>
        </w:rPr>
      </w:pPr>
      <w:hyperlink w:anchor="_Toc37766988" w:history="1">
        <w:r w:rsidR="0040065F" w:rsidRPr="006D0D21">
          <w:rPr>
            <w:rStyle w:val="Hyperlink"/>
          </w:rPr>
          <w:t>C.  System Management</w:t>
        </w:r>
        <w:r w:rsidR="0040065F" w:rsidRPr="006D0D21">
          <w:rPr>
            <w:webHidden/>
          </w:rPr>
          <w:tab/>
        </w:r>
        <w:r w:rsidR="0040065F" w:rsidRPr="006D0D21">
          <w:rPr>
            <w:webHidden/>
          </w:rPr>
          <w:fldChar w:fldCharType="begin"/>
        </w:r>
        <w:r w:rsidR="0040065F" w:rsidRPr="006D0D21">
          <w:rPr>
            <w:webHidden/>
          </w:rPr>
          <w:instrText xml:space="preserve"> PAGEREF _Toc37766988 \h </w:instrText>
        </w:r>
        <w:r w:rsidR="0040065F" w:rsidRPr="006D0D21">
          <w:rPr>
            <w:webHidden/>
          </w:rPr>
        </w:r>
        <w:r w:rsidR="0040065F" w:rsidRPr="006D0D21">
          <w:rPr>
            <w:webHidden/>
          </w:rPr>
          <w:fldChar w:fldCharType="separate"/>
        </w:r>
        <w:r w:rsidR="00653B53">
          <w:rPr>
            <w:webHidden/>
          </w:rPr>
          <w:t>7</w:t>
        </w:r>
        <w:r w:rsidR="0040065F" w:rsidRPr="006D0D21">
          <w:rPr>
            <w:webHidden/>
          </w:rPr>
          <w:fldChar w:fldCharType="end"/>
        </w:r>
      </w:hyperlink>
    </w:p>
    <w:p w14:paraId="1950A12E" w14:textId="6C07F161" w:rsidR="0040065F" w:rsidRPr="006D0D21" w:rsidRDefault="00914577" w:rsidP="006D0D21">
      <w:pPr>
        <w:pStyle w:val="TOC2"/>
        <w:rPr>
          <w:rFonts w:eastAsiaTheme="minorEastAsia" w:cstheme="minorBidi"/>
        </w:rPr>
      </w:pPr>
      <w:hyperlink w:anchor="_Toc37766989" w:history="1">
        <w:r w:rsidR="0040065F" w:rsidRPr="006D0D21">
          <w:rPr>
            <w:rStyle w:val="Hyperlink"/>
          </w:rPr>
          <w:t>System of Care Approach Plan (IAC 441-25.21(1) h)</w:t>
        </w:r>
        <w:r w:rsidR="0040065F" w:rsidRPr="006D0D21">
          <w:rPr>
            <w:webHidden/>
          </w:rPr>
          <w:tab/>
        </w:r>
        <w:r w:rsidR="0040065F" w:rsidRPr="006D0D21">
          <w:rPr>
            <w:webHidden/>
          </w:rPr>
          <w:fldChar w:fldCharType="begin"/>
        </w:r>
        <w:r w:rsidR="0040065F" w:rsidRPr="006D0D21">
          <w:rPr>
            <w:webHidden/>
          </w:rPr>
          <w:instrText xml:space="preserve"> PAGEREF _Toc37766989 \h </w:instrText>
        </w:r>
        <w:r w:rsidR="0040065F" w:rsidRPr="006D0D21">
          <w:rPr>
            <w:webHidden/>
          </w:rPr>
        </w:r>
        <w:r w:rsidR="0040065F" w:rsidRPr="006D0D21">
          <w:rPr>
            <w:webHidden/>
          </w:rPr>
          <w:fldChar w:fldCharType="separate"/>
        </w:r>
        <w:r w:rsidR="00653B53">
          <w:rPr>
            <w:webHidden/>
          </w:rPr>
          <w:t>7</w:t>
        </w:r>
        <w:r w:rsidR="0040065F" w:rsidRPr="006D0D21">
          <w:rPr>
            <w:webHidden/>
          </w:rPr>
          <w:fldChar w:fldCharType="end"/>
        </w:r>
      </w:hyperlink>
    </w:p>
    <w:p w14:paraId="45441B1B" w14:textId="044550C7" w:rsidR="0040065F" w:rsidRPr="0040065F" w:rsidRDefault="00914577" w:rsidP="006D0D21">
      <w:pPr>
        <w:pStyle w:val="TOC2"/>
        <w:rPr>
          <w:rFonts w:eastAsiaTheme="minorEastAsia" w:cstheme="minorBidi"/>
          <w:sz w:val="22"/>
          <w:szCs w:val="22"/>
        </w:rPr>
      </w:pPr>
      <w:hyperlink w:anchor="_Toc37766990" w:history="1">
        <w:r w:rsidR="0040065F" w:rsidRPr="0040065F">
          <w:rPr>
            <w:rStyle w:val="Hyperlink"/>
          </w:rPr>
          <w:t>Developing an Integrated Multi-Occurring Capable Trauma Informed System of Care:</w:t>
        </w:r>
        <w:r w:rsidR="0040065F" w:rsidRPr="0040065F">
          <w:rPr>
            <w:webHidden/>
          </w:rPr>
          <w:tab/>
        </w:r>
        <w:r w:rsidR="0040065F" w:rsidRPr="0040065F">
          <w:rPr>
            <w:webHidden/>
          </w:rPr>
          <w:fldChar w:fldCharType="begin"/>
        </w:r>
        <w:r w:rsidR="0040065F" w:rsidRPr="0040065F">
          <w:rPr>
            <w:webHidden/>
          </w:rPr>
          <w:instrText xml:space="preserve"> PAGEREF _Toc37766990 \h </w:instrText>
        </w:r>
        <w:r w:rsidR="0040065F" w:rsidRPr="0040065F">
          <w:rPr>
            <w:webHidden/>
          </w:rPr>
        </w:r>
        <w:r w:rsidR="0040065F" w:rsidRPr="0040065F">
          <w:rPr>
            <w:webHidden/>
          </w:rPr>
          <w:fldChar w:fldCharType="separate"/>
        </w:r>
        <w:r w:rsidR="00653B53">
          <w:rPr>
            <w:webHidden/>
          </w:rPr>
          <w:t>7</w:t>
        </w:r>
        <w:r w:rsidR="0040065F" w:rsidRPr="0040065F">
          <w:rPr>
            <w:webHidden/>
          </w:rPr>
          <w:fldChar w:fldCharType="end"/>
        </w:r>
      </w:hyperlink>
    </w:p>
    <w:p w14:paraId="60D0B9E4" w14:textId="7D4FB555" w:rsidR="0040065F" w:rsidRPr="0040065F" w:rsidRDefault="00914577" w:rsidP="006D0D21">
      <w:pPr>
        <w:pStyle w:val="TOC2"/>
        <w:rPr>
          <w:rFonts w:eastAsiaTheme="minorEastAsia" w:cstheme="minorBidi"/>
          <w:sz w:val="22"/>
          <w:szCs w:val="22"/>
        </w:rPr>
      </w:pPr>
      <w:hyperlink w:anchor="_Toc37766991" w:history="1">
        <w:r w:rsidR="0040065F" w:rsidRPr="0040065F">
          <w:rPr>
            <w:rStyle w:val="Hyperlink"/>
          </w:rPr>
          <w:t>Implementation of Interagency and Multi-system Collaboration and Care Coordination (IAC 441-25.21(1)n; 441-25.21(1)m)</w:t>
        </w:r>
        <w:r w:rsidR="0040065F" w:rsidRPr="0040065F">
          <w:rPr>
            <w:webHidden/>
          </w:rPr>
          <w:tab/>
        </w:r>
        <w:r w:rsidR="0040065F" w:rsidRPr="0040065F">
          <w:rPr>
            <w:webHidden/>
          </w:rPr>
          <w:fldChar w:fldCharType="begin"/>
        </w:r>
        <w:r w:rsidR="0040065F" w:rsidRPr="0040065F">
          <w:rPr>
            <w:webHidden/>
          </w:rPr>
          <w:instrText xml:space="preserve"> PAGEREF _Toc37766991 \h </w:instrText>
        </w:r>
        <w:r w:rsidR="0040065F" w:rsidRPr="0040065F">
          <w:rPr>
            <w:webHidden/>
          </w:rPr>
        </w:r>
        <w:r w:rsidR="0040065F" w:rsidRPr="0040065F">
          <w:rPr>
            <w:webHidden/>
          </w:rPr>
          <w:fldChar w:fldCharType="separate"/>
        </w:r>
        <w:r w:rsidR="00653B53">
          <w:rPr>
            <w:webHidden/>
          </w:rPr>
          <w:t>7</w:t>
        </w:r>
        <w:r w:rsidR="0040065F" w:rsidRPr="0040065F">
          <w:rPr>
            <w:webHidden/>
          </w:rPr>
          <w:fldChar w:fldCharType="end"/>
        </w:r>
      </w:hyperlink>
    </w:p>
    <w:p w14:paraId="42784CED" w14:textId="0D9972C6" w:rsidR="0040065F" w:rsidRPr="0040065F" w:rsidRDefault="00914577" w:rsidP="006D0D21">
      <w:pPr>
        <w:pStyle w:val="TOC2"/>
        <w:rPr>
          <w:rFonts w:eastAsiaTheme="minorEastAsia" w:cstheme="minorBidi"/>
          <w:sz w:val="22"/>
          <w:szCs w:val="22"/>
        </w:rPr>
      </w:pPr>
      <w:hyperlink w:anchor="_Toc37766992" w:history="1">
        <w:r w:rsidR="0040065F" w:rsidRPr="0040065F">
          <w:rPr>
            <w:rStyle w:val="Hyperlink"/>
          </w:rPr>
          <w:t>Decentralized Service Provisions (IAC 441-25.21(1)i)</w:t>
        </w:r>
        <w:r w:rsidR="0040065F" w:rsidRPr="0040065F">
          <w:rPr>
            <w:webHidden/>
          </w:rPr>
          <w:tab/>
        </w:r>
        <w:r w:rsidR="0040065F" w:rsidRPr="0040065F">
          <w:rPr>
            <w:webHidden/>
          </w:rPr>
          <w:fldChar w:fldCharType="begin"/>
        </w:r>
        <w:r w:rsidR="0040065F" w:rsidRPr="0040065F">
          <w:rPr>
            <w:webHidden/>
          </w:rPr>
          <w:instrText xml:space="preserve"> PAGEREF _Toc37766992 \h </w:instrText>
        </w:r>
        <w:r w:rsidR="0040065F" w:rsidRPr="0040065F">
          <w:rPr>
            <w:webHidden/>
          </w:rPr>
        </w:r>
        <w:r w:rsidR="0040065F" w:rsidRPr="0040065F">
          <w:rPr>
            <w:webHidden/>
          </w:rPr>
          <w:fldChar w:fldCharType="separate"/>
        </w:r>
        <w:r w:rsidR="00653B53">
          <w:rPr>
            <w:webHidden/>
          </w:rPr>
          <w:t>10</w:t>
        </w:r>
        <w:r w:rsidR="0040065F" w:rsidRPr="0040065F">
          <w:rPr>
            <w:webHidden/>
          </w:rPr>
          <w:fldChar w:fldCharType="end"/>
        </w:r>
      </w:hyperlink>
    </w:p>
    <w:p w14:paraId="1C2BE58F" w14:textId="4A561466" w:rsidR="0040065F" w:rsidRPr="0040065F" w:rsidRDefault="00914577" w:rsidP="006D0D21">
      <w:pPr>
        <w:pStyle w:val="TOC2"/>
        <w:rPr>
          <w:rFonts w:eastAsiaTheme="minorEastAsia" w:cstheme="minorBidi"/>
          <w:sz w:val="22"/>
          <w:szCs w:val="22"/>
        </w:rPr>
      </w:pPr>
      <w:hyperlink w:anchor="_Toc37766993" w:history="1">
        <w:r w:rsidR="0040065F" w:rsidRPr="0040065F">
          <w:rPr>
            <w:rStyle w:val="Hyperlink"/>
          </w:rPr>
          <w:t>Utilization and Access to Services (IAC 441-25.21(1)d)</w:t>
        </w:r>
        <w:r w:rsidR="0040065F" w:rsidRPr="0040065F">
          <w:rPr>
            <w:webHidden/>
          </w:rPr>
          <w:tab/>
        </w:r>
        <w:r w:rsidR="0040065F" w:rsidRPr="0040065F">
          <w:rPr>
            <w:webHidden/>
          </w:rPr>
          <w:fldChar w:fldCharType="begin"/>
        </w:r>
        <w:r w:rsidR="0040065F" w:rsidRPr="0040065F">
          <w:rPr>
            <w:webHidden/>
          </w:rPr>
          <w:instrText xml:space="preserve"> PAGEREF _Toc37766993 \h </w:instrText>
        </w:r>
        <w:r w:rsidR="0040065F" w:rsidRPr="0040065F">
          <w:rPr>
            <w:webHidden/>
          </w:rPr>
        </w:r>
        <w:r w:rsidR="0040065F" w:rsidRPr="0040065F">
          <w:rPr>
            <w:webHidden/>
          </w:rPr>
          <w:fldChar w:fldCharType="separate"/>
        </w:r>
        <w:r w:rsidR="00653B53">
          <w:rPr>
            <w:webHidden/>
          </w:rPr>
          <w:t>10</w:t>
        </w:r>
        <w:r w:rsidR="0040065F" w:rsidRPr="0040065F">
          <w:rPr>
            <w:webHidden/>
          </w:rPr>
          <w:fldChar w:fldCharType="end"/>
        </w:r>
      </w:hyperlink>
    </w:p>
    <w:p w14:paraId="5B126109" w14:textId="77D8B058" w:rsidR="0040065F" w:rsidRDefault="00914577" w:rsidP="0098482A">
      <w:pPr>
        <w:pStyle w:val="TOC1"/>
        <w:rPr>
          <w:rFonts w:asciiTheme="minorHAnsi" w:eastAsiaTheme="minorEastAsia" w:hAnsiTheme="minorHAnsi" w:cstheme="minorBidi"/>
          <w:sz w:val="22"/>
          <w:szCs w:val="22"/>
        </w:rPr>
      </w:pPr>
      <w:hyperlink w:anchor="_Toc37766994" w:history="1">
        <w:r w:rsidR="0040065F" w:rsidRPr="00861724">
          <w:rPr>
            <w:rStyle w:val="Hyperlink"/>
          </w:rPr>
          <w:t>D.  Financing and Delivery of Services and Support (IAC 441-25.21(1)a.</w:t>
        </w:r>
        <w:r w:rsidR="0040065F">
          <w:rPr>
            <w:webHidden/>
          </w:rPr>
          <w:tab/>
        </w:r>
        <w:r w:rsidR="0040065F">
          <w:rPr>
            <w:webHidden/>
          </w:rPr>
          <w:fldChar w:fldCharType="begin"/>
        </w:r>
        <w:r w:rsidR="0040065F">
          <w:rPr>
            <w:webHidden/>
          </w:rPr>
          <w:instrText xml:space="preserve"> PAGEREF _Toc37766994 \h </w:instrText>
        </w:r>
        <w:r w:rsidR="0040065F">
          <w:rPr>
            <w:webHidden/>
          </w:rPr>
        </w:r>
        <w:r w:rsidR="0040065F">
          <w:rPr>
            <w:webHidden/>
          </w:rPr>
          <w:fldChar w:fldCharType="separate"/>
        </w:r>
        <w:r w:rsidR="00653B53">
          <w:rPr>
            <w:webHidden/>
          </w:rPr>
          <w:t>11</w:t>
        </w:r>
        <w:r w:rsidR="0040065F">
          <w:rPr>
            <w:webHidden/>
          </w:rPr>
          <w:fldChar w:fldCharType="end"/>
        </w:r>
      </w:hyperlink>
    </w:p>
    <w:p w14:paraId="6B21780C" w14:textId="373F66F6" w:rsidR="0040065F" w:rsidRPr="0040065F" w:rsidRDefault="00914577" w:rsidP="006D0D21">
      <w:pPr>
        <w:pStyle w:val="TOC2"/>
        <w:rPr>
          <w:rFonts w:eastAsiaTheme="minorEastAsia" w:cstheme="minorBidi"/>
          <w:sz w:val="22"/>
          <w:szCs w:val="22"/>
        </w:rPr>
      </w:pPr>
      <w:hyperlink w:anchor="_Toc37766995" w:history="1">
        <w:r w:rsidR="0040065F" w:rsidRPr="0040065F">
          <w:rPr>
            <w:rStyle w:val="Hyperlink"/>
          </w:rPr>
          <w:t>Accounting System and Financial Reporting</w:t>
        </w:r>
        <w:r w:rsidR="0040065F" w:rsidRPr="0040065F">
          <w:rPr>
            <w:webHidden/>
          </w:rPr>
          <w:tab/>
        </w:r>
        <w:r w:rsidR="0040065F" w:rsidRPr="0040065F">
          <w:rPr>
            <w:webHidden/>
          </w:rPr>
          <w:fldChar w:fldCharType="begin"/>
        </w:r>
        <w:r w:rsidR="0040065F" w:rsidRPr="0040065F">
          <w:rPr>
            <w:webHidden/>
          </w:rPr>
          <w:instrText xml:space="preserve"> PAGEREF _Toc37766995 \h </w:instrText>
        </w:r>
        <w:r w:rsidR="0040065F" w:rsidRPr="0040065F">
          <w:rPr>
            <w:webHidden/>
          </w:rPr>
        </w:r>
        <w:r w:rsidR="0040065F" w:rsidRPr="0040065F">
          <w:rPr>
            <w:webHidden/>
          </w:rPr>
          <w:fldChar w:fldCharType="separate"/>
        </w:r>
        <w:r w:rsidR="00653B53">
          <w:rPr>
            <w:webHidden/>
          </w:rPr>
          <w:t>12</w:t>
        </w:r>
        <w:r w:rsidR="0040065F" w:rsidRPr="0040065F">
          <w:rPr>
            <w:webHidden/>
          </w:rPr>
          <w:fldChar w:fldCharType="end"/>
        </w:r>
      </w:hyperlink>
    </w:p>
    <w:p w14:paraId="7E076622" w14:textId="2335D887" w:rsidR="0040065F" w:rsidRPr="0040065F" w:rsidRDefault="00914577" w:rsidP="006D0D21">
      <w:pPr>
        <w:pStyle w:val="TOC2"/>
        <w:rPr>
          <w:rFonts w:eastAsiaTheme="minorEastAsia" w:cstheme="minorBidi"/>
          <w:sz w:val="22"/>
          <w:szCs w:val="22"/>
        </w:rPr>
      </w:pPr>
      <w:hyperlink w:anchor="_Toc37766996" w:history="1">
        <w:r w:rsidR="0040065F" w:rsidRPr="0040065F">
          <w:rPr>
            <w:rStyle w:val="Hyperlink"/>
          </w:rPr>
          <w:t>Contracting</w:t>
        </w:r>
        <w:r w:rsidR="0040065F" w:rsidRPr="0040065F">
          <w:rPr>
            <w:webHidden/>
          </w:rPr>
          <w:tab/>
        </w:r>
        <w:r w:rsidR="0040065F" w:rsidRPr="0040065F">
          <w:rPr>
            <w:webHidden/>
          </w:rPr>
          <w:fldChar w:fldCharType="begin"/>
        </w:r>
        <w:r w:rsidR="0040065F" w:rsidRPr="0040065F">
          <w:rPr>
            <w:webHidden/>
          </w:rPr>
          <w:instrText xml:space="preserve"> PAGEREF _Toc37766996 \h </w:instrText>
        </w:r>
        <w:r w:rsidR="0040065F" w:rsidRPr="0040065F">
          <w:rPr>
            <w:webHidden/>
          </w:rPr>
        </w:r>
        <w:r w:rsidR="0040065F" w:rsidRPr="0040065F">
          <w:rPr>
            <w:webHidden/>
          </w:rPr>
          <w:fldChar w:fldCharType="separate"/>
        </w:r>
        <w:r w:rsidR="00653B53">
          <w:rPr>
            <w:webHidden/>
          </w:rPr>
          <w:t>12</w:t>
        </w:r>
        <w:r w:rsidR="0040065F" w:rsidRPr="0040065F">
          <w:rPr>
            <w:webHidden/>
          </w:rPr>
          <w:fldChar w:fldCharType="end"/>
        </w:r>
      </w:hyperlink>
    </w:p>
    <w:p w14:paraId="7CE61744" w14:textId="6965D440" w:rsidR="0040065F" w:rsidRDefault="00914577" w:rsidP="006D0D21">
      <w:pPr>
        <w:pStyle w:val="TOC2"/>
        <w:rPr>
          <w:rFonts w:asciiTheme="minorHAnsi" w:eastAsiaTheme="minorEastAsia" w:hAnsiTheme="minorHAnsi" w:cstheme="minorBidi"/>
          <w:sz w:val="22"/>
          <w:szCs w:val="22"/>
        </w:rPr>
      </w:pPr>
      <w:hyperlink w:anchor="_Toc37766997" w:history="1">
        <w:r w:rsidR="0040065F" w:rsidRPr="0040065F">
          <w:rPr>
            <w:rStyle w:val="Hyperlink"/>
          </w:rPr>
          <w:t>Funding</w:t>
        </w:r>
        <w:r w:rsidR="0040065F" w:rsidRPr="0040065F">
          <w:rPr>
            <w:webHidden/>
          </w:rPr>
          <w:tab/>
        </w:r>
        <w:r w:rsidR="0040065F" w:rsidRPr="0040065F">
          <w:rPr>
            <w:webHidden/>
          </w:rPr>
          <w:fldChar w:fldCharType="begin"/>
        </w:r>
        <w:r w:rsidR="0040065F" w:rsidRPr="0040065F">
          <w:rPr>
            <w:webHidden/>
          </w:rPr>
          <w:instrText xml:space="preserve"> PAGEREF _Toc37766997 \h </w:instrText>
        </w:r>
        <w:r w:rsidR="0040065F" w:rsidRPr="0040065F">
          <w:rPr>
            <w:webHidden/>
          </w:rPr>
        </w:r>
        <w:r w:rsidR="0040065F" w:rsidRPr="0040065F">
          <w:rPr>
            <w:webHidden/>
          </w:rPr>
          <w:fldChar w:fldCharType="separate"/>
        </w:r>
        <w:r w:rsidR="00653B53">
          <w:rPr>
            <w:webHidden/>
          </w:rPr>
          <w:t>13</w:t>
        </w:r>
        <w:r w:rsidR="0040065F" w:rsidRPr="0040065F">
          <w:rPr>
            <w:webHidden/>
          </w:rPr>
          <w:fldChar w:fldCharType="end"/>
        </w:r>
      </w:hyperlink>
    </w:p>
    <w:p w14:paraId="221781B8" w14:textId="64F87C8C" w:rsidR="0040065F" w:rsidRPr="006D0D21" w:rsidRDefault="00914577" w:rsidP="0098482A">
      <w:pPr>
        <w:pStyle w:val="TOC1"/>
        <w:rPr>
          <w:rFonts w:asciiTheme="minorHAnsi" w:eastAsiaTheme="minorEastAsia" w:hAnsiTheme="minorHAnsi" w:cstheme="minorBidi"/>
        </w:rPr>
      </w:pPr>
      <w:hyperlink w:anchor="_Toc37766998" w:history="1">
        <w:r w:rsidR="0040065F" w:rsidRPr="006D0D21">
          <w:rPr>
            <w:rStyle w:val="Hyperlink"/>
          </w:rPr>
          <w:t>E. Enrollment (IAC441-25.21(1)e</w:t>
        </w:r>
        <w:r w:rsidR="0040065F" w:rsidRPr="006D0D21">
          <w:rPr>
            <w:webHidden/>
          </w:rPr>
          <w:tab/>
        </w:r>
        <w:r w:rsidR="0040065F" w:rsidRPr="006D0D21">
          <w:rPr>
            <w:webHidden/>
          </w:rPr>
          <w:fldChar w:fldCharType="begin"/>
        </w:r>
        <w:r w:rsidR="0040065F" w:rsidRPr="006D0D21">
          <w:rPr>
            <w:webHidden/>
          </w:rPr>
          <w:instrText xml:space="preserve"> PAGEREF _Toc37766998 \h </w:instrText>
        </w:r>
        <w:r w:rsidR="0040065F" w:rsidRPr="006D0D21">
          <w:rPr>
            <w:webHidden/>
          </w:rPr>
        </w:r>
        <w:r w:rsidR="0040065F" w:rsidRPr="006D0D21">
          <w:rPr>
            <w:webHidden/>
          </w:rPr>
          <w:fldChar w:fldCharType="separate"/>
        </w:r>
        <w:r w:rsidR="00653B53">
          <w:rPr>
            <w:webHidden/>
          </w:rPr>
          <w:t>13</w:t>
        </w:r>
        <w:r w:rsidR="0040065F" w:rsidRPr="006D0D21">
          <w:rPr>
            <w:webHidden/>
          </w:rPr>
          <w:fldChar w:fldCharType="end"/>
        </w:r>
      </w:hyperlink>
    </w:p>
    <w:p w14:paraId="7AD8269D" w14:textId="3CA8A385" w:rsidR="0040065F" w:rsidRPr="006D0D21" w:rsidRDefault="00914577" w:rsidP="006D0D21">
      <w:pPr>
        <w:pStyle w:val="TOC2"/>
        <w:rPr>
          <w:rFonts w:eastAsiaTheme="minorEastAsia" w:cstheme="minorBidi"/>
        </w:rPr>
      </w:pPr>
      <w:hyperlink w:anchor="_Toc37766999" w:history="1">
        <w:r w:rsidR="0040065F" w:rsidRPr="006D0D21">
          <w:rPr>
            <w:rStyle w:val="Hyperlink"/>
          </w:rPr>
          <w:t>Application and Enrollment</w:t>
        </w:r>
        <w:r w:rsidR="0040065F" w:rsidRPr="006D0D21">
          <w:rPr>
            <w:webHidden/>
          </w:rPr>
          <w:tab/>
        </w:r>
        <w:r w:rsidR="0040065F" w:rsidRPr="006D0D21">
          <w:rPr>
            <w:webHidden/>
          </w:rPr>
          <w:fldChar w:fldCharType="begin"/>
        </w:r>
        <w:r w:rsidR="0040065F" w:rsidRPr="006D0D21">
          <w:rPr>
            <w:webHidden/>
          </w:rPr>
          <w:instrText xml:space="preserve"> PAGEREF _Toc37766999 \h </w:instrText>
        </w:r>
        <w:r w:rsidR="0040065F" w:rsidRPr="006D0D21">
          <w:rPr>
            <w:webHidden/>
          </w:rPr>
        </w:r>
        <w:r w:rsidR="0040065F" w:rsidRPr="006D0D21">
          <w:rPr>
            <w:webHidden/>
          </w:rPr>
          <w:fldChar w:fldCharType="separate"/>
        </w:r>
        <w:r w:rsidR="00653B53">
          <w:rPr>
            <w:webHidden/>
          </w:rPr>
          <w:t>13</w:t>
        </w:r>
        <w:r w:rsidR="0040065F" w:rsidRPr="006D0D21">
          <w:rPr>
            <w:webHidden/>
          </w:rPr>
          <w:fldChar w:fldCharType="end"/>
        </w:r>
      </w:hyperlink>
    </w:p>
    <w:p w14:paraId="514E4CC5" w14:textId="0F7C0973" w:rsidR="0040065F" w:rsidRPr="006D0D21" w:rsidRDefault="00914577" w:rsidP="006D0D21">
      <w:pPr>
        <w:pStyle w:val="TOC2"/>
      </w:pPr>
      <w:hyperlink w:anchor="_Toc37767000" w:history="1">
        <w:r w:rsidR="0040065F" w:rsidRPr="006D0D21">
          <w:rPr>
            <w:rStyle w:val="Hyperlink"/>
          </w:rPr>
          <w:t>Residency</w:t>
        </w:r>
        <w:r w:rsidR="0040065F" w:rsidRPr="006D0D21">
          <w:rPr>
            <w:webHidden/>
          </w:rPr>
          <w:tab/>
        </w:r>
        <w:r w:rsidR="0040065F" w:rsidRPr="006D0D21">
          <w:rPr>
            <w:webHidden/>
          </w:rPr>
          <w:fldChar w:fldCharType="begin"/>
        </w:r>
        <w:r w:rsidR="0040065F" w:rsidRPr="006D0D21">
          <w:rPr>
            <w:webHidden/>
          </w:rPr>
          <w:instrText xml:space="preserve"> PAGEREF _Toc37767000 \h </w:instrText>
        </w:r>
        <w:r w:rsidR="0040065F" w:rsidRPr="006D0D21">
          <w:rPr>
            <w:webHidden/>
          </w:rPr>
        </w:r>
        <w:r w:rsidR="0040065F" w:rsidRPr="006D0D21">
          <w:rPr>
            <w:webHidden/>
          </w:rPr>
          <w:fldChar w:fldCharType="separate"/>
        </w:r>
        <w:r w:rsidR="00653B53">
          <w:rPr>
            <w:webHidden/>
          </w:rPr>
          <w:t>13</w:t>
        </w:r>
        <w:r w:rsidR="0040065F" w:rsidRPr="006D0D21">
          <w:rPr>
            <w:webHidden/>
          </w:rPr>
          <w:fldChar w:fldCharType="end"/>
        </w:r>
      </w:hyperlink>
    </w:p>
    <w:p w14:paraId="43E40599" w14:textId="77777777" w:rsidR="00460382" w:rsidRPr="006D0D21" w:rsidRDefault="00460382" w:rsidP="00460382">
      <w:pPr>
        <w:rPr>
          <w:rFonts w:ascii="Garamond" w:eastAsiaTheme="minorEastAsia" w:hAnsi="Garamond"/>
          <w:sz w:val="20"/>
        </w:rPr>
      </w:pPr>
      <w:r w:rsidRPr="006D0D21">
        <w:rPr>
          <w:rFonts w:eastAsiaTheme="minorEastAsia"/>
          <w:sz w:val="20"/>
        </w:rPr>
        <w:t xml:space="preserve">    </w:t>
      </w:r>
      <w:r w:rsidRPr="006D0D21">
        <w:rPr>
          <w:rFonts w:ascii="Garamond" w:eastAsiaTheme="minorEastAsia" w:hAnsi="Garamond"/>
          <w:sz w:val="20"/>
        </w:rPr>
        <w:t>Exception to Policy…………………………………………………………………………………………………………</w:t>
      </w:r>
      <w:r w:rsidR="006D0D21">
        <w:rPr>
          <w:rFonts w:ascii="Garamond" w:eastAsiaTheme="minorEastAsia" w:hAnsi="Garamond"/>
          <w:sz w:val="20"/>
        </w:rPr>
        <w:t>.</w:t>
      </w:r>
      <w:r w:rsidRPr="006D0D21">
        <w:rPr>
          <w:rFonts w:ascii="Garamond" w:eastAsiaTheme="minorEastAsia" w:hAnsi="Garamond"/>
          <w:sz w:val="20"/>
        </w:rPr>
        <w:t>13</w:t>
      </w:r>
    </w:p>
    <w:p w14:paraId="1DB784DE" w14:textId="5B249481" w:rsidR="0040065F" w:rsidRPr="0040065F" w:rsidRDefault="00914577" w:rsidP="006D0D21">
      <w:pPr>
        <w:pStyle w:val="TOC2"/>
        <w:rPr>
          <w:rFonts w:eastAsiaTheme="minorEastAsia" w:cstheme="minorBidi"/>
          <w:sz w:val="22"/>
          <w:szCs w:val="22"/>
        </w:rPr>
      </w:pPr>
      <w:hyperlink w:anchor="_Toc37767001" w:history="1">
        <w:r w:rsidR="0040065F" w:rsidRPr="006D0D21">
          <w:rPr>
            <w:rStyle w:val="Hyperlink"/>
          </w:rPr>
          <w:t>Confidentiality</w:t>
        </w:r>
        <w:r w:rsidR="0040065F" w:rsidRPr="006D0D21">
          <w:rPr>
            <w:webHidden/>
          </w:rPr>
          <w:tab/>
        </w:r>
        <w:r w:rsidR="0040065F" w:rsidRPr="006D0D21">
          <w:rPr>
            <w:webHidden/>
          </w:rPr>
          <w:fldChar w:fldCharType="begin"/>
        </w:r>
        <w:r w:rsidR="0040065F" w:rsidRPr="006D0D21">
          <w:rPr>
            <w:webHidden/>
          </w:rPr>
          <w:instrText xml:space="preserve"> PAGEREF _Toc37767001 \h </w:instrText>
        </w:r>
        <w:r w:rsidR="0040065F" w:rsidRPr="006D0D21">
          <w:rPr>
            <w:webHidden/>
          </w:rPr>
        </w:r>
        <w:r w:rsidR="0040065F" w:rsidRPr="006D0D21">
          <w:rPr>
            <w:webHidden/>
          </w:rPr>
          <w:fldChar w:fldCharType="separate"/>
        </w:r>
        <w:r w:rsidR="00653B53">
          <w:rPr>
            <w:webHidden/>
          </w:rPr>
          <w:t>14</w:t>
        </w:r>
        <w:r w:rsidR="0040065F" w:rsidRPr="006D0D21">
          <w:rPr>
            <w:webHidden/>
          </w:rPr>
          <w:fldChar w:fldCharType="end"/>
        </w:r>
      </w:hyperlink>
    </w:p>
    <w:p w14:paraId="2470FAAA" w14:textId="3C159921" w:rsidR="0040065F" w:rsidRPr="006D0D21" w:rsidRDefault="00914577" w:rsidP="0098482A">
      <w:pPr>
        <w:pStyle w:val="TOC1"/>
        <w:rPr>
          <w:rFonts w:asciiTheme="minorHAnsi" w:eastAsiaTheme="minorEastAsia" w:hAnsiTheme="minorHAnsi" w:cstheme="minorBidi"/>
        </w:rPr>
      </w:pPr>
      <w:hyperlink w:anchor="_Toc37767002" w:history="1">
        <w:r w:rsidR="0040065F" w:rsidRPr="006D0D21">
          <w:rPr>
            <w:rStyle w:val="Hyperlink"/>
          </w:rPr>
          <w:t>F.  Eligibility (IAC 441-25.21(1)c)</w:t>
        </w:r>
        <w:r w:rsidR="0040065F" w:rsidRPr="006D0D21">
          <w:rPr>
            <w:webHidden/>
          </w:rPr>
          <w:tab/>
        </w:r>
        <w:r w:rsidR="0040065F" w:rsidRPr="006D0D21">
          <w:rPr>
            <w:webHidden/>
          </w:rPr>
          <w:fldChar w:fldCharType="begin"/>
        </w:r>
        <w:r w:rsidR="0040065F" w:rsidRPr="006D0D21">
          <w:rPr>
            <w:webHidden/>
          </w:rPr>
          <w:instrText xml:space="preserve"> PAGEREF _Toc37767002 \h </w:instrText>
        </w:r>
        <w:r w:rsidR="0040065F" w:rsidRPr="006D0D21">
          <w:rPr>
            <w:webHidden/>
          </w:rPr>
        </w:r>
        <w:r w:rsidR="0040065F" w:rsidRPr="006D0D21">
          <w:rPr>
            <w:webHidden/>
          </w:rPr>
          <w:fldChar w:fldCharType="separate"/>
        </w:r>
        <w:r w:rsidR="00653B53">
          <w:rPr>
            <w:webHidden/>
          </w:rPr>
          <w:t>15</w:t>
        </w:r>
        <w:r w:rsidR="0040065F" w:rsidRPr="006D0D21">
          <w:rPr>
            <w:webHidden/>
          </w:rPr>
          <w:fldChar w:fldCharType="end"/>
        </w:r>
      </w:hyperlink>
    </w:p>
    <w:p w14:paraId="1D4D0036" w14:textId="597344E9" w:rsidR="0040065F" w:rsidRPr="006D0D21" w:rsidRDefault="00914577" w:rsidP="006D0D21">
      <w:pPr>
        <w:pStyle w:val="TOC2"/>
        <w:rPr>
          <w:rFonts w:eastAsiaTheme="minorEastAsia" w:cstheme="minorBidi"/>
        </w:rPr>
      </w:pPr>
      <w:hyperlink w:anchor="_Toc37767003" w:history="1">
        <w:r w:rsidR="0040065F" w:rsidRPr="006D0D21">
          <w:rPr>
            <w:rStyle w:val="Hyperlink"/>
          </w:rPr>
          <w:t>General Eligibility</w:t>
        </w:r>
        <w:r w:rsidR="0040065F" w:rsidRPr="006D0D21">
          <w:rPr>
            <w:webHidden/>
          </w:rPr>
          <w:tab/>
        </w:r>
        <w:r w:rsidR="0040065F" w:rsidRPr="006D0D21">
          <w:rPr>
            <w:webHidden/>
          </w:rPr>
          <w:fldChar w:fldCharType="begin"/>
        </w:r>
        <w:r w:rsidR="0040065F" w:rsidRPr="006D0D21">
          <w:rPr>
            <w:webHidden/>
          </w:rPr>
          <w:instrText xml:space="preserve"> PAGEREF _Toc37767003 \h </w:instrText>
        </w:r>
        <w:r w:rsidR="0040065F" w:rsidRPr="006D0D21">
          <w:rPr>
            <w:webHidden/>
          </w:rPr>
        </w:r>
        <w:r w:rsidR="0040065F" w:rsidRPr="006D0D21">
          <w:rPr>
            <w:webHidden/>
          </w:rPr>
          <w:fldChar w:fldCharType="separate"/>
        </w:r>
        <w:r w:rsidR="00653B53">
          <w:rPr>
            <w:webHidden/>
          </w:rPr>
          <w:t>15</w:t>
        </w:r>
        <w:r w:rsidR="0040065F" w:rsidRPr="006D0D21">
          <w:rPr>
            <w:webHidden/>
          </w:rPr>
          <w:fldChar w:fldCharType="end"/>
        </w:r>
      </w:hyperlink>
    </w:p>
    <w:p w14:paraId="2E0DD0CA" w14:textId="27E64970" w:rsidR="0040065F" w:rsidRPr="006D0D21" w:rsidRDefault="00914577" w:rsidP="006D0D21">
      <w:pPr>
        <w:pStyle w:val="TOC2"/>
        <w:rPr>
          <w:rFonts w:eastAsiaTheme="minorEastAsia" w:cstheme="minorBidi"/>
        </w:rPr>
      </w:pPr>
      <w:hyperlink w:anchor="_Toc37767006" w:history="1">
        <w:r w:rsidR="0040065F" w:rsidRPr="006D0D21">
          <w:rPr>
            <w:rStyle w:val="Hyperlink"/>
          </w:rPr>
          <w:t>Financial Eligibility</w:t>
        </w:r>
        <w:r w:rsidR="0040065F" w:rsidRPr="006D0D21">
          <w:rPr>
            <w:webHidden/>
          </w:rPr>
          <w:tab/>
        </w:r>
        <w:r w:rsidR="0040065F" w:rsidRPr="006D0D21">
          <w:rPr>
            <w:webHidden/>
          </w:rPr>
          <w:fldChar w:fldCharType="begin"/>
        </w:r>
        <w:r w:rsidR="0040065F" w:rsidRPr="006D0D21">
          <w:rPr>
            <w:webHidden/>
          </w:rPr>
          <w:instrText xml:space="preserve"> PAGEREF _Toc37767006 \h </w:instrText>
        </w:r>
        <w:r w:rsidR="0040065F" w:rsidRPr="006D0D21">
          <w:rPr>
            <w:webHidden/>
          </w:rPr>
        </w:r>
        <w:r w:rsidR="0040065F" w:rsidRPr="006D0D21">
          <w:rPr>
            <w:webHidden/>
          </w:rPr>
          <w:fldChar w:fldCharType="separate"/>
        </w:r>
        <w:r w:rsidR="00653B53">
          <w:rPr>
            <w:webHidden/>
          </w:rPr>
          <w:t>16</w:t>
        </w:r>
        <w:r w:rsidR="0040065F" w:rsidRPr="006D0D21">
          <w:rPr>
            <w:webHidden/>
          </w:rPr>
          <w:fldChar w:fldCharType="end"/>
        </w:r>
      </w:hyperlink>
    </w:p>
    <w:p w14:paraId="630F9F8F" w14:textId="28188990" w:rsidR="0040065F" w:rsidRPr="006D0D21" w:rsidRDefault="00914577" w:rsidP="006D0D21">
      <w:pPr>
        <w:pStyle w:val="TOC2"/>
        <w:rPr>
          <w:rFonts w:asciiTheme="minorHAnsi" w:eastAsiaTheme="minorEastAsia" w:hAnsiTheme="minorHAnsi" w:cstheme="minorBidi"/>
        </w:rPr>
      </w:pPr>
      <w:hyperlink w:anchor="_Toc37767011" w:history="1">
        <w:r w:rsidR="0040065F" w:rsidRPr="006D0D21">
          <w:rPr>
            <w:rStyle w:val="Hyperlink"/>
          </w:rPr>
          <w:t>Diagnostic Eligibility</w:t>
        </w:r>
        <w:r w:rsidR="0040065F" w:rsidRPr="006D0D21">
          <w:rPr>
            <w:webHidden/>
          </w:rPr>
          <w:tab/>
        </w:r>
        <w:r w:rsidR="0040065F" w:rsidRPr="006D0D21">
          <w:rPr>
            <w:webHidden/>
          </w:rPr>
          <w:fldChar w:fldCharType="begin"/>
        </w:r>
        <w:r w:rsidR="0040065F" w:rsidRPr="006D0D21">
          <w:rPr>
            <w:webHidden/>
          </w:rPr>
          <w:instrText xml:space="preserve"> PAGEREF _Toc37767011 \h </w:instrText>
        </w:r>
        <w:r w:rsidR="0040065F" w:rsidRPr="006D0D21">
          <w:rPr>
            <w:webHidden/>
          </w:rPr>
        </w:r>
        <w:r w:rsidR="0040065F" w:rsidRPr="006D0D21">
          <w:rPr>
            <w:webHidden/>
          </w:rPr>
          <w:fldChar w:fldCharType="separate"/>
        </w:r>
        <w:r w:rsidR="00653B53">
          <w:rPr>
            <w:webHidden/>
          </w:rPr>
          <w:t>19</w:t>
        </w:r>
        <w:r w:rsidR="0040065F" w:rsidRPr="006D0D21">
          <w:rPr>
            <w:webHidden/>
          </w:rPr>
          <w:fldChar w:fldCharType="end"/>
        </w:r>
      </w:hyperlink>
    </w:p>
    <w:p w14:paraId="69692A68" w14:textId="613D3D41" w:rsidR="0040065F" w:rsidRDefault="0098482A" w:rsidP="0098482A">
      <w:pPr>
        <w:pStyle w:val="TOC1"/>
      </w:pPr>
      <w:r>
        <w:rPr>
          <w:rStyle w:val="Hyperlink"/>
          <w:u w:val="none"/>
        </w:rPr>
        <w:t xml:space="preserve">     </w:t>
      </w:r>
      <w:hyperlink w:anchor="_Toc37767012" w:history="1">
        <w:r w:rsidR="0040065F" w:rsidRPr="0098482A">
          <w:rPr>
            <w:rStyle w:val="Hyperlink"/>
            <w:u w:val="none"/>
          </w:rPr>
          <w:t>Assistance</w:t>
        </w:r>
        <w:r w:rsidR="0040065F" w:rsidRPr="0098482A">
          <w:rPr>
            <w:rStyle w:val="Hyperlink"/>
          </w:rPr>
          <w:t xml:space="preserve"> to Other than Adult Core Populations (IAC441-25.21(1)2)</w:t>
        </w:r>
        <w:r w:rsidR="0040065F" w:rsidRPr="0098482A">
          <w:rPr>
            <w:webHidden/>
          </w:rPr>
          <w:tab/>
        </w:r>
        <w:r w:rsidR="0040065F" w:rsidRPr="0098482A">
          <w:rPr>
            <w:webHidden/>
          </w:rPr>
          <w:fldChar w:fldCharType="begin"/>
        </w:r>
        <w:r w:rsidR="0040065F" w:rsidRPr="0098482A">
          <w:rPr>
            <w:webHidden/>
          </w:rPr>
          <w:instrText xml:space="preserve"> PAGEREF _Toc37767012 \h </w:instrText>
        </w:r>
        <w:r w:rsidR="0040065F" w:rsidRPr="0098482A">
          <w:rPr>
            <w:webHidden/>
          </w:rPr>
        </w:r>
        <w:r w:rsidR="0040065F" w:rsidRPr="0098482A">
          <w:rPr>
            <w:webHidden/>
          </w:rPr>
          <w:fldChar w:fldCharType="separate"/>
        </w:r>
        <w:r w:rsidR="00653B53">
          <w:rPr>
            <w:webHidden/>
          </w:rPr>
          <w:t>20</w:t>
        </w:r>
        <w:r w:rsidR="0040065F" w:rsidRPr="0098482A">
          <w:rPr>
            <w:webHidden/>
          </w:rPr>
          <w:fldChar w:fldCharType="end"/>
        </w:r>
      </w:hyperlink>
    </w:p>
    <w:p w14:paraId="028CC27C" w14:textId="77777777" w:rsidR="002D62B3" w:rsidRPr="002D62B3" w:rsidRDefault="002D62B3" w:rsidP="002D62B3">
      <w:pPr>
        <w:rPr>
          <w:rFonts w:ascii="Garamond" w:hAnsi="Garamond" w:cs="Arial"/>
          <w:bCs/>
          <w:sz w:val="20"/>
        </w:rPr>
      </w:pPr>
      <w:r>
        <w:rPr>
          <w:rFonts w:eastAsiaTheme="minorEastAsia"/>
        </w:rPr>
        <w:t xml:space="preserve">    </w:t>
      </w:r>
      <w:r w:rsidRPr="002D62B3">
        <w:rPr>
          <w:rFonts w:ascii="Garamond" w:hAnsi="Garamond" w:cs="Arial"/>
          <w:bCs/>
          <w:sz w:val="20"/>
        </w:rPr>
        <w:t>Eligibility Process: Entry/Access Points</w:t>
      </w:r>
      <w:r>
        <w:rPr>
          <w:rFonts w:ascii="Garamond" w:hAnsi="Garamond" w:cs="Arial"/>
          <w:bCs/>
          <w:sz w:val="20"/>
        </w:rPr>
        <w:t>…………………………………………………………………………………….</w:t>
      </w:r>
      <w:r w:rsidR="006D0D21">
        <w:rPr>
          <w:rFonts w:ascii="Garamond" w:hAnsi="Garamond" w:cs="Arial"/>
          <w:bCs/>
          <w:sz w:val="20"/>
        </w:rPr>
        <w:t>20</w:t>
      </w:r>
    </w:p>
    <w:p w14:paraId="6D0DB555" w14:textId="60959FE5" w:rsidR="0040065F" w:rsidRDefault="00914577" w:rsidP="006D0D21">
      <w:pPr>
        <w:pStyle w:val="TOC2"/>
        <w:rPr>
          <w:rFonts w:asciiTheme="minorHAnsi" w:eastAsiaTheme="minorEastAsia" w:hAnsiTheme="minorHAnsi" w:cstheme="minorBidi"/>
          <w:sz w:val="22"/>
          <w:szCs w:val="22"/>
        </w:rPr>
      </w:pPr>
      <w:hyperlink w:anchor="_Toc37767014" w:history="1">
        <w:r w:rsidR="0040065F" w:rsidRPr="00861724">
          <w:rPr>
            <w:rStyle w:val="Hyperlink"/>
          </w:rPr>
          <w:t>Re enrollment</w:t>
        </w:r>
        <w:r w:rsidR="0040065F">
          <w:rPr>
            <w:webHidden/>
          </w:rPr>
          <w:tab/>
        </w:r>
        <w:r w:rsidR="0040065F" w:rsidRPr="006D0D21">
          <w:rPr>
            <w:webHidden/>
          </w:rPr>
          <w:fldChar w:fldCharType="begin"/>
        </w:r>
        <w:r w:rsidR="0040065F" w:rsidRPr="006D0D21">
          <w:rPr>
            <w:webHidden/>
          </w:rPr>
          <w:instrText xml:space="preserve"> PAGEREF _Toc37767014 \h </w:instrText>
        </w:r>
        <w:r w:rsidR="0040065F" w:rsidRPr="006D0D21">
          <w:rPr>
            <w:webHidden/>
          </w:rPr>
        </w:r>
        <w:r w:rsidR="0040065F" w:rsidRPr="006D0D21">
          <w:rPr>
            <w:webHidden/>
          </w:rPr>
          <w:fldChar w:fldCharType="separate"/>
        </w:r>
        <w:r w:rsidR="00653B53">
          <w:rPr>
            <w:webHidden/>
          </w:rPr>
          <w:t>22</w:t>
        </w:r>
        <w:r w:rsidR="0040065F" w:rsidRPr="006D0D21">
          <w:rPr>
            <w:webHidden/>
          </w:rPr>
          <w:fldChar w:fldCharType="end"/>
        </w:r>
      </w:hyperlink>
    </w:p>
    <w:p w14:paraId="41F2771E" w14:textId="6AFEDD17" w:rsidR="002D62B3" w:rsidRPr="006D0D21" w:rsidRDefault="00914577" w:rsidP="002D62B3">
      <w:pPr>
        <w:pStyle w:val="TOC1"/>
      </w:pPr>
      <w:hyperlink w:anchor="_Toc37767015" w:history="1">
        <w:r w:rsidR="0040065F" w:rsidRPr="006D0D21">
          <w:rPr>
            <w:rStyle w:val="Hyperlink"/>
          </w:rPr>
          <w:t>G.  Appeals Processes (IAC 441-25.21(1)l</w:t>
        </w:r>
        <w:r w:rsidR="0040065F" w:rsidRPr="006D0D21">
          <w:rPr>
            <w:webHidden/>
          </w:rPr>
          <w:tab/>
        </w:r>
        <w:r w:rsidR="0040065F" w:rsidRPr="006D0D21">
          <w:rPr>
            <w:webHidden/>
          </w:rPr>
          <w:fldChar w:fldCharType="begin"/>
        </w:r>
        <w:r w:rsidR="0040065F" w:rsidRPr="006D0D21">
          <w:rPr>
            <w:webHidden/>
          </w:rPr>
          <w:instrText xml:space="preserve"> PAGEREF _Toc37767015 \h </w:instrText>
        </w:r>
        <w:r w:rsidR="0040065F" w:rsidRPr="006D0D21">
          <w:rPr>
            <w:webHidden/>
          </w:rPr>
        </w:r>
        <w:r w:rsidR="0040065F" w:rsidRPr="006D0D21">
          <w:rPr>
            <w:webHidden/>
          </w:rPr>
          <w:fldChar w:fldCharType="separate"/>
        </w:r>
        <w:r w:rsidR="00653B53">
          <w:rPr>
            <w:webHidden/>
          </w:rPr>
          <w:t>22</w:t>
        </w:r>
        <w:r w:rsidR="0040065F" w:rsidRPr="006D0D21">
          <w:rPr>
            <w:webHidden/>
          </w:rPr>
          <w:fldChar w:fldCharType="end"/>
        </w:r>
      </w:hyperlink>
    </w:p>
    <w:p w14:paraId="0DD08069" w14:textId="77777777" w:rsidR="002D62B3" w:rsidRPr="006D0D21" w:rsidRDefault="002D62B3" w:rsidP="002D62B3">
      <w:pPr>
        <w:rPr>
          <w:rFonts w:ascii="Garamond" w:eastAsiaTheme="minorEastAsia" w:hAnsi="Garamond"/>
          <w:sz w:val="20"/>
        </w:rPr>
      </w:pPr>
      <w:r w:rsidRPr="006D0D21">
        <w:rPr>
          <w:rFonts w:ascii="Garamond" w:eastAsiaTheme="minorEastAsia" w:hAnsi="Garamond"/>
          <w:sz w:val="20"/>
        </w:rPr>
        <w:t xml:space="preserve">     </w:t>
      </w:r>
      <w:r w:rsidRPr="006D0D21">
        <w:rPr>
          <w:rFonts w:ascii="Garamond" w:hAnsi="Garamond"/>
          <w:sz w:val="20"/>
        </w:rPr>
        <w:t>How to Appeal…………………………………………………………………………………………………………….</w:t>
      </w:r>
      <w:r w:rsidR="006D0D21">
        <w:rPr>
          <w:rFonts w:ascii="Garamond" w:hAnsi="Garamond"/>
          <w:sz w:val="20"/>
        </w:rPr>
        <w:t>..</w:t>
      </w:r>
      <w:r w:rsidRPr="006D0D21">
        <w:rPr>
          <w:rFonts w:ascii="Garamond" w:hAnsi="Garamond"/>
          <w:sz w:val="20"/>
        </w:rPr>
        <w:t>22</w:t>
      </w:r>
    </w:p>
    <w:p w14:paraId="12DAECB3" w14:textId="6C66900F" w:rsidR="0040065F" w:rsidRPr="006D0D21" w:rsidRDefault="00914577" w:rsidP="006D0D21">
      <w:pPr>
        <w:pStyle w:val="TOC2"/>
        <w:rPr>
          <w:rFonts w:eastAsiaTheme="minorEastAsia" w:cstheme="minorBidi"/>
        </w:rPr>
      </w:pPr>
      <w:hyperlink w:anchor="_Toc37767016" w:history="1">
        <w:r w:rsidR="0040065F" w:rsidRPr="006D0D21">
          <w:rPr>
            <w:rStyle w:val="Hyperlink"/>
          </w:rPr>
          <w:t>Expedited Appeals Process (IAC 441-25.21(1)l.2)</w:t>
        </w:r>
        <w:r w:rsidR="0040065F" w:rsidRPr="006D0D21">
          <w:rPr>
            <w:webHidden/>
          </w:rPr>
          <w:tab/>
        </w:r>
        <w:r w:rsidR="0040065F" w:rsidRPr="006D0D21">
          <w:rPr>
            <w:webHidden/>
          </w:rPr>
          <w:fldChar w:fldCharType="begin"/>
        </w:r>
        <w:r w:rsidR="0040065F" w:rsidRPr="006D0D21">
          <w:rPr>
            <w:webHidden/>
          </w:rPr>
          <w:instrText xml:space="preserve"> PAGEREF _Toc37767016 \h </w:instrText>
        </w:r>
        <w:r w:rsidR="0040065F" w:rsidRPr="006D0D21">
          <w:rPr>
            <w:webHidden/>
          </w:rPr>
        </w:r>
        <w:r w:rsidR="0040065F" w:rsidRPr="006D0D21">
          <w:rPr>
            <w:webHidden/>
          </w:rPr>
          <w:fldChar w:fldCharType="separate"/>
        </w:r>
        <w:r w:rsidR="00653B53">
          <w:rPr>
            <w:webHidden/>
          </w:rPr>
          <w:t>23</w:t>
        </w:r>
        <w:r w:rsidR="0040065F" w:rsidRPr="006D0D21">
          <w:rPr>
            <w:webHidden/>
          </w:rPr>
          <w:fldChar w:fldCharType="end"/>
        </w:r>
      </w:hyperlink>
    </w:p>
    <w:p w14:paraId="73B75D79" w14:textId="773732F8" w:rsidR="0040065F" w:rsidRDefault="00914577" w:rsidP="0098482A">
      <w:pPr>
        <w:pStyle w:val="TOC1"/>
      </w:pPr>
      <w:hyperlink w:anchor="_Toc37767017" w:history="1">
        <w:r w:rsidR="0040065F" w:rsidRPr="006D0D21">
          <w:rPr>
            <w:rStyle w:val="Hyperlink"/>
          </w:rPr>
          <w:t>H.  Provider Network Formation and Management (IAC 441-25.21 (1)j)</w:t>
        </w:r>
        <w:r w:rsidR="0040065F" w:rsidRPr="006D0D21">
          <w:rPr>
            <w:webHidden/>
          </w:rPr>
          <w:tab/>
        </w:r>
        <w:r w:rsidR="0040065F" w:rsidRPr="006D0D21">
          <w:rPr>
            <w:webHidden/>
          </w:rPr>
          <w:fldChar w:fldCharType="begin"/>
        </w:r>
        <w:r w:rsidR="0040065F" w:rsidRPr="006D0D21">
          <w:rPr>
            <w:webHidden/>
          </w:rPr>
          <w:instrText xml:space="preserve"> PAGEREF _Toc37767017 \h </w:instrText>
        </w:r>
        <w:r w:rsidR="0040065F" w:rsidRPr="006D0D21">
          <w:rPr>
            <w:webHidden/>
          </w:rPr>
        </w:r>
        <w:r w:rsidR="0040065F" w:rsidRPr="006D0D21">
          <w:rPr>
            <w:webHidden/>
          </w:rPr>
          <w:fldChar w:fldCharType="separate"/>
        </w:r>
        <w:r w:rsidR="00653B53">
          <w:rPr>
            <w:webHidden/>
          </w:rPr>
          <w:t>24</w:t>
        </w:r>
        <w:r w:rsidR="0040065F" w:rsidRPr="006D0D21">
          <w:rPr>
            <w:webHidden/>
          </w:rPr>
          <w:fldChar w:fldCharType="end"/>
        </w:r>
      </w:hyperlink>
    </w:p>
    <w:p w14:paraId="5C89F1FA" w14:textId="77777777" w:rsidR="002D62B3" w:rsidRPr="002D62B3" w:rsidRDefault="002D62B3" w:rsidP="002D62B3">
      <w:pPr>
        <w:rPr>
          <w:rFonts w:ascii="Garamond" w:hAnsi="Garamond"/>
          <w:bCs/>
          <w:sz w:val="20"/>
        </w:rPr>
      </w:pPr>
      <w:r>
        <w:rPr>
          <w:rFonts w:eastAsiaTheme="minorEastAsia"/>
        </w:rPr>
        <w:t xml:space="preserve">     </w:t>
      </w:r>
      <w:r w:rsidRPr="002D62B3">
        <w:rPr>
          <w:rFonts w:ascii="Garamond" w:hAnsi="Garamond"/>
          <w:bCs/>
          <w:sz w:val="20"/>
        </w:rPr>
        <w:t>Eligibility to Contract with SCBHR</w:t>
      </w:r>
      <w:r>
        <w:rPr>
          <w:rFonts w:ascii="Garamond" w:hAnsi="Garamond"/>
          <w:bCs/>
          <w:sz w:val="20"/>
        </w:rPr>
        <w:t>………………………………………………………………………………………</w:t>
      </w:r>
      <w:r w:rsidR="006D0D21">
        <w:rPr>
          <w:rFonts w:ascii="Garamond" w:hAnsi="Garamond"/>
          <w:bCs/>
          <w:sz w:val="20"/>
        </w:rPr>
        <w:t>...24</w:t>
      </w:r>
    </w:p>
    <w:p w14:paraId="3314E9F3" w14:textId="77777777" w:rsidR="002D62B3" w:rsidRPr="002D62B3" w:rsidRDefault="002D62B3" w:rsidP="002D62B3">
      <w:pPr>
        <w:rPr>
          <w:rFonts w:ascii="Garamond" w:hAnsi="Garamond"/>
          <w:bCs/>
          <w:sz w:val="20"/>
        </w:rPr>
      </w:pPr>
      <w:r>
        <w:rPr>
          <w:rFonts w:eastAsiaTheme="minorEastAsia"/>
        </w:rPr>
        <w:t xml:space="preserve">   </w:t>
      </w:r>
      <w:r w:rsidRPr="002D62B3">
        <w:rPr>
          <w:rFonts w:eastAsiaTheme="minorEastAsia"/>
          <w:bCs/>
          <w:sz w:val="20"/>
        </w:rPr>
        <w:t xml:space="preserve">  </w:t>
      </w:r>
      <w:r w:rsidRPr="002D62B3">
        <w:rPr>
          <w:rFonts w:ascii="Garamond" w:hAnsi="Garamond"/>
          <w:bCs/>
          <w:sz w:val="20"/>
        </w:rPr>
        <w:t>Regional Contracts</w:t>
      </w:r>
      <w:r>
        <w:rPr>
          <w:rFonts w:ascii="Garamond" w:hAnsi="Garamond"/>
          <w:bCs/>
          <w:sz w:val="20"/>
        </w:rPr>
        <w:t>………………………………………………………………………………………………………….</w:t>
      </w:r>
      <w:r w:rsidR="006D0D21">
        <w:rPr>
          <w:rFonts w:ascii="Garamond" w:hAnsi="Garamond"/>
          <w:bCs/>
          <w:sz w:val="20"/>
        </w:rPr>
        <w:t>25</w:t>
      </w:r>
    </w:p>
    <w:p w14:paraId="445FD8DB" w14:textId="77777777" w:rsidR="002D62B3" w:rsidRPr="002D62B3" w:rsidRDefault="002D62B3" w:rsidP="002D62B3">
      <w:pPr>
        <w:rPr>
          <w:rFonts w:ascii="Garamond" w:hAnsi="Garamond"/>
          <w:szCs w:val="24"/>
        </w:rPr>
      </w:pPr>
      <w:r>
        <w:rPr>
          <w:rFonts w:eastAsiaTheme="minorEastAsia"/>
        </w:rPr>
        <w:t xml:space="preserve">     </w:t>
      </w:r>
      <w:r w:rsidRPr="002D62B3">
        <w:rPr>
          <w:rFonts w:ascii="Garamond" w:hAnsi="Garamond"/>
          <w:bCs/>
          <w:sz w:val="20"/>
        </w:rPr>
        <w:t>Contracting/Rate Setting Process</w:t>
      </w:r>
      <w:r>
        <w:rPr>
          <w:rFonts w:ascii="Garamond" w:hAnsi="Garamond"/>
          <w:bCs/>
          <w:sz w:val="20"/>
        </w:rPr>
        <w:t>…………………………………………………………………………………………..</w:t>
      </w:r>
      <w:r w:rsidR="006D0D21">
        <w:rPr>
          <w:rFonts w:ascii="Garamond" w:hAnsi="Garamond"/>
          <w:bCs/>
          <w:sz w:val="20"/>
        </w:rPr>
        <w:t>25</w:t>
      </w:r>
    </w:p>
    <w:p w14:paraId="2C0F31A3" w14:textId="12EE060D" w:rsidR="0040065F" w:rsidRDefault="00914577" w:rsidP="006D0D21">
      <w:pPr>
        <w:pStyle w:val="TOC2"/>
        <w:rPr>
          <w:rFonts w:asciiTheme="minorHAnsi" w:eastAsiaTheme="minorEastAsia" w:hAnsiTheme="minorHAnsi" w:cstheme="minorBidi"/>
          <w:sz w:val="22"/>
          <w:szCs w:val="22"/>
        </w:rPr>
      </w:pPr>
      <w:hyperlink w:anchor="_Toc37767018" w:history="1">
        <w:r w:rsidR="0040065F" w:rsidRPr="00861724">
          <w:rPr>
            <w:rStyle w:val="Hyperlink"/>
          </w:rPr>
          <w:t>Designation of Targeted Case Management Providers (IAC 441-25.21(1)g)</w:t>
        </w:r>
        <w:r w:rsidR="0040065F">
          <w:rPr>
            <w:webHidden/>
          </w:rPr>
          <w:tab/>
        </w:r>
        <w:r w:rsidR="0040065F" w:rsidRPr="006D0D21">
          <w:rPr>
            <w:webHidden/>
          </w:rPr>
          <w:fldChar w:fldCharType="begin"/>
        </w:r>
        <w:r w:rsidR="0040065F" w:rsidRPr="006D0D21">
          <w:rPr>
            <w:webHidden/>
          </w:rPr>
          <w:instrText xml:space="preserve"> PAGEREF _Toc37767018 \h </w:instrText>
        </w:r>
        <w:r w:rsidR="0040065F" w:rsidRPr="006D0D21">
          <w:rPr>
            <w:webHidden/>
          </w:rPr>
        </w:r>
        <w:r w:rsidR="0040065F" w:rsidRPr="006D0D21">
          <w:rPr>
            <w:webHidden/>
          </w:rPr>
          <w:fldChar w:fldCharType="separate"/>
        </w:r>
        <w:r w:rsidR="00653B53">
          <w:rPr>
            <w:webHidden/>
          </w:rPr>
          <w:t>26</w:t>
        </w:r>
        <w:r w:rsidR="0040065F" w:rsidRPr="006D0D21">
          <w:rPr>
            <w:webHidden/>
          </w:rPr>
          <w:fldChar w:fldCharType="end"/>
        </w:r>
      </w:hyperlink>
    </w:p>
    <w:p w14:paraId="5DEFF927" w14:textId="2FB9FEEA" w:rsidR="0040065F" w:rsidRDefault="00914577" w:rsidP="0098482A">
      <w:pPr>
        <w:pStyle w:val="TOC1"/>
        <w:rPr>
          <w:rFonts w:asciiTheme="minorHAnsi" w:eastAsiaTheme="minorEastAsia" w:hAnsiTheme="minorHAnsi" w:cstheme="minorBidi"/>
          <w:sz w:val="22"/>
          <w:szCs w:val="22"/>
        </w:rPr>
      </w:pPr>
      <w:hyperlink w:anchor="_Toc37767019" w:history="1">
        <w:r w:rsidR="0040065F" w:rsidRPr="00861724">
          <w:rPr>
            <w:rStyle w:val="Hyperlink"/>
          </w:rPr>
          <w:t>I.  Quality Management and Improvement (IAC 441-25.21(1)e)</w:t>
        </w:r>
        <w:r w:rsidR="0040065F">
          <w:rPr>
            <w:webHidden/>
          </w:rPr>
          <w:tab/>
        </w:r>
        <w:r w:rsidR="0040065F">
          <w:rPr>
            <w:webHidden/>
          </w:rPr>
          <w:fldChar w:fldCharType="begin"/>
        </w:r>
        <w:r w:rsidR="0040065F">
          <w:rPr>
            <w:webHidden/>
          </w:rPr>
          <w:instrText xml:space="preserve"> PAGEREF _Toc37767019 \h </w:instrText>
        </w:r>
        <w:r w:rsidR="0040065F">
          <w:rPr>
            <w:webHidden/>
          </w:rPr>
        </w:r>
        <w:r w:rsidR="0040065F">
          <w:rPr>
            <w:webHidden/>
          </w:rPr>
          <w:fldChar w:fldCharType="separate"/>
        </w:r>
        <w:r w:rsidR="00653B53">
          <w:rPr>
            <w:webHidden/>
          </w:rPr>
          <w:t>26</w:t>
        </w:r>
        <w:r w:rsidR="0040065F">
          <w:rPr>
            <w:webHidden/>
          </w:rPr>
          <w:fldChar w:fldCharType="end"/>
        </w:r>
      </w:hyperlink>
    </w:p>
    <w:p w14:paraId="5A363D2F" w14:textId="5FFA5361" w:rsidR="0040065F" w:rsidRPr="006D0D21" w:rsidRDefault="00914577" w:rsidP="006D0D21">
      <w:pPr>
        <w:pStyle w:val="TOC2"/>
        <w:rPr>
          <w:rFonts w:eastAsiaTheme="minorEastAsia" w:cstheme="minorBidi"/>
          <w:sz w:val="22"/>
          <w:szCs w:val="22"/>
        </w:rPr>
      </w:pPr>
      <w:hyperlink w:anchor="_Toc37767020" w:history="1">
        <w:r w:rsidR="0040065F" w:rsidRPr="006D0D21">
          <w:rPr>
            <w:rStyle w:val="Hyperlink"/>
          </w:rPr>
          <w:t>System Evaluation</w:t>
        </w:r>
        <w:r w:rsidR="0040065F" w:rsidRPr="006D0D21">
          <w:rPr>
            <w:webHidden/>
          </w:rPr>
          <w:tab/>
        </w:r>
        <w:r w:rsidR="0040065F" w:rsidRPr="006D0D21">
          <w:rPr>
            <w:webHidden/>
          </w:rPr>
          <w:fldChar w:fldCharType="begin"/>
        </w:r>
        <w:r w:rsidR="0040065F" w:rsidRPr="006D0D21">
          <w:rPr>
            <w:webHidden/>
          </w:rPr>
          <w:instrText xml:space="preserve"> PAGEREF _Toc37767020 \h </w:instrText>
        </w:r>
        <w:r w:rsidR="0040065F" w:rsidRPr="006D0D21">
          <w:rPr>
            <w:webHidden/>
          </w:rPr>
        </w:r>
        <w:r w:rsidR="0040065F" w:rsidRPr="006D0D21">
          <w:rPr>
            <w:webHidden/>
          </w:rPr>
          <w:fldChar w:fldCharType="separate"/>
        </w:r>
        <w:r w:rsidR="00653B53">
          <w:rPr>
            <w:webHidden/>
          </w:rPr>
          <w:t>27</w:t>
        </w:r>
        <w:r w:rsidR="0040065F" w:rsidRPr="006D0D21">
          <w:rPr>
            <w:webHidden/>
          </w:rPr>
          <w:fldChar w:fldCharType="end"/>
        </w:r>
      </w:hyperlink>
    </w:p>
    <w:p w14:paraId="6DD6231E" w14:textId="1E0B017B" w:rsidR="0040065F" w:rsidRDefault="00914577" w:rsidP="006D0D21">
      <w:pPr>
        <w:pStyle w:val="TOC2"/>
      </w:pPr>
      <w:hyperlink w:anchor="_Toc37767021" w:history="1">
        <w:r w:rsidR="0040065F" w:rsidRPr="00861724">
          <w:rPr>
            <w:rStyle w:val="Hyperlink"/>
          </w:rPr>
          <w:t>Methods Utilized for Quality Improvement</w:t>
        </w:r>
        <w:r w:rsidR="0040065F">
          <w:rPr>
            <w:webHidden/>
          </w:rPr>
          <w:tab/>
        </w:r>
        <w:r w:rsidR="0040065F">
          <w:rPr>
            <w:webHidden/>
          </w:rPr>
          <w:fldChar w:fldCharType="begin"/>
        </w:r>
        <w:r w:rsidR="0040065F">
          <w:rPr>
            <w:webHidden/>
          </w:rPr>
          <w:instrText xml:space="preserve"> PAGEREF _Toc37767021 \h </w:instrText>
        </w:r>
        <w:r w:rsidR="0040065F">
          <w:rPr>
            <w:webHidden/>
          </w:rPr>
        </w:r>
        <w:r w:rsidR="0040065F">
          <w:rPr>
            <w:webHidden/>
          </w:rPr>
          <w:fldChar w:fldCharType="separate"/>
        </w:r>
        <w:r w:rsidR="00653B53">
          <w:rPr>
            <w:webHidden/>
          </w:rPr>
          <w:t>27</w:t>
        </w:r>
        <w:r w:rsidR="0040065F">
          <w:rPr>
            <w:webHidden/>
          </w:rPr>
          <w:fldChar w:fldCharType="end"/>
        </w:r>
      </w:hyperlink>
    </w:p>
    <w:p w14:paraId="4B0E1715" w14:textId="77777777" w:rsidR="001001AF" w:rsidRPr="001001AF" w:rsidRDefault="001001AF" w:rsidP="001001AF">
      <w:pPr>
        <w:pStyle w:val="BodyText"/>
        <w:rPr>
          <w:rFonts w:ascii="Garamond" w:hAnsi="Garamond"/>
          <w:b w:val="0"/>
          <w:bCs/>
          <w:sz w:val="20"/>
        </w:rPr>
      </w:pPr>
      <w:r>
        <w:rPr>
          <w:rFonts w:eastAsiaTheme="minorEastAsia"/>
        </w:rPr>
        <w:t xml:space="preserve">  </w:t>
      </w:r>
      <w:r w:rsidRPr="001001AF">
        <w:rPr>
          <w:rFonts w:eastAsiaTheme="minorEastAsia"/>
          <w:b w:val="0"/>
          <w:bCs/>
          <w:sz w:val="20"/>
        </w:rPr>
        <w:t xml:space="preserve">  </w:t>
      </w:r>
      <w:r w:rsidRPr="001001AF">
        <w:rPr>
          <w:rFonts w:ascii="Garamond" w:hAnsi="Garamond"/>
          <w:b w:val="0"/>
          <w:bCs/>
          <w:sz w:val="20"/>
        </w:rPr>
        <w:t>Quality of Provider Services</w:t>
      </w:r>
      <w:r>
        <w:rPr>
          <w:rFonts w:ascii="Garamond" w:hAnsi="Garamond"/>
          <w:b w:val="0"/>
          <w:bCs/>
          <w:sz w:val="20"/>
        </w:rPr>
        <w:t>…………………………………………………………………………………………………</w:t>
      </w:r>
      <w:r w:rsidR="006D0D21">
        <w:rPr>
          <w:rFonts w:ascii="Garamond" w:hAnsi="Garamond"/>
          <w:b w:val="0"/>
          <w:bCs/>
          <w:sz w:val="20"/>
        </w:rPr>
        <w:t>28</w:t>
      </w:r>
    </w:p>
    <w:p w14:paraId="76984ABB" w14:textId="0C9AD95E" w:rsidR="0040065F" w:rsidRDefault="00914577" w:rsidP="0098482A">
      <w:pPr>
        <w:pStyle w:val="TOC1"/>
      </w:pPr>
      <w:hyperlink w:anchor="_Toc37767022" w:history="1">
        <w:r w:rsidR="0040065F" w:rsidRPr="00861724">
          <w:rPr>
            <w:rStyle w:val="Hyperlink"/>
          </w:rPr>
          <w:t>J.  Service Provider Payment Provisions (IAC 441-25.21(1)k)</w:t>
        </w:r>
        <w:r w:rsidR="0040065F">
          <w:rPr>
            <w:webHidden/>
          </w:rPr>
          <w:tab/>
        </w:r>
        <w:r w:rsidR="0040065F">
          <w:rPr>
            <w:webHidden/>
          </w:rPr>
          <w:fldChar w:fldCharType="begin"/>
        </w:r>
        <w:r w:rsidR="0040065F">
          <w:rPr>
            <w:webHidden/>
          </w:rPr>
          <w:instrText xml:space="preserve"> PAGEREF _Toc37767022 \h </w:instrText>
        </w:r>
        <w:r w:rsidR="0040065F">
          <w:rPr>
            <w:webHidden/>
          </w:rPr>
        </w:r>
        <w:r w:rsidR="0040065F">
          <w:rPr>
            <w:webHidden/>
          </w:rPr>
          <w:fldChar w:fldCharType="separate"/>
        </w:r>
        <w:r w:rsidR="00653B53">
          <w:rPr>
            <w:webHidden/>
          </w:rPr>
          <w:t>29</w:t>
        </w:r>
        <w:r w:rsidR="0040065F">
          <w:rPr>
            <w:webHidden/>
          </w:rPr>
          <w:fldChar w:fldCharType="end"/>
        </w:r>
      </w:hyperlink>
    </w:p>
    <w:p w14:paraId="4B77DA6C" w14:textId="77777777" w:rsidR="001001AF" w:rsidRDefault="001001AF" w:rsidP="001001AF">
      <w:pPr>
        <w:rPr>
          <w:rFonts w:ascii="Garamond" w:hAnsi="Garamond"/>
          <w:bCs/>
          <w:sz w:val="20"/>
        </w:rPr>
      </w:pPr>
      <w:r>
        <w:rPr>
          <w:rFonts w:eastAsiaTheme="minorEastAsia"/>
        </w:rPr>
        <w:t xml:space="preserve">  </w:t>
      </w:r>
      <w:r w:rsidRPr="001001AF">
        <w:rPr>
          <w:rFonts w:eastAsiaTheme="minorEastAsia"/>
          <w:bCs/>
          <w:sz w:val="20"/>
        </w:rPr>
        <w:t xml:space="preserve">  </w:t>
      </w:r>
      <w:r w:rsidRPr="001001AF">
        <w:rPr>
          <w:rFonts w:ascii="Garamond" w:hAnsi="Garamond"/>
          <w:bCs/>
          <w:sz w:val="20"/>
        </w:rPr>
        <w:t>Incorporating the System of Care Approach in Requests for Proposals and Contracts</w:t>
      </w:r>
      <w:r>
        <w:rPr>
          <w:rFonts w:ascii="Garamond" w:hAnsi="Garamond"/>
          <w:bCs/>
          <w:sz w:val="20"/>
        </w:rPr>
        <w:t>………………………………………29</w:t>
      </w:r>
    </w:p>
    <w:p w14:paraId="5003500D" w14:textId="77777777" w:rsidR="001001AF" w:rsidRDefault="001001AF" w:rsidP="001001AF">
      <w:pPr>
        <w:rPr>
          <w:rFonts w:ascii="Garamond" w:hAnsi="Garamond"/>
          <w:bCs/>
          <w:sz w:val="20"/>
        </w:rPr>
      </w:pPr>
      <w:r>
        <w:rPr>
          <w:rFonts w:eastAsiaTheme="minorEastAsia"/>
          <w:bCs/>
          <w:sz w:val="20"/>
        </w:rPr>
        <w:t xml:space="preserve">   </w:t>
      </w:r>
      <w:r w:rsidRPr="001001AF">
        <w:rPr>
          <w:rFonts w:eastAsiaTheme="minorEastAsia"/>
          <w:bCs/>
          <w:sz w:val="20"/>
        </w:rPr>
        <w:t xml:space="preserve">  </w:t>
      </w:r>
      <w:r w:rsidRPr="001001AF">
        <w:rPr>
          <w:rFonts w:ascii="Garamond" w:hAnsi="Garamond"/>
          <w:bCs/>
          <w:sz w:val="20"/>
        </w:rPr>
        <w:t>Request for Proposal</w:t>
      </w:r>
      <w:r>
        <w:rPr>
          <w:rFonts w:ascii="Garamond" w:hAnsi="Garamond"/>
          <w:bCs/>
          <w:sz w:val="20"/>
        </w:rPr>
        <w:t>………………………………………………………………………………………………………..29</w:t>
      </w:r>
    </w:p>
    <w:p w14:paraId="2A22F55D" w14:textId="77777777" w:rsidR="001001AF" w:rsidRDefault="001001AF" w:rsidP="001001AF">
      <w:pPr>
        <w:rPr>
          <w:rFonts w:ascii="Garamond" w:hAnsi="Garamond"/>
          <w:bCs/>
          <w:sz w:val="20"/>
        </w:rPr>
      </w:pPr>
      <w:r>
        <w:rPr>
          <w:rFonts w:eastAsiaTheme="minorEastAsia"/>
          <w:bCs/>
          <w:sz w:val="20"/>
        </w:rPr>
        <w:t xml:space="preserve"> </w:t>
      </w:r>
      <w:r w:rsidRPr="001001AF">
        <w:rPr>
          <w:rFonts w:eastAsiaTheme="minorEastAsia"/>
          <w:bCs/>
          <w:sz w:val="20"/>
        </w:rPr>
        <w:t xml:space="preserve">    </w:t>
      </w:r>
      <w:r w:rsidRPr="001001AF">
        <w:rPr>
          <w:rFonts w:ascii="Garamond" w:hAnsi="Garamond"/>
          <w:bCs/>
          <w:sz w:val="20"/>
        </w:rPr>
        <w:t>Fee for Service</w:t>
      </w:r>
      <w:r>
        <w:rPr>
          <w:rFonts w:ascii="Garamond" w:hAnsi="Garamond"/>
          <w:bCs/>
          <w:sz w:val="20"/>
        </w:rPr>
        <w:t>……………………………………………………………………………………………………………..</w:t>
      </w:r>
      <w:r w:rsidR="006D0D21">
        <w:rPr>
          <w:rFonts w:ascii="Garamond" w:hAnsi="Garamond"/>
          <w:bCs/>
          <w:sz w:val="20"/>
        </w:rPr>
        <w:t>.</w:t>
      </w:r>
      <w:r>
        <w:rPr>
          <w:rFonts w:ascii="Garamond" w:hAnsi="Garamond"/>
          <w:bCs/>
          <w:sz w:val="20"/>
        </w:rPr>
        <w:t>29</w:t>
      </w:r>
    </w:p>
    <w:p w14:paraId="1A2BC72E" w14:textId="77777777" w:rsidR="001001AF" w:rsidRDefault="001001AF" w:rsidP="001001AF">
      <w:pPr>
        <w:rPr>
          <w:rFonts w:ascii="Garamond" w:hAnsi="Garamond"/>
          <w:bCs/>
          <w:sz w:val="20"/>
        </w:rPr>
      </w:pPr>
      <w:r>
        <w:rPr>
          <w:rFonts w:ascii="Garamond" w:hAnsi="Garamond"/>
          <w:bCs/>
          <w:sz w:val="20"/>
        </w:rPr>
        <w:t xml:space="preserve">     </w:t>
      </w:r>
      <w:r w:rsidRPr="001001AF">
        <w:rPr>
          <w:rFonts w:ascii="Garamond" w:hAnsi="Garamond"/>
          <w:bCs/>
          <w:sz w:val="20"/>
        </w:rPr>
        <w:t>Startup Costs</w:t>
      </w:r>
      <w:r>
        <w:rPr>
          <w:rFonts w:ascii="Garamond" w:hAnsi="Garamond"/>
          <w:bCs/>
          <w:sz w:val="20"/>
        </w:rPr>
        <w:t>……………………………………………………………………………………………………………….29</w:t>
      </w:r>
    </w:p>
    <w:p w14:paraId="1C84F3C0" w14:textId="77777777" w:rsidR="001001AF" w:rsidRPr="001001AF" w:rsidRDefault="001001AF" w:rsidP="001001AF">
      <w:pPr>
        <w:rPr>
          <w:rFonts w:eastAsiaTheme="minorEastAsia"/>
          <w:bCs/>
          <w:sz w:val="20"/>
        </w:rPr>
      </w:pPr>
      <w:r>
        <w:rPr>
          <w:rFonts w:ascii="Garamond" w:hAnsi="Garamond"/>
          <w:bCs/>
          <w:sz w:val="20"/>
        </w:rPr>
        <w:t xml:space="preserve">     </w:t>
      </w:r>
      <w:r w:rsidRPr="001001AF">
        <w:rPr>
          <w:rFonts w:ascii="Garamond" w:hAnsi="Garamond"/>
          <w:bCs/>
          <w:sz w:val="20"/>
        </w:rPr>
        <w:t>Grant Funds</w:t>
      </w:r>
      <w:r>
        <w:rPr>
          <w:rFonts w:ascii="Garamond" w:hAnsi="Garamond"/>
          <w:bCs/>
          <w:sz w:val="20"/>
        </w:rPr>
        <w:t>……………………………………………………………………………………………………………….</w:t>
      </w:r>
      <w:r w:rsidR="006D0D21">
        <w:rPr>
          <w:rFonts w:ascii="Garamond" w:hAnsi="Garamond"/>
          <w:bCs/>
          <w:sz w:val="20"/>
        </w:rPr>
        <w:t>.</w:t>
      </w:r>
      <w:r>
        <w:rPr>
          <w:rFonts w:ascii="Garamond" w:hAnsi="Garamond"/>
          <w:bCs/>
          <w:sz w:val="20"/>
        </w:rPr>
        <w:t>30</w:t>
      </w:r>
    </w:p>
    <w:p w14:paraId="3387BD88" w14:textId="0DE0C1E5" w:rsidR="0040065F" w:rsidRDefault="00914577" w:rsidP="0098482A">
      <w:pPr>
        <w:pStyle w:val="TOC1"/>
        <w:rPr>
          <w:rFonts w:asciiTheme="minorHAnsi" w:eastAsiaTheme="minorEastAsia" w:hAnsiTheme="minorHAnsi" w:cstheme="minorBidi"/>
          <w:sz w:val="22"/>
          <w:szCs w:val="22"/>
        </w:rPr>
      </w:pPr>
      <w:hyperlink w:anchor="_Toc37767023" w:history="1">
        <w:r w:rsidR="0040065F" w:rsidRPr="00861724">
          <w:rPr>
            <w:rStyle w:val="Hyperlink"/>
          </w:rPr>
          <w:t>K. Waiting List Criteria (IAC 441-25.21(1)r)</w:t>
        </w:r>
        <w:r w:rsidR="0040065F">
          <w:rPr>
            <w:webHidden/>
          </w:rPr>
          <w:tab/>
        </w:r>
        <w:r w:rsidR="0040065F">
          <w:rPr>
            <w:webHidden/>
          </w:rPr>
          <w:fldChar w:fldCharType="begin"/>
        </w:r>
        <w:r w:rsidR="0040065F">
          <w:rPr>
            <w:webHidden/>
          </w:rPr>
          <w:instrText xml:space="preserve"> PAGEREF _Toc37767023 \h </w:instrText>
        </w:r>
        <w:r w:rsidR="0040065F">
          <w:rPr>
            <w:webHidden/>
          </w:rPr>
        </w:r>
        <w:r w:rsidR="0040065F">
          <w:rPr>
            <w:webHidden/>
          </w:rPr>
          <w:fldChar w:fldCharType="separate"/>
        </w:r>
        <w:r w:rsidR="00653B53">
          <w:rPr>
            <w:webHidden/>
          </w:rPr>
          <w:t>30</w:t>
        </w:r>
        <w:r w:rsidR="0040065F">
          <w:rPr>
            <w:webHidden/>
          </w:rPr>
          <w:fldChar w:fldCharType="end"/>
        </w:r>
      </w:hyperlink>
    </w:p>
    <w:p w14:paraId="797EC765" w14:textId="477CDDAA" w:rsidR="0040065F" w:rsidRDefault="00914577" w:rsidP="0098482A">
      <w:pPr>
        <w:pStyle w:val="TOC1"/>
        <w:rPr>
          <w:rFonts w:asciiTheme="minorHAnsi" w:eastAsiaTheme="minorEastAsia" w:hAnsiTheme="minorHAnsi" w:cstheme="minorBidi"/>
          <w:sz w:val="22"/>
          <w:szCs w:val="22"/>
        </w:rPr>
      </w:pPr>
      <w:hyperlink w:anchor="_Toc37767024" w:history="1">
        <w:r w:rsidR="0040065F" w:rsidRPr="00861724">
          <w:rPr>
            <w:rStyle w:val="Hyperlink"/>
          </w:rPr>
          <w:t>K.  Amendments (IAC 441-25.21(3)</w:t>
        </w:r>
        <w:r w:rsidR="0040065F">
          <w:rPr>
            <w:webHidden/>
          </w:rPr>
          <w:tab/>
        </w:r>
        <w:r w:rsidR="0040065F">
          <w:rPr>
            <w:webHidden/>
          </w:rPr>
          <w:fldChar w:fldCharType="begin"/>
        </w:r>
        <w:r w:rsidR="0040065F">
          <w:rPr>
            <w:webHidden/>
          </w:rPr>
          <w:instrText xml:space="preserve"> PAGEREF _Toc37767024 \h </w:instrText>
        </w:r>
        <w:r w:rsidR="0040065F">
          <w:rPr>
            <w:webHidden/>
          </w:rPr>
        </w:r>
        <w:r w:rsidR="0040065F">
          <w:rPr>
            <w:webHidden/>
          </w:rPr>
          <w:fldChar w:fldCharType="separate"/>
        </w:r>
        <w:r w:rsidR="00653B53">
          <w:rPr>
            <w:webHidden/>
          </w:rPr>
          <w:t>30</w:t>
        </w:r>
        <w:r w:rsidR="0040065F">
          <w:rPr>
            <w:webHidden/>
          </w:rPr>
          <w:fldChar w:fldCharType="end"/>
        </w:r>
      </w:hyperlink>
    </w:p>
    <w:p w14:paraId="0FB4685A" w14:textId="5D8B8BA0" w:rsidR="0040065F" w:rsidRPr="00944DCD" w:rsidRDefault="00914577" w:rsidP="006D0D21">
      <w:pPr>
        <w:pStyle w:val="TOC2"/>
        <w:rPr>
          <w:rFonts w:eastAsiaTheme="minorEastAsia" w:cstheme="minorBidi"/>
          <w:sz w:val="22"/>
          <w:szCs w:val="22"/>
        </w:rPr>
      </w:pPr>
      <w:hyperlink w:anchor="_Toc37767026" w:history="1">
        <w:r w:rsidR="0040065F" w:rsidRPr="00944DCD">
          <w:rPr>
            <w:rStyle w:val="Hyperlink"/>
          </w:rPr>
          <w:t>Access Points</w:t>
        </w:r>
        <w:r w:rsidR="0040065F" w:rsidRPr="00944DCD">
          <w:rPr>
            <w:webHidden/>
          </w:rPr>
          <w:tab/>
        </w:r>
        <w:r w:rsidR="0040065F" w:rsidRPr="00944DCD">
          <w:rPr>
            <w:webHidden/>
          </w:rPr>
          <w:fldChar w:fldCharType="begin"/>
        </w:r>
        <w:r w:rsidR="0040065F" w:rsidRPr="00944DCD">
          <w:rPr>
            <w:webHidden/>
          </w:rPr>
          <w:instrText xml:space="preserve"> PAGEREF _Toc37767026 \h </w:instrText>
        </w:r>
        <w:r w:rsidR="0040065F" w:rsidRPr="00944DCD">
          <w:rPr>
            <w:webHidden/>
          </w:rPr>
        </w:r>
        <w:r w:rsidR="0040065F" w:rsidRPr="00944DCD">
          <w:rPr>
            <w:webHidden/>
          </w:rPr>
          <w:fldChar w:fldCharType="separate"/>
        </w:r>
        <w:r w:rsidR="00653B53">
          <w:rPr>
            <w:webHidden/>
          </w:rPr>
          <w:t>31</w:t>
        </w:r>
        <w:r w:rsidR="0040065F" w:rsidRPr="00944DCD">
          <w:rPr>
            <w:webHidden/>
          </w:rPr>
          <w:fldChar w:fldCharType="end"/>
        </w:r>
      </w:hyperlink>
    </w:p>
    <w:p w14:paraId="17140583" w14:textId="1BCEA282" w:rsidR="0040065F" w:rsidRPr="0040065F" w:rsidRDefault="00914577" w:rsidP="006D0D21">
      <w:pPr>
        <w:pStyle w:val="TOC2"/>
        <w:rPr>
          <w:rFonts w:asciiTheme="minorHAnsi" w:eastAsiaTheme="minorEastAsia" w:hAnsiTheme="minorHAnsi" w:cstheme="minorBidi"/>
          <w:sz w:val="22"/>
          <w:szCs w:val="22"/>
        </w:rPr>
      </w:pPr>
      <w:hyperlink w:anchor="_Toc37767027" w:history="1">
        <w:r w:rsidR="0040065F" w:rsidRPr="00944DCD">
          <w:rPr>
            <w:rStyle w:val="Hyperlink"/>
          </w:rPr>
          <w:t>Annual Income Thresholds by Sliding Fee Discount Pay Class and Percent Poverty:</w:t>
        </w:r>
        <w:r w:rsidR="0040065F" w:rsidRPr="00944DCD">
          <w:rPr>
            <w:webHidden/>
          </w:rPr>
          <w:tab/>
        </w:r>
        <w:r w:rsidR="0040065F" w:rsidRPr="00944DCD">
          <w:rPr>
            <w:webHidden/>
          </w:rPr>
          <w:fldChar w:fldCharType="begin"/>
        </w:r>
        <w:r w:rsidR="0040065F" w:rsidRPr="00944DCD">
          <w:rPr>
            <w:webHidden/>
          </w:rPr>
          <w:instrText xml:space="preserve"> PAGEREF _Toc37767027 \h </w:instrText>
        </w:r>
        <w:r w:rsidR="0040065F" w:rsidRPr="00944DCD">
          <w:rPr>
            <w:webHidden/>
          </w:rPr>
        </w:r>
        <w:r w:rsidR="0040065F" w:rsidRPr="00944DCD">
          <w:rPr>
            <w:webHidden/>
          </w:rPr>
          <w:fldChar w:fldCharType="separate"/>
        </w:r>
        <w:r w:rsidR="00653B53">
          <w:rPr>
            <w:webHidden/>
          </w:rPr>
          <w:t>51</w:t>
        </w:r>
        <w:r w:rsidR="0040065F" w:rsidRPr="00944DCD">
          <w:rPr>
            <w:webHidden/>
          </w:rPr>
          <w:fldChar w:fldCharType="end"/>
        </w:r>
      </w:hyperlink>
    </w:p>
    <w:p w14:paraId="76242AA2" w14:textId="00C54D90" w:rsidR="0040065F" w:rsidRDefault="00914577" w:rsidP="0098482A">
      <w:pPr>
        <w:pStyle w:val="TOC1"/>
        <w:rPr>
          <w:rFonts w:asciiTheme="minorHAnsi" w:eastAsiaTheme="minorEastAsia" w:hAnsiTheme="minorHAnsi" w:cstheme="minorBidi"/>
          <w:sz w:val="22"/>
          <w:szCs w:val="22"/>
        </w:rPr>
      </w:pPr>
      <w:hyperlink w:anchor="_Toc37767028" w:history="1">
        <w:r w:rsidR="0040065F" w:rsidRPr="00861724">
          <w:rPr>
            <w:rStyle w:val="Hyperlink"/>
          </w:rPr>
          <w:t>Glossary</w:t>
        </w:r>
        <w:r w:rsidR="0040065F">
          <w:rPr>
            <w:webHidden/>
          </w:rPr>
          <w:tab/>
        </w:r>
        <w:r w:rsidR="0040065F">
          <w:rPr>
            <w:webHidden/>
          </w:rPr>
          <w:fldChar w:fldCharType="begin"/>
        </w:r>
        <w:r w:rsidR="0040065F">
          <w:rPr>
            <w:webHidden/>
          </w:rPr>
          <w:instrText xml:space="preserve"> PAGEREF _Toc37767028 \h </w:instrText>
        </w:r>
        <w:r w:rsidR="0040065F">
          <w:rPr>
            <w:webHidden/>
          </w:rPr>
        </w:r>
        <w:r w:rsidR="0040065F">
          <w:rPr>
            <w:webHidden/>
          </w:rPr>
          <w:fldChar w:fldCharType="separate"/>
        </w:r>
        <w:r w:rsidR="00653B53">
          <w:rPr>
            <w:webHidden/>
          </w:rPr>
          <w:t>52</w:t>
        </w:r>
        <w:r w:rsidR="0040065F">
          <w:rPr>
            <w:webHidden/>
          </w:rPr>
          <w:fldChar w:fldCharType="end"/>
        </w:r>
      </w:hyperlink>
    </w:p>
    <w:p w14:paraId="648483F5" w14:textId="43F9E1EB" w:rsidR="0040065F" w:rsidRDefault="00914577" w:rsidP="0098482A">
      <w:pPr>
        <w:pStyle w:val="TOC1"/>
        <w:rPr>
          <w:rFonts w:asciiTheme="minorHAnsi" w:eastAsiaTheme="minorEastAsia" w:hAnsiTheme="minorHAnsi" w:cstheme="minorBidi"/>
          <w:sz w:val="22"/>
          <w:szCs w:val="22"/>
        </w:rPr>
      </w:pPr>
      <w:hyperlink w:anchor="_Toc37767029" w:history="1">
        <w:r w:rsidR="0040065F" w:rsidRPr="00861724">
          <w:rPr>
            <w:rStyle w:val="Hyperlink"/>
          </w:rPr>
          <w:t>Forms Appendix</w:t>
        </w:r>
        <w:r w:rsidR="0040065F">
          <w:rPr>
            <w:webHidden/>
          </w:rPr>
          <w:tab/>
        </w:r>
        <w:r w:rsidR="0040065F">
          <w:rPr>
            <w:webHidden/>
          </w:rPr>
          <w:fldChar w:fldCharType="begin"/>
        </w:r>
        <w:r w:rsidR="0040065F">
          <w:rPr>
            <w:webHidden/>
          </w:rPr>
          <w:instrText xml:space="preserve"> PAGEREF _Toc37767029 \h </w:instrText>
        </w:r>
        <w:r w:rsidR="0040065F">
          <w:rPr>
            <w:webHidden/>
          </w:rPr>
        </w:r>
        <w:r w:rsidR="0040065F">
          <w:rPr>
            <w:webHidden/>
          </w:rPr>
          <w:fldChar w:fldCharType="separate"/>
        </w:r>
        <w:r w:rsidR="00653B53">
          <w:rPr>
            <w:webHidden/>
          </w:rPr>
          <w:t>56</w:t>
        </w:r>
        <w:r w:rsidR="0040065F">
          <w:rPr>
            <w:webHidden/>
          </w:rPr>
          <w:fldChar w:fldCharType="end"/>
        </w:r>
      </w:hyperlink>
    </w:p>
    <w:p w14:paraId="4AC738A0" w14:textId="77777777" w:rsidR="0016690C" w:rsidRDefault="003563F6" w:rsidP="003563F6">
      <w:pPr>
        <w:rPr>
          <w:rFonts w:ascii="Garamond" w:hAnsi="Garamond"/>
          <w:b/>
          <w:bCs/>
          <w:noProof/>
          <w:sz w:val="20"/>
        </w:rPr>
      </w:pPr>
      <w:r w:rsidRPr="00C36F2C">
        <w:rPr>
          <w:rFonts w:ascii="Garamond" w:hAnsi="Garamond"/>
          <w:b/>
          <w:bCs/>
          <w:noProof/>
          <w:sz w:val="20"/>
        </w:rPr>
        <w:fldChar w:fldCharType="end"/>
      </w:r>
      <w:bookmarkStart w:id="1" w:name="_Toc370996397"/>
      <w:bookmarkStart w:id="2" w:name="_Toc371181080"/>
      <w:r w:rsidR="0016690C">
        <w:rPr>
          <w:rFonts w:ascii="Garamond" w:hAnsi="Garamond"/>
          <w:b/>
          <w:bCs/>
          <w:noProof/>
          <w:sz w:val="20"/>
        </w:rPr>
        <w:t xml:space="preserve"> </w:t>
      </w:r>
    </w:p>
    <w:p w14:paraId="57D43E2C" w14:textId="77777777" w:rsidR="0016690C" w:rsidRDefault="0016690C" w:rsidP="003563F6">
      <w:pPr>
        <w:rPr>
          <w:rFonts w:ascii="Garamond" w:hAnsi="Garamond"/>
          <w:b/>
          <w:bCs/>
          <w:noProof/>
          <w:sz w:val="20"/>
        </w:rPr>
      </w:pPr>
    </w:p>
    <w:p w14:paraId="0461F4FB" w14:textId="77777777" w:rsidR="00460382" w:rsidRDefault="00460382" w:rsidP="003563F6"/>
    <w:p w14:paraId="3CFFF03D" w14:textId="77777777" w:rsidR="00460382" w:rsidRPr="003563F6" w:rsidRDefault="00460382" w:rsidP="003563F6"/>
    <w:p w14:paraId="41B030B2" w14:textId="77777777" w:rsidR="00BC73F5" w:rsidRPr="006D17AF" w:rsidRDefault="00BC73F5" w:rsidP="00854230">
      <w:pPr>
        <w:pStyle w:val="Heading1"/>
        <w:rPr>
          <w:rFonts w:ascii="Garamond" w:hAnsi="Garamond"/>
          <w:b w:val="0"/>
          <w:szCs w:val="40"/>
        </w:rPr>
      </w:pPr>
      <w:bookmarkStart w:id="3" w:name="_Toc37766979"/>
      <w:r w:rsidRPr="006D17AF">
        <w:rPr>
          <w:rFonts w:ascii="Garamond" w:hAnsi="Garamond"/>
          <w:b w:val="0"/>
          <w:szCs w:val="40"/>
        </w:rPr>
        <w:t>Introduction</w:t>
      </w:r>
      <w:bookmarkEnd w:id="0"/>
      <w:bookmarkEnd w:id="1"/>
      <w:bookmarkEnd w:id="2"/>
      <w:r w:rsidR="00F12EDD" w:rsidRPr="006D17AF">
        <w:rPr>
          <w:rFonts w:ascii="Garamond" w:hAnsi="Garamond"/>
          <w:b w:val="0"/>
          <w:szCs w:val="40"/>
        </w:rPr>
        <w:t xml:space="preserve"> and Vision</w:t>
      </w:r>
      <w:bookmarkEnd w:id="3"/>
      <w:r w:rsidRPr="006D17AF">
        <w:rPr>
          <w:rFonts w:ascii="Garamond" w:hAnsi="Garamond"/>
          <w:b w:val="0"/>
          <w:szCs w:val="40"/>
        </w:rPr>
        <w:t xml:space="preserve"> </w:t>
      </w:r>
    </w:p>
    <w:p w14:paraId="1F490305" w14:textId="77777777" w:rsidR="00B17611" w:rsidRPr="009B5A17" w:rsidRDefault="00B17611" w:rsidP="00B17611">
      <w:pPr>
        <w:rPr>
          <w:rFonts w:ascii="Garamond" w:hAnsi="Garamond"/>
          <w:b/>
        </w:rPr>
      </w:pPr>
    </w:p>
    <w:p w14:paraId="4F058EF0" w14:textId="77777777" w:rsidR="004F5EFD" w:rsidRPr="007F04B3" w:rsidRDefault="008F05A7" w:rsidP="00BC73F5">
      <w:pPr>
        <w:rPr>
          <w:rFonts w:ascii="Garamond" w:hAnsi="Garamond"/>
          <w:szCs w:val="24"/>
        </w:rPr>
      </w:pPr>
      <w:r w:rsidRPr="007F04B3">
        <w:rPr>
          <w:rFonts w:ascii="Garamond" w:hAnsi="Garamond"/>
          <w:szCs w:val="24"/>
        </w:rPr>
        <w:t>South Central Behavioral Health Region (hereafter referred to as SCBHR</w:t>
      </w:r>
      <w:r w:rsidR="00AE5757" w:rsidRPr="007F04B3">
        <w:rPr>
          <w:rFonts w:ascii="Garamond" w:hAnsi="Garamond"/>
          <w:szCs w:val="24"/>
        </w:rPr>
        <w:t xml:space="preserve">) was formed under Iowa Code Chapter 28E to create a mental health </w:t>
      </w:r>
      <w:r w:rsidR="00B11E4D" w:rsidRPr="007F04B3">
        <w:rPr>
          <w:rFonts w:ascii="Garamond" w:hAnsi="Garamond"/>
          <w:szCs w:val="24"/>
        </w:rPr>
        <w:t>and disability service region in</w:t>
      </w:r>
      <w:r w:rsidR="00DB2EE3" w:rsidRPr="007F04B3">
        <w:rPr>
          <w:rFonts w:ascii="Garamond" w:hAnsi="Garamond"/>
          <w:szCs w:val="24"/>
        </w:rPr>
        <w:t xml:space="preserve"> compliance with Iowa Code 331.</w:t>
      </w:r>
      <w:r w:rsidR="004F5EFD" w:rsidRPr="007F04B3">
        <w:rPr>
          <w:rFonts w:ascii="Garamond" w:hAnsi="Garamond"/>
          <w:szCs w:val="24"/>
        </w:rPr>
        <w:t>390.</w:t>
      </w:r>
      <w:r w:rsidR="00F7165F" w:rsidRPr="007F04B3">
        <w:rPr>
          <w:rFonts w:ascii="Garamond" w:hAnsi="Garamond"/>
          <w:szCs w:val="24"/>
        </w:rPr>
        <w:t xml:space="preserve">  Within this region, </w:t>
      </w:r>
      <w:r w:rsidRPr="007F04B3">
        <w:rPr>
          <w:rFonts w:ascii="Garamond" w:hAnsi="Garamond"/>
          <w:szCs w:val="24"/>
        </w:rPr>
        <w:t>SCBHR</w:t>
      </w:r>
      <w:r w:rsidR="00F7165F" w:rsidRPr="007F04B3">
        <w:rPr>
          <w:rFonts w:ascii="Garamond" w:hAnsi="Garamond"/>
          <w:szCs w:val="24"/>
        </w:rPr>
        <w:t xml:space="preserve"> will create a regional management plan designed to improve health, hope, and successful </w:t>
      </w:r>
      <w:r w:rsidR="00520FA4" w:rsidRPr="007F04B3">
        <w:rPr>
          <w:rFonts w:ascii="Garamond" w:hAnsi="Garamond"/>
          <w:szCs w:val="24"/>
        </w:rPr>
        <w:t>outcomes for</w:t>
      </w:r>
      <w:r w:rsidR="00F7165F" w:rsidRPr="007F04B3">
        <w:rPr>
          <w:rFonts w:ascii="Garamond" w:hAnsi="Garamond"/>
          <w:szCs w:val="24"/>
        </w:rPr>
        <w:t xml:space="preserve"> the adults in our region who have mental health disabilities and intellectual/developmental disabilities, including those with multi-occurring substance use issues, health issues, physical disabilities, brain injuries, and other complex human service needs. </w:t>
      </w:r>
      <w:r w:rsidR="000663AF" w:rsidRPr="009847EF">
        <w:rPr>
          <w:rFonts w:ascii="Garamond" w:hAnsi="Garamond"/>
          <w:szCs w:val="24"/>
          <w:highlight w:val="yellow"/>
        </w:rPr>
        <w:t>In 2019, the state legislature added children with serious emotional disturbance to the population groups that the MHDS regions will serve.</w:t>
      </w:r>
      <w:bookmarkStart w:id="4" w:name="_GoBack"/>
      <w:bookmarkEnd w:id="4"/>
      <w:r w:rsidR="000663AF" w:rsidRPr="007F04B3">
        <w:rPr>
          <w:rFonts w:ascii="Garamond" w:hAnsi="Garamond"/>
          <w:szCs w:val="24"/>
        </w:rPr>
        <w:t xml:space="preserve"> </w:t>
      </w:r>
    </w:p>
    <w:p w14:paraId="234968E7" w14:textId="77777777" w:rsidR="00A02057" w:rsidRPr="009B5A17" w:rsidRDefault="00A02057" w:rsidP="00A35B38">
      <w:pPr>
        <w:overflowPunct/>
        <w:textAlignment w:val="auto"/>
        <w:rPr>
          <w:rFonts w:ascii="Garamond" w:hAnsi="Garamond"/>
          <w:szCs w:val="24"/>
        </w:rPr>
      </w:pPr>
    </w:p>
    <w:p w14:paraId="524A25FB" w14:textId="77777777" w:rsidR="00F12EDD" w:rsidRPr="009B5A17" w:rsidRDefault="00F12EDD" w:rsidP="00A35B38">
      <w:pPr>
        <w:overflowPunct/>
        <w:textAlignment w:val="auto"/>
        <w:rPr>
          <w:rFonts w:ascii="Garamond" w:hAnsi="Garamond"/>
          <w:szCs w:val="24"/>
        </w:rPr>
      </w:pPr>
      <w:r w:rsidRPr="009B5A17">
        <w:rPr>
          <w:rFonts w:ascii="Garamond" w:hAnsi="Garamond"/>
          <w:szCs w:val="24"/>
        </w:rPr>
        <w:t>In accordance with the principles enumerated in the legislative redesign</w:t>
      </w:r>
      <w:r w:rsidR="00520FA4" w:rsidRPr="009B5A17">
        <w:rPr>
          <w:rFonts w:ascii="Garamond" w:hAnsi="Garamond"/>
          <w:szCs w:val="24"/>
        </w:rPr>
        <w:t xml:space="preserve">, </w:t>
      </w:r>
      <w:r w:rsidR="008F05A7" w:rsidRPr="009B5A17">
        <w:rPr>
          <w:rFonts w:ascii="Garamond" w:hAnsi="Garamond"/>
          <w:szCs w:val="24"/>
        </w:rPr>
        <w:t>SCBHR</w:t>
      </w:r>
      <w:r w:rsidRPr="009B5A17">
        <w:rPr>
          <w:rFonts w:ascii="Garamond" w:hAnsi="Garamond"/>
          <w:szCs w:val="24"/>
        </w:rPr>
        <w:t xml:space="preserve"> will work in a quality improvement partnership with stakeholders in the region</w:t>
      </w:r>
      <w:r w:rsidR="00FE6A63" w:rsidRPr="009B5A17">
        <w:rPr>
          <w:rFonts w:ascii="Garamond" w:hAnsi="Garamond"/>
          <w:szCs w:val="24"/>
        </w:rPr>
        <w:t xml:space="preserve"> (providers, families, </w:t>
      </w:r>
      <w:r w:rsidR="002719ED" w:rsidRPr="009B5A17">
        <w:rPr>
          <w:rFonts w:ascii="Garamond" w:hAnsi="Garamond"/>
          <w:szCs w:val="24"/>
        </w:rPr>
        <w:t>individual</w:t>
      </w:r>
      <w:r w:rsidR="00FE6A63" w:rsidRPr="009B5A17">
        <w:rPr>
          <w:rFonts w:ascii="Garamond" w:hAnsi="Garamond"/>
          <w:szCs w:val="24"/>
        </w:rPr>
        <w:t>s, and partner health and human service systems)</w:t>
      </w:r>
      <w:r w:rsidRPr="009B5A17">
        <w:rPr>
          <w:rFonts w:ascii="Garamond" w:hAnsi="Garamond"/>
          <w:szCs w:val="24"/>
        </w:rPr>
        <w:t xml:space="preserve"> to develop a system of care approach that is characterized by the following principles and values:</w:t>
      </w:r>
    </w:p>
    <w:p w14:paraId="019FF3A4" w14:textId="77777777" w:rsidR="00F12EDD" w:rsidRPr="009B5A17" w:rsidRDefault="00F12EDD" w:rsidP="002C57F8">
      <w:pPr>
        <w:numPr>
          <w:ilvl w:val="0"/>
          <w:numId w:val="25"/>
        </w:numPr>
        <w:overflowPunct/>
        <w:textAlignment w:val="auto"/>
        <w:rPr>
          <w:rFonts w:ascii="Garamond" w:hAnsi="Garamond"/>
          <w:szCs w:val="24"/>
        </w:rPr>
      </w:pPr>
      <w:r w:rsidRPr="009B5A17">
        <w:rPr>
          <w:rFonts w:ascii="Garamond" w:hAnsi="Garamond"/>
          <w:szCs w:val="24"/>
        </w:rPr>
        <w:t xml:space="preserve">Welcoming and </w:t>
      </w:r>
      <w:r w:rsidR="00E37BF1" w:rsidRPr="009B5A17">
        <w:rPr>
          <w:rFonts w:ascii="Garamond" w:hAnsi="Garamond"/>
          <w:szCs w:val="24"/>
        </w:rPr>
        <w:t>individual</w:t>
      </w:r>
      <w:r w:rsidRPr="009B5A17">
        <w:rPr>
          <w:rFonts w:ascii="Garamond" w:hAnsi="Garamond"/>
          <w:szCs w:val="24"/>
        </w:rPr>
        <w:t>-oriented</w:t>
      </w:r>
    </w:p>
    <w:p w14:paraId="70528BCE" w14:textId="77777777" w:rsidR="00F12EDD" w:rsidRPr="009B5A17" w:rsidRDefault="00F12EDD" w:rsidP="002C57F8">
      <w:pPr>
        <w:numPr>
          <w:ilvl w:val="0"/>
          <w:numId w:val="25"/>
        </w:numPr>
        <w:overflowPunct/>
        <w:textAlignment w:val="auto"/>
        <w:rPr>
          <w:rFonts w:ascii="Garamond" w:hAnsi="Garamond"/>
          <w:szCs w:val="24"/>
        </w:rPr>
      </w:pPr>
      <w:r w:rsidRPr="009B5A17">
        <w:rPr>
          <w:rFonts w:ascii="Garamond" w:hAnsi="Garamond"/>
          <w:szCs w:val="24"/>
        </w:rPr>
        <w:t>Person and family</w:t>
      </w:r>
      <w:r w:rsidR="00FE6A63" w:rsidRPr="009B5A17">
        <w:rPr>
          <w:rFonts w:ascii="Garamond" w:hAnsi="Garamond"/>
          <w:szCs w:val="24"/>
        </w:rPr>
        <w:t xml:space="preserve"> driven</w:t>
      </w:r>
    </w:p>
    <w:p w14:paraId="29CA44A4" w14:textId="77777777" w:rsidR="00FE6A63" w:rsidRPr="009B5A17" w:rsidRDefault="00FE6A63" w:rsidP="002C57F8">
      <w:pPr>
        <w:numPr>
          <w:ilvl w:val="0"/>
          <w:numId w:val="25"/>
        </w:numPr>
        <w:overflowPunct/>
        <w:textAlignment w:val="auto"/>
        <w:rPr>
          <w:rFonts w:ascii="Garamond" w:hAnsi="Garamond"/>
          <w:szCs w:val="24"/>
        </w:rPr>
      </w:pPr>
      <w:r w:rsidRPr="009B5A17">
        <w:rPr>
          <w:rFonts w:ascii="Garamond" w:hAnsi="Garamond"/>
          <w:szCs w:val="24"/>
        </w:rPr>
        <w:t>Recovery/resiliency oriented</w:t>
      </w:r>
    </w:p>
    <w:p w14:paraId="4FB80EAF" w14:textId="77777777" w:rsidR="00FE6A63" w:rsidRPr="009B5A17" w:rsidRDefault="00FE6A63" w:rsidP="002C57F8">
      <w:pPr>
        <w:numPr>
          <w:ilvl w:val="0"/>
          <w:numId w:val="25"/>
        </w:numPr>
        <w:overflowPunct/>
        <w:textAlignment w:val="auto"/>
        <w:rPr>
          <w:rFonts w:ascii="Garamond" w:hAnsi="Garamond"/>
          <w:szCs w:val="24"/>
        </w:rPr>
      </w:pPr>
      <w:r w:rsidRPr="009B5A17">
        <w:rPr>
          <w:rFonts w:ascii="Garamond" w:hAnsi="Garamond"/>
          <w:szCs w:val="24"/>
        </w:rPr>
        <w:t>Trauma-informed</w:t>
      </w:r>
    </w:p>
    <w:p w14:paraId="631837DF" w14:textId="77777777" w:rsidR="00FE6A63" w:rsidRPr="009B5A17" w:rsidRDefault="00FE6A63" w:rsidP="002C57F8">
      <w:pPr>
        <w:numPr>
          <w:ilvl w:val="0"/>
          <w:numId w:val="25"/>
        </w:numPr>
        <w:overflowPunct/>
        <w:textAlignment w:val="auto"/>
        <w:rPr>
          <w:rFonts w:ascii="Garamond" w:hAnsi="Garamond"/>
          <w:szCs w:val="24"/>
        </w:rPr>
      </w:pPr>
      <w:r w:rsidRPr="009B5A17">
        <w:rPr>
          <w:rFonts w:ascii="Garamond" w:hAnsi="Garamond"/>
          <w:szCs w:val="24"/>
        </w:rPr>
        <w:t>Culturally competent</w:t>
      </w:r>
    </w:p>
    <w:p w14:paraId="33246039" w14:textId="77777777" w:rsidR="00FE6A63" w:rsidRDefault="00FE6A63" w:rsidP="002C57F8">
      <w:pPr>
        <w:numPr>
          <w:ilvl w:val="0"/>
          <w:numId w:val="25"/>
        </w:numPr>
        <w:overflowPunct/>
        <w:textAlignment w:val="auto"/>
        <w:rPr>
          <w:rFonts w:ascii="Garamond" w:hAnsi="Garamond"/>
          <w:szCs w:val="24"/>
        </w:rPr>
      </w:pPr>
      <w:r w:rsidRPr="009B5A17">
        <w:rPr>
          <w:rFonts w:ascii="Garamond" w:hAnsi="Garamond"/>
          <w:szCs w:val="24"/>
        </w:rPr>
        <w:t>Multi-occurring capable</w:t>
      </w:r>
    </w:p>
    <w:p w14:paraId="158C2800" w14:textId="77777777" w:rsidR="000663AF" w:rsidRDefault="000663AF" w:rsidP="000663AF">
      <w:pPr>
        <w:overflowPunct/>
        <w:ind w:left="765"/>
        <w:textAlignment w:val="auto"/>
        <w:rPr>
          <w:rFonts w:ascii="Garamond" w:hAnsi="Garamond"/>
          <w:szCs w:val="24"/>
        </w:rPr>
      </w:pPr>
    </w:p>
    <w:p w14:paraId="3CE751CE" w14:textId="77777777" w:rsidR="00FE6A63" w:rsidRPr="007F04B3" w:rsidRDefault="000663AF" w:rsidP="00FE6A63">
      <w:pPr>
        <w:overflowPunct/>
        <w:textAlignment w:val="auto"/>
        <w:rPr>
          <w:rFonts w:ascii="Garamond" w:hAnsi="Garamond"/>
          <w:szCs w:val="24"/>
        </w:rPr>
      </w:pPr>
      <w:r w:rsidRPr="007F04B3">
        <w:rPr>
          <w:rFonts w:ascii="Garamond" w:hAnsi="Garamond"/>
          <w:szCs w:val="24"/>
        </w:rPr>
        <w:t xml:space="preserve">It is the vision of SCBHR to serve the residents of our region respectfully and responsibly in our approach to providing funding and linking to needed services, we will strive to offer choice based on individual need. As funding is available, we will develop services for unmet needs and legislative mandates. </w:t>
      </w:r>
    </w:p>
    <w:p w14:paraId="113A2275" w14:textId="77777777" w:rsidR="000663AF" w:rsidRPr="007F04B3" w:rsidRDefault="000663AF" w:rsidP="00FE6A63">
      <w:pPr>
        <w:overflowPunct/>
        <w:textAlignment w:val="auto"/>
        <w:rPr>
          <w:rFonts w:ascii="Garamond" w:hAnsi="Garamond"/>
          <w:b/>
          <w:szCs w:val="24"/>
        </w:rPr>
      </w:pPr>
    </w:p>
    <w:p w14:paraId="7E489514" w14:textId="77777777" w:rsidR="00A02057" w:rsidRPr="007F04B3" w:rsidRDefault="00A02057" w:rsidP="00A02057">
      <w:pPr>
        <w:overflowPunct/>
        <w:textAlignment w:val="auto"/>
        <w:rPr>
          <w:rFonts w:ascii="Garamond" w:hAnsi="Garamond"/>
          <w:szCs w:val="24"/>
        </w:rPr>
      </w:pPr>
      <w:r w:rsidRPr="007F04B3">
        <w:rPr>
          <w:rFonts w:ascii="Garamond" w:hAnsi="Garamond"/>
          <w:szCs w:val="24"/>
        </w:rPr>
        <w:t xml:space="preserve">South Central Behavioral Health Region shall maintain local county offices as the foundation to the service delivery system. </w:t>
      </w:r>
    </w:p>
    <w:p w14:paraId="418C1168" w14:textId="77777777" w:rsidR="00FE6A63" w:rsidRDefault="00FE6A63" w:rsidP="00FE6A63">
      <w:pPr>
        <w:overflowPunct/>
        <w:textAlignment w:val="auto"/>
        <w:rPr>
          <w:b/>
          <w:szCs w:val="24"/>
        </w:rPr>
      </w:pPr>
    </w:p>
    <w:p w14:paraId="3584A769" w14:textId="77777777" w:rsidR="00FE6A63" w:rsidRPr="006D17AF" w:rsidRDefault="00FE6A63" w:rsidP="00A34DF1">
      <w:pPr>
        <w:pStyle w:val="Heading1"/>
        <w:rPr>
          <w:rFonts w:ascii="Garamond" w:hAnsi="Garamond"/>
          <w:b w:val="0"/>
          <w:sz w:val="36"/>
          <w:szCs w:val="36"/>
        </w:rPr>
      </w:pPr>
      <w:bookmarkStart w:id="5" w:name="_Toc37766980"/>
      <w:r w:rsidRPr="006D17AF">
        <w:rPr>
          <w:rFonts w:ascii="Garamond" w:hAnsi="Garamond"/>
          <w:b w:val="0"/>
          <w:sz w:val="36"/>
          <w:szCs w:val="36"/>
        </w:rPr>
        <w:t xml:space="preserve">Basic Framework of the Regional </w:t>
      </w:r>
      <w:r w:rsidR="00A620A6" w:rsidRPr="006D17AF">
        <w:rPr>
          <w:rFonts w:ascii="Garamond" w:hAnsi="Garamond"/>
          <w:b w:val="0"/>
          <w:sz w:val="36"/>
          <w:szCs w:val="36"/>
        </w:rPr>
        <w:t>MH/DS</w:t>
      </w:r>
      <w:r w:rsidRPr="006D17AF">
        <w:rPr>
          <w:rFonts w:ascii="Garamond" w:hAnsi="Garamond"/>
          <w:b w:val="0"/>
          <w:sz w:val="36"/>
          <w:szCs w:val="36"/>
        </w:rPr>
        <w:t xml:space="preserve"> Management Plan</w:t>
      </w:r>
      <w:bookmarkEnd w:id="5"/>
    </w:p>
    <w:p w14:paraId="3D173ED0" w14:textId="77777777" w:rsidR="00FE6A63" w:rsidRPr="009B5A17" w:rsidRDefault="00FE6A63" w:rsidP="00FE6A63">
      <w:pPr>
        <w:overflowPunct/>
        <w:textAlignment w:val="auto"/>
        <w:rPr>
          <w:rFonts w:ascii="Garamond" w:hAnsi="Garamond"/>
          <w:szCs w:val="24"/>
        </w:rPr>
      </w:pPr>
      <w:r w:rsidRPr="009B5A17">
        <w:rPr>
          <w:rFonts w:ascii="Garamond" w:hAnsi="Garamond"/>
          <w:szCs w:val="24"/>
        </w:rPr>
        <w:t xml:space="preserve">This </w:t>
      </w:r>
      <w:r w:rsidR="00476E5C" w:rsidRPr="009B5A17">
        <w:rPr>
          <w:rFonts w:ascii="Garamond" w:hAnsi="Garamond"/>
          <w:szCs w:val="24"/>
        </w:rPr>
        <w:t>R</w:t>
      </w:r>
      <w:r w:rsidR="00520FA4" w:rsidRPr="009B5A17">
        <w:rPr>
          <w:rFonts w:ascii="Garamond" w:hAnsi="Garamond"/>
          <w:szCs w:val="24"/>
        </w:rPr>
        <w:t>egional M</w:t>
      </w:r>
      <w:r w:rsidR="00A34DF1" w:rsidRPr="009B5A17">
        <w:rPr>
          <w:rFonts w:ascii="Garamond" w:hAnsi="Garamond"/>
          <w:szCs w:val="24"/>
        </w:rPr>
        <w:t xml:space="preserve">ental </w:t>
      </w:r>
      <w:r w:rsidR="00520FA4" w:rsidRPr="009B5A17">
        <w:rPr>
          <w:rFonts w:ascii="Garamond" w:hAnsi="Garamond"/>
          <w:szCs w:val="24"/>
        </w:rPr>
        <w:t>H</w:t>
      </w:r>
      <w:r w:rsidR="00A34DF1" w:rsidRPr="009B5A17">
        <w:rPr>
          <w:rFonts w:ascii="Garamond" w:hAnsi="Garamond"/>
          <w:szCs w:val="24"/>
        </w:rPr>
        <w:t xml:space="preserve">ealth &amp; </w:t>
      </w:r>
      <w:r w:rsidR="00520FA4" w:rsidRPr="009B5A17">
        <w:rPr>
          <w:rFonts w:ascii="Garamond" w:hAnsi="Garamond"/>
          <w:szCs w:val="24"/>
        </w:rPr>
        <w:t>D</w:t>
      </w:r>
      <w:r w:rsidR="00A34DF1" w:rsidRPr="009B5A17">
        <w:rPr>
          <w:rFonts w:ascii="Garamond" w:hAnsi="Garamond"/>
          <w:szCs w:val="24"/>
        </w:rPr>
        <w:t xml:space="preserve">isability </w:t>
      </w:r>
      <w:r w:rsidRPr="009B5A17">
        <w:rPr>
          <w:rFonts w:ascii="Garamond" w:hAnsi="Garamond"/>
          <w:szCs w:val="24"/>
        </w:rPr>
        <w:t xml:space="preserve">Services </w:t>
      </w:r>
      <w:r w:rsidR="00A34DF1" w:rsidRPr="009B5A17">
        <w:rPr>
          <w:rFonts w:ascii="Garamond" w:hAnsi="Garamond"/>
          <w:szCs w:val="24"/>
        </w:rPr>
        <w:t xml:space="preserve">Management Plan </w:t>
      </w:r>
      <w:r w:rsidRPr="009B5A17">
        <w:rPr>
          <w:rFonts w:ascii="Garamond" w:hAnsi="Garamond"/>
          <w:szCs w:val="24"/>
        </w:rPr>
        <w:t xml:space="preserve">will describe both the framework for system design that </w:t>
      </w:r>
      <w:r w:rsidR="008F05A7" w:rsidRPr="009B5A17">
        <w:rPr>
          <w:rFonts w:ascii="Garamond" w:hAnsi="Garamond"/>
          <w:szCs w:val="24"/>
        </w:rPr>
        <w:t>SCBHR</w:t>
      </w:r>
      <w:r w:rsidRPr="009B5A17">
        <w:rPr>
          <w:rFonts w:ascii="Garamond" w:hAnsi="Garamond"/>
          <w:szCs w:val="24"/>
        </w:rPr>
        <w:t xml:space="preserve"> will </w:t>
      </w:r>
      <w:r w:rsidR="00A34DF1" w:rsidRPr="009B5A17">
        <w:rPr>
          <w:rFonts w:ascii="Garamond" w:hAnsi="Garamond"/>
          <w:szCs w:val="24"/>
        </w:rPr>
        <w:t>organize</w:t>
      </w:r>
      <w:r w:rsidRPr="009B5A17">
        <w:rPr>
          <w:rFonts w:ascii="Garamond" w:hAnsi="Garamond"/>
          <w:szCs w:val="24"/>
        </w:rPr>
        <w:t xml:space="preserve"> the process for making progress in the direction of that vision, as well as the specific activities within the system that will be funded and monitored directly by </w:t>
      </w:r>
      <w:r w:rsidR="008F05A7" w:rsidRPr="009B5A17">
        <w:rPr>
          <w:rFonts w:ascii="Garamond" w:hAnsi="Garamond"/>
          <w:szCs w:val="24"/>
        </w:rPr>
        <w:t>SCBHR</w:t>
      </w:r>
      <w:r w:rsidRPr="009B5A17">
        <w:rPr>
          <w:rFonts w:ascii="Garamond" w:hAnsi="Garamond"/>
          <w:szCs w:val="24"/>
        </w:rPr>
        <w:t>.</w:t>
      </w:r>
    </w:p>
    <w:p w14:paraId="3FD178F8" w14:textId="77777777" w:rsidR="00FE6A63" w:rsidRPr="009B5A17" w:rsidRDefault="00FE6A63" w:rsidP="00FE6A63">
      <w:pPr>
        <w:overflowPunct/>
        <w:textAlignment w:val="auto"/>
        <w:rPr>
          <w:rFonts w:ascii="Garamond" w:hAnsi="Garamond"/>
          <w:b/>
          <w:szCs w:val="24"/>
        </w:rPr>
      </w:pPr>
    </w:p>
    <w:p w14:paraId="621A9FE7" w14:textId="77777777" w:rsidR="000B7797" w:rsidRPr="009B5A17" w:rsidRDefault="00A35B38" w:rsidP="000B7797">
      <w:pPr>
        <w:overflowPunct/>
        <w:textAlignment w:val="auto"/>
        <w:rPr>
          <w:rFonts w:ascii="Garamond" w:hAnsi="Garamond"/>
          <w:szCs w:val="24"/>
        </w:rPr>
      </w:pPr>
      <w:r w:rsidRPr="009B5A17">
        <w:rPr>
          <w:rFonts w:ascii="Garamond" w:hAnsi="Garamond"/>
          <w:szCs w:val="24"/>
        </w:rPr>
        <w:t>This Mental Health &amp; Disability Services Management</w:t>
      </w:r>
      <w:r w:rsidR="008F05A7" w:rsidRPr="009B5A17">
        <w:rPr>
          <w:rFonts w:ascii="Garamond" w:hAnsi="Garamond"/>
          <w:szCs w:val="24"/>
        </w:rPr>
        <w:t xml:space="preserve"> Plan </w:t>
      </w:r>
      <w:r w:rsidR="00520FA4" w:rsidRPr="009B5A17">
        <w:rPr>
          <w:rFonts w:ascii="Garamond" w:hAnsi="Garamond"/>
          <w:szCs w:val="24"/>
        </w:rPr>
        <w:t>defines standards</w:t>
      </w:r>
      <w:r w:rsidRPr="009B5A17">
        <w:rPr>
          <w:rFonts w:ascii="Garamond" w:hAnsi="Garamond"/>
          <w:szCs w:val="24"/>
        </w:rPr>
        <w:t xml:space="preserve"> for member counties</w:t>
      </w:r>
      <w:r w:rsidR="000B7797" w:rsidRPr="009B5A17">
        <w:rPr>
          <w:rFonts w:ascii="Garamond" w:hAnsi="Garamond"/>
          <w:szCs w:val="24"/>
        </w:rPr>
        <w:t xml:space="preserve"> of </w:t>
      </w:r>
      <w:r w:rsidR="008F05A7" w:rsidRPr="009B5A17">
        <w:rPr>
          <w:rFonts w:ascii="Garamond" w:hAnsi="Garamond"/>
          <w:szCs w:val="24"/>
        </w:rPr>
        <w:t>South Central Behavioral Health Region.</w:t>
      </w:r>
    </w:p>
    <w:p w14:paraId="32754AA5" w14:textId="77777777" w:rsidR="00BC73F5" w:rsidRPr="009B5A17" w:rsidRDefault="00BC73F5" w:rsidP="000B7797">
      <w:pPr>
        <w:overflowPunct/>
        <w:textAlignment w:val="auto"/>
        <w:rPr>
          <w:rFonts w:ascii="Garamond" w:hAnsi="Garamond"/>
        </w:rPr>
      </w:pPr>
    </w:p>
    <w:p w14:paraId="58BD5ABB" w14:textId="77777777" w:rsidR="00535AE7" w:rsidRPr="009B5A17" w:rsidRDefault="00511C73" w:rsidP="000B7797">
      <w:pPr>
        <w:overflowPunct/>
        <w:textAlignment w:val="auto"/>
        <w:rPr>
          <w:rFonts w:ascii="Garamond" w:hAnsi="Garamond"/>
        </w:rPr>
      </w:pPr>
      <w:r w:rsidRPr="009B5A17">
        <w:rPr>
          <w:rFonts w:ascii="Garamond" w:hAnsi="Garamond"/>
        </w:rPr>
        <w:t xml:space="preserve">This plan </w:t>
      </w:r>
      <w:r w:rsidR="00535AE7" w:rsidRPr="009B5A17">
        <w:rPr>
          <w:rFonts w:ascii="Garamond" w:hAnsi="Garamond"/>
        </w:rPr>
        <w:t>provide</w:t>
      </w:r>
      <w:r w:rsidR="004F5EFD" w:rsidRPr="009B5A17">
        <w:rPr>
          <w:rFonts w:ascii="Garamond" w:hAnsi="Garamond"/>
        </w:rPr>
        <w:t>s</w:t>
      </w:r>
      <w:r w:rsidR="00E27196" w:rsidRPr="009B5A17">
        <w:rPr>
          <w:rFonts w:ascii="Garamond" w:hAnsi="Garamond"/>
        </w:rPr>
        <w:t xml:space="preserve"> for</w:t>
      </w:r>
      <w:r w:rsidR="004F5EFD" w:rsidRPr="009B5A17">
        <w:rPr>
          <w:rFonts w:ascii="Garamond" w:hAnsi="Garamond"/>
        </w:rPr>
        <w:t xml:space="preserve"> </w:t>
      </w:r>
      <w:r w:rsidR="00535AE7" w:rsidRPr="009B5A17">
        <w:rPr>
          <w:rFonts w:ascii="Garamond" w:hAnsi="Garamond"/>
        </w:rPr>
        <w:t>cost-effective, individualized services and supports that assist persons with disabilities to be as independent, productive, and integrated into the community as possible, within the constraints of available resources.</w:t>
      </w:r>
    </w:p>
    <w:p w14:paraId="734E9A03" w14:textId="77777777" w:rsidR="00535AE7" w:rsidRPr="009B5A17" w:rsidRDefault="00535AE7" w:rsidP="00BE48B4">
      <w:pPr>
        <w:rPr>
          <w:rFonts w:ascii="Garamond" w:hAnsi="Garamond"/>
          <w:szCs w:val="24"/>
        </w:rPr>
      </w:pPr>
    </w:p>
    <w:p w14:paraId="29775C61" w14:textId="77777777" w:rsidR="00A02057" w:rsidRPr="009B5A17" w:rsidRDefault="00B72812" w:rsidP="00BE48B4">
      <w:pPr>
        <w:rPr>
          <w:rFonts w:ascii="Garamond" w:hAnsi="Garamond"/>
        </w:rPr>
      </w:pPr>
      <w:r w:rsidRPr="009B5A17">
        <w:rPr>
          <w:rFonts w:ascii="Garamond" w:hAnsi="Garamond"/>
        </w:rPr>
        <w:t>In compliance with I</w:t>
      </w:r>
      <w:r w:rsidR="00DC30BC" w:rsidRPr="009B5A17">
        <w:rPr>
          <w:rFonts w:ascii="Garamond" w:hAnsi="Garamond"/>
        </w:rPr>
        <w:t xml:space="preserve">owa </w:t>
      </w:r>
      <w:r w:rsidRPr="009B5A17">
        <w:rPr>
          <w:rFonts w:ascii="Garamond" w:hAnsi="Garamond"/>
        </w:rPr>
        <w:t>A</w:t>
      </w:r>
      <w:r w:rsidR="00DC30BC" w:rsidRPr="009B5A17">
        <w:rPr>
          <w:rFonts w:ascii="Garamond" w:hAnsi="Garamond"/>
        </w:rPr>
        <w:t xml:space="preserve">dministrative </w:t>
      </w:r>
      <w:r w:rsidRPr="009B5A17">
        <w:rPr>
          <w:rFonts w:ascii="Garamond" w:hAnsi="Garamond"/>
        </w:rPr>
        <w:t>C</w:t>
      </w:r>
      <w:r w:rsidR="00DC30BC" w:rsidRPr="009B5A17">
        <w:rPr>
          <w:rFonts w:ascii="Garamond" w:hAnsi="Garamond"/>
        </w:rPr>
        <w:t>ode (IAC)</w:t>
      </w:r>
      <w:r w:rsidRPr="009B5A17">
        <w:rPr>
          <w:rFonts w:ascii="Garamond" w:hAnsi="Garamond"/>
        </w:rPr>
        <w:t xml:space="preserve"> 441-25 t</w:t>
      </w:r>
      <w:r w:rsidR="00E27196" w:rsidRPr="009B5A17">
        <w:rPr>
          <w:rFonts w:ascii="Garamond" w:hAnsi="Garamond"/>
        </w:rPr>
        <w:t>he</w:t>
      </w:r>
      <w:r w:rsidR="00535AE7" w:rsidRPr="009B5A17">
        <w:rPr>
          <w:rFonts w:ascii="Garamond" w:hAnsi="Garamond"/>
        </w:rPr>
        <w:t xml:space="preserve"> Plan</w:t>
      </w:r>
      <w:r w:rsidR="00E27196" w:rsidRPr="009B5A17">
        <w:rPr>
          <w:rFonts w:ascii="Garamond" w:hAnsi="Garamond"/>
        </w:rPr>
        <w:t xml:space="preserve"> </w:t>
      </w:r>
      <w:r w:rsidR="005458B9" w:rsidRPr="009B5A17">
        <w:rPr>
          <w:rFonts w:ascii="Garamond" w:hAnsi="Garamond"/>
        </w:rPr>
        <w:t>comprised of</w:t>
      </w:r>
      <w:r w:rsidR="00535AE7" w:rsidRPr="009B5A17">
        <w:rPr>
          <w:rFonts w:ascii="Garamond" w:hAnsi="Garamond"/>
        </w:rPr>
        <w:t xml:space="preserve"> three parts:  </w:t>
      </w:r>
    </w:p>
    <w:p w14:paraId="631FAF4E" w14:textId="77777777" w:rsidR="00A02057" w:rsidRPr="009B5A17" w:rsidRDefault="00A02057" w:rsidP="00BE48B4">
      <w:pPr>
        <w:rPr>
          <w:rFonts w:ascii="Garamond" w:hAnsi="Garamond"/>
        </w:rPr>
      </w:pPr>
    </w:p>
    <w:p w14:paraId="51953AC5" w14:textId="77777777" w:rsidR="00A02057" w:rsidRDefault="00535AE7" w:rsidP="00BE48B4">
      <w:r w:rsidRPr="00A02057">
        <w:rPr>
          <w:b/>
        </w:rPr>
        <w:t xml:space="preserve">Annual Service </w:t>
      </w:r>
      <w:r w:rsidR="00A34DF1" w:rsidRPr="00A02057">
        <w:rPr>
          <w:b/>
        </w:rPr>
        <w:t xml:space="preserve">&amp; </w:t>
      </w:r>
      <w:r w:rsidRPr="00A02057">
        <w:rPr>
          <w:b/>
        </w:rPr>
        <w:t>Budget Plan</w:t>
      </w:r>
    </w:p>
    <w:p w14:paraId="64FC85EF" w14:textId="184B3088" w:rsidR="00A02057" w:rsidRPr="009B5A17" w:rsidRDefault="001B7956" w:rsidP="00A02057">
      <w:pPr>
        <w:pStyle w:val="ListParagraph"/>
        <w:numPr>
          <w:ilvl w:val="0"/>
          <w:numId w:val="42"/>
        </w:numPr>
        <w:rPr>
          <w:rFonts w:ascii="Garamond" w:hAnsi="Garamond"/>
        </w:rPr>
      </w:pPr>
      <w:r>
        <w:rPr>
          <w:rFonts w:ascii="Garamond" w:hAnsi="Garamond"/>
        </w:rPr>
        <w:t xml:space="preserve">Access Points </w:t>
      </w:r>
    </w:p>
    <w:p w14:paraId="46AB1105" w14:textId="1EB434A6" w:rsidR="00A02057" w:rsidRPr="009B5A17" w:rsidRDefault="001B7956" w:rsidP="00A02057">
      <w:pPr>
        <w:pStyle w:val="ListParagraph"/>
        <w:numPr>
          <w:ilvl w:val="0"/>
          <w:numId w:val="42"/>
        </w:numPr>
        <w:rPr>
          <w:rFonts w:ascii="Garamond" w:hAnsi="Garamond"/>
        </w:rPr>
      </w:pPr>
      <w:r>
        <w:rPr>
          <w:rFonts w:ascii="Garamond" w:hAnsi="Garamond"/>
        </w:rPr>
        <w:t>Service Coordination and targeted case management</w:t>
      </w:r>
    </w:p>
    <w:p w14:paraId="2BB8B593" w14:textId="7EEF9531" w:rsidR="00A02057" w:rsidRPr="009847EF" w:rsidRDefault="001B7956" w:rsidP="00A02057">
      <w:pPr>
        <w:pStyle w:val="ListParagraph"/>
        <w:numPr>
          <w:ilvl w:val="0"/>
          <w:numId w:val="42"/>
        </w:numPr>
        <w:rPr>
          <w:rFonts w:ascii="Garamond" w:hAnsi="Garamond"/>
          <w:highlight w:val="yellow"/>
        </w:rPr>
      </w:pPr>
      <w:r w:rsidRPr="009847EF">
        <w:rPr>
          <w:rFonts w:ascii="Garamond" w:hAnsi="Garamond"/>
          <w:highlight w:val="yellow"/>
        </w:rPr>
        <w:lastRenderedPageBreak/>
        <w:t xml:space="preserve">Crisis Planning </w:t>
      </w:r>
    </w:p>
    <w:p w14:paraId="681A8A30" w14:textId="55A5C1EA" w:rsidR="00A02057" w:rsidRPr="009847EF" w:rsidRDefault="001B7956" w:rsidP="00A02057">
      <w:pPr>
        <w:pStyle w:val="ListParagraph"/>
        <w:numPr>
          <w:ilvl w:val="0"/>
          <w:numId w:val="42"/>
        </w:numPr>
        <w:rPr>
          <w:rFonts w:ascii="Garamond" w:hAnsi="Garamond"/>
          <w:highlight w:val="yellow"/>
        </w:rPr>
      </w:pPr>
      <w:r w:rsidRPr="009847EF">
        <w:rPr>
          <w:rFonts w:ascii="Garamond" w:hAnsi="Garamond"/>
          <w:highlight w:val="yellow"/>
        </w:rPr>
        <w:t xml:space="preserve">Intensive Mental Health Planning </w:t>
      </w:r>
    </w:p>
    <w:p w14:paraId="5D343FB5" w14:textId="2CDB3238" w:rsidR="00A02057" w:rsidRPr="009847EF" w:rsidRDefault="001B7956" w:rsidP="00A02057">
      <w:pPr>
        <w:pStyle w:val="ListParagraph"/>
        <w:numPr>
          <w:ilvl w:val="0"/>
          <w:numId w:val="42"/>
        </w:numPr>
        <w:rPr>
          <w:rFonts w:ascii="Garamond" w:hAnsi="Garamond"/>
          <w:highlight w:val="yellow"/>
        </w:rPr>
      </w:pPr>
      <w:r w:rsidRPr="009847EF">
        <w:rPr>
          <w:rFonts w:ascii="Garamond" w:hAnsi="Garamond"/>
          <w:highlight w:val="yellow"/>
        </w:rPr>
        <w:t xml:space="preserve">Children’s Behavioral Health Services </w:t>
      </w:r>
    </w:p>
    <w:p w14:paraId="387CEEA7" w14:textId="7761C88F" w:rsidR="00A02057" w:rsidRPr="009B5A17" w:rsidRDefault="001B7956" w:rsidP="00A02057">
      <w:pPr>
        <w:pStyle w:val="ListParagraph"/>
        <w:numPr>
          <w:ilvl w:val="0"/>
          <w:numId w:val="42"/>
        </w:numPr>
        <w:rPr>
          <w:rFonts w:ascii="Garamond" w:hAnsi="Garamond"/>
        </w:rPr>
      </w:pPr>
      <w:r>
        <w:rPr>
          <w:rFonts w:ascii="Garamond" w:hAnsi="Garamond"/>
        </w:rPr>
        <w:t xml:space="preserve">Scope of Services </w:t>
      </w:r>
    </w:p>
    <w:p w14:paraId="2BDC45BA" w14:textId="1B59D325" w:rsidR="00A02057" w:rsidRPr="001B7956" w:rsidRDefault="001B7956" w:rsidP="00A02057">
      <w:pPr>
        <w:pStyle w:val="ListParagraph"/>
        <w:numPr>
          <w:ilvl w:val="0"/>
          <w:numId w:val="42"/>
        </w:numPr>
      </w:pPr>
      <w:r>
        <w:rPr>
          <w:rFonts w:ascii="Garamond" w:hAnsi="Garamond"/>
        </w:rPr>
        <w:t>Budget and financing provision for the next year</w:t>
      </w:r>
    </w:p>
    <w:p w14:paraId="6006017D" w14:textId="12D940DD" w:rsidR="001B7956" w:rsidRPr="001B7956" w:rsidRDefault="001B7956" w:rsidP="00A02057">
      <w:pPr>
        <w:pStyle w:val="ListParagraph"/>
        <w:numPr>
          <w:ilvl w:val="0"/>
          <w:numId w:val="42"/>
        </w:numPr>
      </w:pPr>
      <w:r>
        <w:rPr>
          <w:rFonts w:ascii="Garamond" w:hAnsi="Garamond"/>
        </w:rPr>
        <w:t>Financial forecasting measurers</w:t>
      </w:r>
    </w:p>
    <w:p w14:paraId="339A0D6B" w14:textId="10CE64BD" w:rsidR="001B7956" w:rsidRDefault="001B7956" w:rsidP="00A02057">
      <w:pPr>
        <w:pStyle w:val="ListParagraph"/>
        <w:numPr>
          <w:ilvl w:val="0"/>
          <w:numId w:val="42"/>
        </w:numPr>
      </w:pPr>
      <w:r>
        <w:rPr>
          <w:rFonts w:ascii="Garamond" w:hAnsi="Garamond"/>
        </w:rPr>
        <w:t>Provider reimbursement provisions</w:t>
      </w:r>
    </w:p>
    <w:p w14:paraId="3C6BA7DE" w14:textId="77777777" w:rsidR="00A02057" w:rsidRDefault="00A02057" w:rsidP="00A02057">
      <w:pPr>
        <w:rPr>
          <w:b/>
        </w:rPr>
      </w:pPr>
      <w:r w:rsidRPr="00A02057">
        <w:rPr>
          <w:b/>
        </w:rPr>
        <w:t>Annual Report</w:t>
      </w:r>
    </w:p>
    <w:p w14:paraId="0913CB70" w14:textId="77777777" w:rsidR="00A02057" w:rsidRPr="009B5A17" w:rsidRDefault="00A02057" w:rsidP="00A02057">
      <w:pPr>
        <w:pStyle w:val="ListParagraph"/>
        <w:numPr>
          <w:ilvl w:val="0"/>
          <w:numId w:val="43"/>
        </w:numPr>
        <w:rPr>
          <w:rFonts w:ascii="Garamond" w:hAnsi="Garamond"/>
        </w:rPr>
      </w:pPr>
      <w:r w:rsidRPr="009B5A17">
        <w:rPr>
          <w:rFonts w:ascii="Garamond" w:hAnsi="Garamond"/>
        </w:rPr>
        <w:t>An analysis of data concerning services managed for the previous fiscal year</w:t>
      </w:r>
    </w:p>
    <w:p w14:paraId="57704EB8" w14:textId="77777777" w:rsidR="00A02057" w:rsidRDefault="00A02057" w:rsidP="00A02057">
      <w:pPr>
        <w:rPr>
          <w:b/>
        </w:rPr>
      </w:pPr>
      <w:r w:rsidRPr="00A02057">
        <w:rPr>
          <w:b/>
        </w:rPr>
        <w:t>Policies &amp; Procedures Manual</w:t>
      </w:r>
    </w:p>
    <w:p w14:paraId="0A88CA2E" w14:textId="77777777" w:rsidR="00A02057" w:rsidRPr="009B5A17" w:rsidRDefault="00A02057" w:rsidP="00A02057">
      <w:pPr>
        <w:pStyle w:val="ListParagraph"/>
        <w:numPr>
          <w:ilvl w:val="0"/>
          <w:numId w:val="43"/>
        </w:numPr>
        <w:rPr>
          <w:rFonts w:ascii="Garamond" w:hAnsi="Garamond"/>
        </w:rPr>
      </w:pPr>
      <w:r w:rsidRPr="009B5A17">
        <w:rPr>
          <w:rFonts w:ascii="Garamond" w:hAnsi="Garamond"/>
        </w:rPr>
        <w:t>Includes policies and procedures concerning management of the MH/DS service</w:t>
      </w:r>
    </w:p>
    <w:p w14:paraId="3CC0F850" w14:textId="77777777" w:rsidR="00FD774C" w:rsidRPr="00854230" w:rsidRDefault="00FD774C" w:rsidP="00BE48B4">
      <w:pPr>
        <w:rPr>
          <w:b/>
          <w:szCs w:val="24"/>
          <w:u w:val="single"/>
        </w:rPr>
      </w:pPr>
    </w:p>
    <w:p w14:paraId="5202F857" w14:textId="77777777" w:rsidR="009732E4" w:rsidRPr="009B5A17" w:rsidRDefault="009732E4" w:rsidP="009732E4">
      <w:pPr>
        <w:overflowPunct/>
        <w:textAlignment w:val="auto"/>
        <w:rPr>
          <w:rStyle w:val="Hyperlink"/>
          <w:rFonts w:ascii="Garamond" w:hAnsi="Garamond"/>
          <w:szCs w:val="24"/>
        </w:rPr>
      </w:pPr>
      <w:r w:rsidRPr="009B5A17">
        <w:rPr>
          <w:rFonts w:ascii="Garamond" w:hAnsi="Garamond"/>
          <w:szCs w:val="24"/>
        </w:rPr>
        <w:t xml:space="preserve">SCBHR management plans once approved by the Director of the Human Services will be </w:t>
      </w:r>
      <w:r w:rsidR="000663AF">
        <w:rPr>
          <w:rFonts w:ascii="Garamond" w:hAnsi="Garamond"/>
          <w:szCs w:val="24"/>
        </w:rPr>
        <w:t xml:space="preserve">available on the Regional Website </w:t>
      </w:r>
      <w:hyperlink r:id="rId9" w:history="1">
        <w:r w:rsidR="000663AF" w:rsidRPr="00AF2A3E">
          <w:rPr>
            <w:rStyle w:val="Hyperlink"/>
            <w:rFonts w:ascii="Garamond" w:hAnsi="Garamond"/>
            <w:szCs w:val="24"/>
          </w:rPr>
          <w:t>www.scbhr.org</w:t>
        </w:r>
      </w:hyperlink>
      <w:r w:rsidR="000663AF">
        <w:rPr>
          <w:rFonts w:ascii="Garamond" w:hAnsi="Garamond"/>
          <w:szCs w:val="24"/>
        </w:rPr>
        <w:t xml:space="preserve"> and </w:t>
      </w:r>
      <w:r w:rsidRPr="009B5A17">
        <w:rPr>
          <w:rFonts w:ascii="Garamond" w:hAnsi="Garamond"/>
          <w:szCs w:val="24"/>
        </w:rPr>
        <w:t xml:space="preserve"> in each local SCBHR office and on the County (listed below) and DHS Website. </w:t>
      </w:r>
      <w:hyperlink r:id="rId10" w:history="1">
        <w:r w:rsidRPr="009B5A17">
          <w:rPr>
            <w:rStyle w:val="Hyperlink"/>
            <w:rFonts w:ascii="Garamond" w:hAnsi="Garamond"/>
            <w:szCs w:val="24"/>
          </w:rPr>
          <w:t>http://dhs.iowa.gov</w:t>
        </w:r>
      </w:hyperlink>
    </w:p>
    <w:p w14:paraId="56FE154B" w14:textId="77777777" w:rsidR="006733AA" w:rsidRDefault="006733AA" w:rsidP="009732E4">
      <w:pPr>
        <w:overflowPunct/>
        <w:textAlignment w:val="auto"/>
        <w:rPr>
          <w:rStyle w:val="Hyperlink"/>
          <w:rFonts w:ascii="Garamond" w:hAnsi="Garamond"/>
          <w:szCs w:val="24"/>
        </w:rPr>
      </w:pPr>
    </w:p>
    <w:p w14:paraId="6C83C977" w14:textId="5E1DE59B" w:rsidR="006733AA" w:rsidRPr="006733AA" w:rsidRDefault="006733AA" w:rsidP="006733AA">
      <w:pPr>
        <w:tabs>
          <w:tab w:val="center" w:pos="4997"/>
        </w:tabs>
        <w:overflowPunct/>
        <w:textAlignment w:val="auto"/>
        <w:rPr>
          <w:rFonts w:ascii="Garamond" w:hAnsi="Garamond"/>
          <w:sz w:val="18"/>
          <w:szCs w:val="18"/>
        </w:rPr>
      </w:pPr>
      <w:r w:rsidRPr="0028573B">
        <w:rPr>
          <w:rFonts w:ascii="Garamond" w:hAnsi="Garamond"/>
          <w:b/>
          <w:sz w:val="18"/>
          <w:szCs w:val="18"/>
          <w:u w:val="single"/>
          <w:lang w:val="en-CA"/>
        </w:rPr>
        <w:fldChar w:fldCharType="begin"/>
      </w:r>
      <w:r w:rsidRPr="0028573B">
        <w:rPr>
          <w:rFonts w:ascii="Garamond" w:hAnsi="Garamond"/>
          <w:b/>
          <w:sz w:val="18"/>
          <w:szCs w:val="18"/>
          <w:u w:val="single"/>
          <w:lang w:val="en-CA"/>
        </w:rPr>
        <w:instrText xml:space="preserve"> SEQ CHAPTER \h \r 1</w:instrText>
      </w:r>
      <w:r w:rsidRPr="0028573B">
        <w:rPr>
          <w:rFonts w:ascii="Garamond" w:hAnsi="Garamond"/>
          <w:b/>
          <w:sz w:val="18"/>
          <w:szCs w:val="18"/>
          <w:u w:val="single"/>
          <w:lang w:val="en-CA"/>
        </w:rPr>
        <w:fldChar w:fldCharType="end"/>
      </w:r>
      <w:r>
        <w:rPr>
          <w:rFonts w:ascii="Garamond" w:hAnsi="Garamond"/>
          <w:b/>
          <w:sz w:val="18"/>
          <w:szCs w:val="18"/>
          <w:u w:val="single"/>
          <w:lang w:val="en-CA"/>
        </w:rPr>
        <w:t>Appanoose</w:t>
      </w:r>
      <w:r w:rsidRPr="0028573B">
        <w:rPr>
          <w:rFonts w:ascii="Garamond" w:hAnsi="Garamond"/>
          <w:b/>
          <w:bCs/>
          <w:sz w:val="18"/>
          <w:szCs w:val="18"/>
          <w:u w:val="single"/>
        </w:rPr>
        <w:t xml:space="preserve"> County </w:t>
      </w:r>
      <w:r>
        <w:rPr>
          <w:rFonts w:ascii="Garamond" w:hAnsi="Garamond"/>
          <w:b/>
          <w:bCs/>
          <w:sz w:val="18"/>
          <w:szCs w:val="18"/>
          <w:u w:val="single"/>
        </w:rPr>
        <w:t xml:space="preserve">  </w:t>
      </w:r>
    </w:p>
    <w:p w14:paraId="16D4D7AA" w14:textId="77777777" w:rsidR="006733AA" w:rsidRPr="0028573B" w:rsidRDefault="006733AA" w:rsidP="006733AA">
      <w:pPr>
        <w:rPr>
          <w:rFonts w:ascii="Garamond" w:hAnsi="Garamond"/>
          <w:sz w:val="18"/>
          <w:szCs w:val="18"/>
        </w:rPr>
      </w:pPr>
      <w:r>
        <w:rPr>
          <w:rFonts w:ascii="Garamond" w:hAnsi="Garamond"/>
          <w:sz w:val="18"/>
          <w:szCs w:val="18"/>
        </w:rPr>
        <w:t>209 E. Jackson</w:t>
      </w:r>
      <w:r w:rsidRPr="0028573B">
        <w:rPr>
          <w:rFonts w:ascii="Garamond" w:hAnsi="Garamond"/>
          <w:sz w:val="18"/>
          <w:szCs w:val="18"/>
        </w:rPr>
        <w:t>.</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6733AA">
        <w:rPr>
          <w:rFonts w:ascii="Garamond" w:hAnsi="Garamond"/>
          <w:b/>
          <w:sz w:val="18"/>
          <w:szCs w:val="18"/>
          <w:u w:val="single"/>
        </w:rPr>
        <w:t>Wapello County</w:t>
      </w:r>
    </w:p>
    <w:p w14:paraId="7E624AED" w14:textId="3F7F96FE" w:rsidR="006733AA" w:rsidRDefault="006733AA" w:rsidP="006733AA">
      <w:pPr>
        <w:rPr>
          <w:rFonts w:ascii="Garamond" w:hAnsi="Garamond"/>
          <w:sz w:val="18"/>
          <w:szCs w:val="18"/>
        </w:rPr>
      </w:pPr>
      <w:r>
        <w:rPr>
          <w:rFonts w:ascii="Garamond" w:hAnsi="Garamond"/>
          <w:sz w:val="18"/>
          <w:szCs w:val="18"/>
        </w:rPr>
        <w:t>Centerville</w:t>
      </w:r>
      <w:r w:rsidRPr="0028573B">
        <w:rPr>
          <w:rFonts w:ascii="Garamond" w:hAnsi="Garamond"/>
          <w:sz w:val="18"/>
          <w:szCs w:val="18"/>
        </w:rPr>
        <w:t xml:space="preserve">, Iowa </w:t>
      </w:r>
      <w:r>
        <w:rPr>
          <w:rFonts w:ascii="Garamond" w:hAnsi="Garamond"/>
          <w:sz w:val="18"/>
          <w:szCs w:val="18"/>
        </w:rPr>
        <w:t>525</w:t>
      </w:r>
      <w:r w:rsidR="00FC14C3">
        <w:rPr>
          <w:rFonts w:ascii="Garamond" w:hAnsi="Garamond"/>
          <w:sz w:val="18"/>
          <w:szCs w:val="18"/>
        </w:rPr>
        <w:t>44</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102 E. Main, PO Box 217</w:t>
      </w:r>
    </w:p>
    <w:p w14:paraId="1BE172D1" w14:textId="79FBBB41" w:rsidR="006733AA" w:rsidRDefault="006733AA" w:rsidP="006733AA">
      <w:pPr>
        <w:rPr>
          <w:rFonts w:ascii="Garamond" w:hAnsi="Garamond"/>
          <w:sz w:val="18"/>
          <w:szCs w:val="18"/>
        </w:rPr>
      </w:pPr>
      <w:r w:rsidRPr="0028573B">
        <w:rPr>
          <w:rFonts w:ascii="Garamond" w:hAnsi="Garamond"/>
          <w:sz w:val="18"/>
          <w:szCs w:val="18"/>
        </w:rPr>
        <w:t>Phone: (</w:t>
      </w:r>
      <w:r>
        <w:rPr>
          <w:rFonts w:ascii="Garamond" w:hAnsi="Garamond"/>
          <w:sz w:val="18"/>
          <w:szCs w:val="18"/>
        </w:rPr>
        <w:t>641</w:t>
      </w:r>
      <w:r w:rsidRPr="0028573B">
        <w:rPr>
          <w:rFonts w:ascii="Garamond" w:hAnsi="Garamond"/>
          <w:sz w:val="18"/>
          <w:szCs w:val="18"/>
        </w:rPr>
        <w:t xml:space="preserve">) </w:t>
      </w:r>
      <w:r>
        <w:rPr>
          <w:rFonts w:ascii="Garamond" w:hAnsi="Garamond"/>
          <w:sz w:val="18"/>
          <w:szCs w:val="18"/>
        </w:rPr>
        <w:t>8</w:t>
      </w:r>
      <w:r w:rsidR="00864AC5">
        <w:rPr>
          <w:rFonts w:ascii="Garamond" w:hAnsi="Garamond"/>
          <w:sz w:val="18"/>
          <w:szCs w:val="18"/>
        </w:rPr>
        <w:t>56</w:t>
      </w:r>
      <w:r w:rsidRPr="0028573B">
        <w:rPr>
          <w:rFonts w:ascii="Garamond" w:hAnsi="Garamond"/>
          <w:sz w:val="18"/>
          <w:szCs w:val="18"/>
        </w:rPr>
        <w:t>-</w:t>
      </w:r>
      <w:r w:rsidR="00864AC5">
        <w:rPr>
          <w:rFonts w:ascii="Garamond" w:hAnsi="Garamond"/>
          <w:sz w:val="18"/>
          <w:szCs w:val="18"/>
        </w:rPr>
        <w:t>2085</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 xml:space="preserve">Ottumwa, </w:t>
      </w:r>
      <w:r w:rsidR="002E1F34">
        <w:rPr>
          <w:rFonts w:ascii="Garamond" w:hAnsi="Garamond"/>
          <w:sz w:val="18"/>
          <w:szCs w:val="18"/>
        </w:rPr>
        <w:t>Iowa 52501</w:t>
      </w:r>
      <w:r>
        <w:rPr>
          <w:rFonts w:ascii="Garamond" w:hAnsi="Garamond"/>
          <w:sz w:val="18"/>
          <w:szCs w:val="18"/>
        </w:rPr>
        <w:tab/>
      </w:r>
      <w:r>
        <w:rPr>
          <w:rFonts w:ascii="Garamond" w:hAnsi="Garamond"/>
          <w:sz w:val="18"/>
          <w:szCs w:val="18"/>
        </w:rPr>
        <w:tab/>
      </w:r>
    </w:p>
    <w:p w14:paraId="32FE7433" w14:textId="77777777" w:rsidR="006733AA" w:rsidRPr="0028573B" w:rsidRDefault="006733AA" w:rsidP="006733AA">
      <w:pPr>
        <w:rPr>
          <w:rFonts w:ascii="Garamond" w:hAnsi="Garamond"/>
          <w:sz w:val="18"/>
          <w:szCs w:val="18"/>
        </w:rPr>
      </w:pPr>
      <w:r w:rsidRPr="0028573B">
        <w:rPr>
          <w:rFonts w:ascii="Garamond" w:hAnsi="Garamond"/>
          <w:sz w:val="18"/>
          <w:szCs w:val="18"/>
        </w:rPr>
        <w:t>Fax: (</w:t>
      </w:r>
      <w:r>
        <w:rPr>
          <w:rFonts w:ascii="Garamond" w:hAnsi="Garamond"/>
          <w:sz w:val="18"/>
          <w:szCs w:val="18"/>
        </w:rPr>
        <w:t>641</w:t>
      </w:r>
      <w:r w:rsidRPr="0028573B">
        <w:rPr>
          <w:rFonts w:ascii="Garamond" w:hAnsi="Garamond"/>
          <w:sz w:val="18"/>
          <w:szCs w:val="18"/>
        </w:rPr>
        <w:t xml:space="preserve">) </w:t>
      </w:r>
      <w:r>
        <w:rPr>
          <w:rFonts w:ascii="Garamond" w:hAnsi="Garamond"/>
          <w:sz w:val="18"/>
          <w:szCs w:val="18"/>
        </w:rPr>
        <w:t>856</w:t>
      </w:r>
      <w:r w:rsidRPr="0028573B">
        <w:rPr>
          <w:rFonts w:ascii="Garamond" w:hAnsi="Garamond"/>
          <w:sz w:val="18"/>
          <w:szCs w:val="18"/>
        </w:rPr>
        <w:t>-</w:t>
      </w:r>
      <w:r>
        <w:rPr>
          <w:rFonts w:ascii="Garamond" w:hAnsi="Garamond"/>
          <w:sz w:val="18"/>
          <w:szCs w:val="18"/>
        </w:rPr>
        <w:t>4007</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Phone: (641) 683-4576</w:t>
      </w:r>
    </w:p>
    <w:p w14:paraId="66BC8BD0" w14:textId="77777777" w:rsidR="006733AA" w:rsidRPr="0028573B" w:rsidRDefault="006733AA" w:rsidP="006733AA">
      <w:pPr>
        <w:rPr>
          <w:rFonts w:ascii="Garamond" w:hAnsi="Garamond"/>
          <w:sz w:val="18"/>
          <w:szCs w:val="18"/>
        </w:rPr>
      </w:pPr>
      <w:r w:rsidRPr="0028573B">
        <w:rPr>
          <w:rFonts w:ascii="Garamond" w:hAnsi="Garamond"/>
          <w:sz w:val="18"/>
          <w:szCs w:val="18"/>
        </w:rPr>
        <w:t>Website:</w:t>
      </w:r>
      <w:r>
        <w:rPr>
          <w:rFonts w:ascii="Garamond" w:hAnsi="Garamond"/>
          <w:sz w:val="18"/>
          <w:szCs w:val="18"/>
        </w:rPr>
        <w:t xml:space="preserve"> </w:t>
      </w:r>
      <w:hyperlink r:id="rId11" w:history="1">
        <w:r w:rsidRPr="00D36EE6">
          <w:rPr>
            <w:rStyle w:val="Hyperlink"/>
            <w:rFonts w:ascii="Garamond" w:hAnsi="Garamond"/>
            <w:sz w:val="18"/>
            <w:szCs w:val="18"/>
          </w:rPr>
          <w:t>http://appanoosecounty.net</w:t>
        </w:r>
      </w:hyperlink>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Fax: (641)683-8370</w:t>
      </w:r>
      <w:hyperlink r:id="rId12" w:history="1"/>
    </w:p>
    <w:p w14:paraId="6A4C88BF" w14:textId="7FDD45F3" w:rsidR="006733AA" w:rsidRPr="0028573B" w:rsidRDefault="006733AA" w:rsidP="006733AA">
      <w:pPr>
        <w:rPr>
          <w:rFonts w:ascii="Garamond" w:hAnsi="Garamond"/>
          <w:sz w:val="18"/>
          <w:szCs w:val="18"/>
        </w:rPr>
      </w:pPr>
      <w:r>
        <w:rPr>
          <w:rFonts w:ascii="Garamond" w:hAnsi="Garamond"/>
          <w:sz w:val="18"/>
          <w:szCs w:val="18"/>
        </w:rPr>
        <w:t>Office Hours: Monday – Friday, 8</w:t>
      </w:r>
      <w:r w:rsidRPr="0028573B">
        <w:rPr>
          <w:rFonts w:ascii="Garamond" w:hAnsi="Garamond"/>
          <w:sz w:val="18"/>
          <w:szCs w:val="18"/>
        </w:rPr>
        <w:t>:00am - 4:</w:t>
      </w:r>
      <w:r w:rsidR="00FC14C3">
        <w:rPr>
          <w:rFonts w:ascii="Garamond" w:hAnsi="Garamond"/>
          <w:sz w:val="18"/>
          <w:szCs w:val="18"/>
        </w:rPr>
        <w:t>00</w:t>
      </w:r>
      <w:r w:rsidRPr="0028573B">
        <w:rPr>
          <w:rFonts w:ascii="Garamond" w:hAnsi="Garamond"/>
          <w:sz w:val="18"/>
          <w:szCs w:val="18"/>
        </w:rPr>
        <w:t>pm</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Website: http://wapellocounty.org</w:t>
      </w:r>
    </w:p>
    <w:p w14:paraId="1526ED98" w14:textId="77777777" w:rsidR="006733AA" w:rsidRPr="0028573B" w:rsidRDefault="006733AA" w:rsidP="006733AA">
      <w:pPr>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Office Hours: Monday-Friday, 8:00am -4:30pm</w:t>
      </w:r>
    </w:p>
    <w:p w14:paraId="11758A68" w14:textId="2897E779" w:rsidR="006733AA" w:rsidRPr="0028573B" w:rsidRDefault="006733AA" w:rsidP="006733AA">
      <w:pPr>
        <w:rPr>
          <w:rFonts w:ascii="Garamond" w:hAnsi="Garamond"/>
          <w:sz w:val="18"/>
          <w:szCs w:val="18"/>
          <w:u w:val="single"/>
        </w:rPr>
      </w:pPr>
      <w:r w:rsidRPr="0028573B">
        <w:rPr>
          <w:rFonts w:ascii="Garamond" w:hAnsi="Garamond"/>
          <w:b/>
          <w:sz w:val="18"/>
          <w:szCs w:val="18"/>
          <w:u w:val="single"/>
          <w:lang w:val="en-CA"/>
        </w:rPr>
        <w:fldChar w:fldCharType="begin"/>
      </w:r>
      <w:r w:rsidRPr="0028573B">
        <w:rPr>
          <w:rFonts w:ascii="Garamond" w:hAnsi="Garamond"/>
          <w:b/>
          <w:sz w:val="18"/>
          <w:szCs w:val="18"/>
          <w:u w:val="single"/>
          <w:lang w:val="en-CA"/>
        </w:rPr>
        <w:instrText xml:space="preserve"> SEQ CHAPTER \h \r 1</w:instrText>
      </w:r>
      <w:r w:rsidRPr="0028573B">
        <w:rPr>
          <w:rFonts w:ascii="Garamond" w:hAnsi="Garamond"/>
          <w:b/>
          <w:sz w:val="18"/>
          <w:szCs w:val="18"/>
        </w:rPr>
        <w:fldChar w:fldCharType="end"/>
      </w:r>
      <w:r>
        <w:rPr>
          <w:rFonts w:ascii="Garamond" w:hAnsi="Garamond"/>
          <w:b/>
          <w:sz w:val="18"/>
          <w:szCs w:val="18"/>
          <w:u w:val="single"/>
          <w:lang w:val="en-CA"/>
        </w:rPr>
        <w:t>Davis</w:t>
      </w:r>
      <w:r w:rsidRPr="0028573B">
        <w:rPr>
          <w:rFonts w:ascii="Garamond" w:hAnsi="Garamond"/>
          <w:b/>
          <w:bCs/>
          <w:sz w:val="18"/>
          <w:szCs w:val="18"/>
          <w:u w:val="single"/>
        </w:rPr>
        <w:t xml:space="preserve"> County </w:t>
      </w:r>
    </w:p>
    <w:p w14:paraId="654B755F" w14:textId="77777777" w:rsidR="006733AA" w:rsidRDefault="006F52C1" w:rsidP="006733AA">
      <w:pPr>
        <w:rPr>
          <w:rFonts w:ascii="Garamond" w:hAnsi="Garamond"/>
          <w:sz w:val="18"/>
          <w:szCs w:val="18"/>
        </w:rPr>
      </w:pPr>
      <w:r>
        <w:rPr>
          <w:rFonts w:ascii="Garamond" w:hAnsi="Garamond"/>
          <w:sz w:val="18"/>
          <w:szCs w:val="18"/>
        </w:rPr>
        <w:t>Davis County</w:t>
      </w:r>
    </w:p>
    <w:p w14:paraId="1AE2A331" w14:textId="77777777" w:rsidR="006F52C1" w:rsidRPr="00087176" w:rsidRDefault="006F52C1" w:rsidP="00D93A7E">
      <w:pPr>
        <w:tabs>
          <w:tab w:val="left" w:pos="6465"/>
        </w:tabs>
        <w:rPr>
          <w:rFonts w:ascii="Garamond" w:hAnsi="Garamond"/>
          <w:sz w:val="18"/>
          <w:szCs w:val="18"/>
        </w:rPr>
      </w:pPr>
      <w:r>
        <w:rPr>
          <w:rFonts w:ascii="Garamond" w:hAnsi="Garamond"/>
          <w:sz w:val="18"/>
          <w:szCs w:val="18"/>
        </w:rPr>
        <w:t xml:space="preserve">712 South West St. </w:t>
      </w:r>
      <w:r w:rsidR="00D93A7E">
        <w:rPr>
          <w:rFonts w:ascii="Garamond" w:hAnsi="Garamond"/>
          <w:sz w:val="18"/>
          <w:szCs w:val="18"/>
        </w:rPr>
        <w:tab/>
      </w:r>
      <w:r w:rsidR="00D93A7E" w:rsidRPr="00087176">
        <w:rPr>
          <w:rFonts w:ascii="Garamond" w:hAnsi="Garamond"/>
          <w:b/>
          <w:sz w:val="18"/>
          <w:szCs w:val="18"/>
          <w:u w:val="single"/>
        </w:rPr>
        <w:t>Mahaska County</w:t>
      </w:r>
      <w:r w:rsidR="00D93A7E" w:rsidRPr="00087176">
        <w:rPr>
          <w:rFonts w:ascii="Garamond" w:hAnsi="Garamond"/>
          <w:sz w:val="18"/>
          <w:szCs w:val="18"/>
        </w:rPr>
        <w:t xml:space="preserve"> </w:t>
      </w:r>
    </w:p>
    <w:p w14:paraId="039B54F0" w14:textId="77777777" w:rsidR="006F52C1" w:rsidRPr="00087176" w:rsidRDefault="006F52C1" w:rsidP="00D93A7E">
      <w:pPr>
        <w:tabs>
          <w:tab w:val="left" w:pos="6465"/>
        </w:tabs>
        <w:rPr>
          <w:rFonts w:ascii="Garamond" w:hAnsi="Garamond"/>
          <w:sz w:val="18"/>
          <w:szCs w:val="18"/>
        </w:rPr>
      </w:pPr>
      <w:r w:rsidRPr="00087176">
        <w:rPr>
          <w:rFonts w:ascii="Garamond" w:hAnsi="Garamond"/>
          <w:sz w:val="18"/>
          <w:szCs w:val="18"/>
        </w:rPr>
        <w:t>Bloomfield, Iowa 52537</w:t>
      </w:r>
      <w:r w:rsidR="00D93A7E" w:rsidRPr="00087176">
        <w:rPr>
          <w:rFonts w:ascii="Garamond" w:hAnsi="Garamond"/>
          <w:sz w:val="18"/>
          <w:szCs w:val="18"/>
        </w:rPr>
        <w:tab/>
        <w:t>301 1</w:t>
      </w:r>
      <w:r w:rsidR="00D93A7E" w:rsidRPr="00087176">
        <w:rPr>
          <w:rFonts w:ascii="Garamond" w:hAnsi="Garamond"/>
          <w:sz w:val="18"/>
          <w:szCs w:val="18"/>
          <w:vertAlign w:val="superscript"/>
        </w:rPr>
        <w:t>St</w:t>
      </w:r>
      <w:r w:rsidR="00D93A7E" w:rsidRPr="00087176">
        <w:rPr>
          <w:rFonts w:ascii="Garamond" w:hAnsi="Garamond"/>
          <w:sz w:val="18"/>
          <w:szCs w:val="18"/>
        </w:rPr>
        <w:t xml:space="preserve"> Avenue E</w:t>
      </w:r>
    </w:p>
    <w:p w14:paraId="79162F42" w14:textId="77777777" w:rsidR="006F52C1" w:rsidRPr="00087176" w:rsidRDefault="006F52C1" w:rsidP="00D93A7E">
      <w:pPr>
        <w:tabs>
          <w:tab w:val="left" w:pos="6465"/>
        </w:tabs>
        <w:rPr>
          <w:rFonts w:ascii="Garamond" w:hAnsi="Garamond"/>
          <w:sz w:val="18"/>
          <w:szCs w:val="18"/>
        </w:rPr>
      </w:pPr>
      <w:r w:rsidRPr="00087176">
        <w:rPr>
          <w:rFonts w:ascii="Garamond" w:hAnsi="Garamond"/>
          <w:sz w:val="18"/>
          <w:szCs w:val="18"/>
        </w:rPr>
        <w:t>641-664-1993 Fax:  641-664-1435</w:t>
      </w:r>
      <w:r w:rsidR="00D93A7E" w:rsidRPr="00087176">
        <w:rPr>
          <w:rFonts w:ascii="Garamond" w:hAnsi="Garamond"/>
          <w:sz w:val="18"/>
          <w:szCs w:val="18"/>
        </w:rPr>
        <w:tab/>
        <w:t>Oskaloosa, Iowa 52577</w:t>
      </w:r>
    </w:p>
    <w:p w14:paraId="63200065" w14:textId="543646EE" w:rsidR="006733AA" w:rsidRPr="00087176" w:rsidRDefault="006733AA" w:rsidP="006733AA">
      <w:pPr>
        <w:rPr>
          <w:rFonts w:ascii="Garamond" w:hAnsi="Garamond"/>
          <w:sz w:val="18"/>
          <w:szCs w:val="18"/>
        </w:rPr>
      </w:pPr>
      <w:r w:rsidRPr="00087176">
        <w:rPr>
          <w:rFonts w:ascii="Garamond" w:hAnsi="Garamond"/>
          <w:sz w:val="18"/>
          <w:szCs w:val="18"/>
        </w:rPr>
        <w:t xml:space="preserve">Website: </w:t>
      </w:r>
      <w:hyperlink r:id="rId13" w:history="1">
        <w:r w:rsidR="00054FEC" w:rsidRPr="00087176">
          <w:rPr>
            <w:rStyle w:val="Hyperlink"/>
            <w:rFonts w:ascii="Garamond" w:hAnsi="Garamond"/>
            <w:color w:val="auto"/>
            <w:sz w:val="18"/>
            <w:szCs w:val="18"/>
          </w:rPr>
          <w:t>http://daviscountyiowa.org</w:t>
        </w:r>
      </w:hyperlink>
      <w:r w:rsidR="00054FEC" w:rsidRPr="00087176">
        <w:rPr>
          <w:rFonts w:ascii="Garamond" w:hAnsi="Garamond"/>
          <w:sz w:val="18"/>
          <w:szCs w:val="18"/>
        </w:rPr>
        <w:t xml:space="preserve">                                                                                       641-</w:t>
      </w:r>
      <w:r w:rsidR="00FC14C3">
        <w:rPr>
          <w:rFonts w:ascii="Garamond" w:hAnsi="Garamond"/>
          <w:sz w:val="18"/>
          <w:szCs w:val="18"/>
        </w:rPr>
        <w:t>673-0410</w:t>
      </w:r>
      <w:r w:rsidR="00054FEC" w:rsidRPr="00087176">
        <w:rPr>
          <w:rFonts w:ascii="Garamond" w:hAnsi="Garamond"/>
          <w:sz w:val="18"/>
          <w:szCs w:val="18"/>
        </w:rPr>
        <w:t xml:space="preserve"> Fax: 641-676-1053</w:t>
      </w:r>
      <w:hyperlink r:id="rId14" w:history="1"/>
    </w:p>
    <w:p w14:paraId="5DBC01A0" w14:textId="0DF93FB1" w:rsidR="006F52C1" w:rsidRPr="00087176" w:rsidRDefault="006F52C1" w:rsidP="00054FEC">
      <w:pPr>
        <w:tabs>
          <w:tab w:val="left" w:pos="6525"/>
        </w:tabs>
        <w:rPr>
          <w:rFonts w:ascii="Garamond" w:hAnsi="Garamond"/>
          <w:sz w:val="18"/>
          <w:szCs w:val="18"/>
        </w:rPr>
      </w:pPr>
      <w:r w:rsidRPr="00087176">
        <w:rPr>
          <w:rFonts w:ascii="Garamond" w:hAnsi="Garamond"/>
          <w:sz w:val="18"/>
          <w:szCs w:val="18"/>
        </w:rPr>
        <w:t>Monday 8:00 - 4:</w:t>
      </w:r>
      <w:r w:rsidR="002E1F34">
        <w:rPr>
          <w:rFonts w:ascii="Garamond" w:hAnsi="Garamond"/>
          <w:sz w:val="18"/>
          <w:szCs w:val="18"/>
        </w:rPr>
        <w:t>00</w:t>
      </w:r>
      <w:r w:rsidR="00054FEC" w:rsidRPr="00087176">
        <w:rPr>
          <w:rFonts w:ascii="Garamond" w:hAnsi="Garamond"/>
          <w:sz w:val="18"/>
          <w:szCs w:val="18"/>
        </w:rPr>
        <w:tab/>
        <w:t>Website: http://mahaskacounty.org</w:t>
      </w:r>
    </w:p>
    <w:p w14:paraId="212166D3" w14:textId="7997738C" w:rsidR="006F52C1" w:rsidRPr="006F52C1" w:rsidRDefault="00054FEC" w:rsidP="002E1F34">
      <w:pPr>
        <w:tabs>
          <w:tab w:val="left" w:pos="6525"/>
        </w:tabs>
        <w:rPr>
          <w:rFonts w:ascii="Garamond" w:hAnsi="Garamond"/>
          <w:sz w:val="18"/>
          <w:szCs w:val="18"/>
        </w:rPr>
      </w:pPr>
      <w:r w:rsidRPr="00087176">
        <w:rPr>
          <w:rFonts w:ascii="Garamond" w:hAnsi="Garamond"/>
          <w:sz w:val="18"/>
          <w:szCs w:val="18"/>
        </w:rPr>
        <w:tab/>
        <w:t>Monday</w:t>
      </w:r>
      <w:r w:rsidR="0074480C" w:rsidRPr="00087176">
        <w:rPr>
          <w:rFonts w:ascii="Garamond" w:hAnsi="Garamond"/>
          <w:sz w:val="18"/>
          <w:szCs w:val="18"/>
        </w:rPr>
        <w:t>-Friday 8:00-4:</w:t>
      </w:r>
      <w:r w:rsidR="002E1F34">
        <w:rPr>
          <w:rFonts w:ascii="Garamond" w:hAnsi="Garamond"/>
          <w:sz w:val="18"/>
          <w:szCs w:val="18"/>
        </w:rPr>
        <w:t>00</w:t>
      </w:r>
    </w:p>
    <w:p w14:paraId="197264A0" w14:textId="77777777" w:rsidR="006733AA" w:rsidRPr="006F52C1" w:rsidRDefault="006733AA" w:rsidP="006733AA">
      <w:pPr>
        <w:rPr>
          <w:rFonts w:ascii="Garamond" w:hAnsi="Garamond"/>
          <w:sz w:val="18"/>
          <w:szCs w:val="18"/>
        </w:rPr>
      </w:pPr>
    </w:p>
    <w:p w14:paraId="548B1BE6" w14:textId="77777777" w:rsidR="006733AA" w:rsidRPr="0028573B" w:rsidRDefault="006733AA" w:rsidP="009732E4">
      <w:pPr>
        <w:overflowPunct/>
        <w:textAlignment w:val="auto"/>
        <w:rPr>
          <w:rFonts w:ascii="Garamond" w:hAnsi="Garamond"/>
          <w:szCs w:val="24"/>
        </w:rPr>
      </w:pPr>
    </w:p>
    <w:p w14:paraId="77BA3538" w14:textId="77777777" w:rsidR="00854230" w:rsidRPr="00EA3165" w:rsidRDefault="00854230" w:rsidP="00BE48B4">
      <w:pPr>
        <w:rPr>
          <w:b/>
          <w:szCs w:val="24"/>
          <w:u w:val="single"/>
        </w:rPr>
      </w:pPr>
    </w:p>
    <w:p w14:paraId="3D98B069" w14:textId="77777777" w:rsidR="00FD774C" w:rsidRPr="006D17AF" w:rsidRDefault="0027257F" w:rsidP="0027257F">
      <w:pPr>
        <w:pStyle w:val="Heading1"/>
        <w:rPr>
          <w:rFonts w:ascii="Garamond" w:hAnsi="Garamond"/>
          <w:szCs w:val="40"/>
        </w:rPr>
      </w:pPr>
      <w:bookmarkStart w:id="6" w:name="_Toc370996398"/>
      <w:bookmarkStart w:id="7" w:name="_Toc371181081"/>
      <w:bookmarkStart w:id="8" w:name="_Toc37766981"/>
      <w:r w:rsidRPr="006D17AF">
        <w:rPr>
          <w:rFonts w:ascii="Garamond" w:hAnsi="Garamond"/>
          <w:szCs w:val="40"/>
        </w:rPr>
        <w:t xml:space="preserve">A. </w:t>
      </w:r>
      <w:r w:rsidR="002069CA" w:rsidRPr="006D17AF">
        <w:rPr>
          <w:rFonts w:ascii="Garamond" w:hAnsi="Garamond"/>
          <w:szCs w:val="40"/>
        </w:rPr>
        <w:t>Organizational Structure</w:t>
      </w:r>
      <w:bookmarkEnd w:id="6"/>
      <w:bookmarkEnd w:id="7"/>
      <w:bookmarkEnd w:id="8"/>
    </w:p>
    <w:p w14:paraId="25B48AC8" w14:textId="77777777" w:rsidR="00162F8E" w:rsidRDefault="00162F8E" w:rsidP="0027257F">
      <w:pPr>
        <w:pStyle w:val="Heading2"/>
      </w:pPr>
      <w:bookmarkStart w:id="9" w:name="_Toc370996399"/>
      <w:bookmarkStart w:id="10" w:name="_Toc371181082"/>
      <w:bookmarkStart w:id="11" w:name="_Toc37766982"/>
      <w:r w:rsidRPr="00640920">
        <w:t>Governing Board</w:t>
      </w:r>
      <w:bookmarkEnd w:id="9"/>
      <w:bookmarkEnd w:id="10"/>
      <w:r w:rsidR="00AC31EC" w:rsidRPr="00640920">
        <w:t xml:space="preserve"> (IC 331.390)</w:t>
      </w:r>
      <w:bookmarkEnd w:id="11"/>
    </w:p>
    <w:p w14:paraId="1A3CDDF2" w14:textId="77777777" w:rsidR="00AC7993" w:rsidRDefault="00AC7993" w:rsidP="00AC7993"/>
    <w:p w14:paraId="2C1B44BD" w14:textId="77777777" w:rsidR="00AC7993" w:rsidRPr="007F04B3" w:rsidRDefault="00AC7993" w:rsidP="00AC7993">
      <w:pPr>
        <w:pStyle w:val="ListParagraph"/>
        <w:widowControl w:val="0"/>
        <w:numPr>
          <w:ilvl w:val="1"/>
          <w:numId w:val="48"/>
        </w:numPr>
        <w:tabs>
          <w:tab w:val="left" w:pos="1320"/>
        </w:tabs>
        <w:autoSpaceDE w:val="0"/>
        <w:autoSpaceDN w:val="0"/>
        <w:spacing w:after="0" w:line="240" w:lineRule="auto"/>
        <w:ind w:right="403"/>
        <w:contextualSpacing w:val="0"/>
        <w:jc w:val="both"/>
        <w:rPr>
          <w:rFonts w:ascii="Garamond" w:hAnsi="Garamond"/>
          <w:sz w:val="24"/>
          <w:szCs w:val="24"/>
        </w:rPr>
      </w:pPr>
      <w:r w:rsidRPr="007F04B3">
        <w:rPr>
          <w:rFonts w:ascii="Garamond" w:hAnsi="Garamond"/>
          <w:sz w:val="24"/>
          <w:szCs w:val="24"/>
        </w:rPr>
        <w:t>Each member county shall appoint one of its supervisors to serve as a Director on the Governing Board and an alternate appointee if the first appointee is unavailable. The appointees of each member county shall select its Director and he or she shall serve indefinitely at the pleasure of the county appointing the Director, until a successor is appointed, or until the appointed Director’s death, resignation, or the end of such person’s service as a county supervisor. Any Director appointed under this Section may be removed for any reason by the county appointing the Director, upon written notice to the Region’s Board of Directors, which notice shall designate a successor Director to fill the</w:t>
      </w:r>
      <w:r w:rsidRPr="007F04B3">
        <w:rPr>
          <w:rFonts w:ascii="Garamond" w:hAnsi="Garamond"/>
          <w:spacing w:val="-7"/>
          <w:sz w:val="24"/>
          <w:szCs w:val="24"/>
        </w:rPr>
        <w:t xml:space="preserve"> </w:t>
      </w:r>
      <w:r w:rsidRPr="007F04B3">
        <w:rPr>
          <w:rFonts w:ascii="Garamond" w:hAnsi="Garamond"/>
          <w:sz w:val="24"/>
          <w:szCs w:val="24"/>
        </w:rPr>
        <w:t>vacancy.</w:t>
      </w:r>
    </w:p>
    <w:p w14:paraId="2D28C680" w14:textId="485FBB2F" w:rsidR="00AC7993" w:rsidRPr="007F04B3" w:rsidRDefault="00AC7993" w:rsidP="00AC7993">
      <w:pPr>
        <w:pStyle w:val="ListParagraph"/>
        <w:widowControl w:val="0"/>
        <w:numPr>
          <w:ilvl w:val="1"/>
          <w:numId w:val="48"/>
        </w:numPr>
        <w:tabs>
          <w:tab w:val="left" w:pos="1320"/>
        </w:tabs>
        <w:autoSpaceDE w:val="0"/>
        <w:autoSpaceDN w:val="0"/>
        <w:spacing w:before="1" w:after="0" w:line="240" w:lineRule="auto"/>
        <w:ind w:right="403"/>
        <w:contextualSpacing w:val="0"/>
        <w:jc w:val="both"/>
        <w:rPr>
          <w:rFonts w:ascii="Garamond" w:hAnsi="Garamond"/>
          <w:sz w:val="24"/>
          <w:szCs w:val="24"/>
        </w:rPr>
      </w:pPr>
      <w:r w:rsidRPr="007F04B3">
        <w:rPr>
          <w:rFonts w:ascii="Garamond" w:hAnsi="Garamond"/>
          <w:sz w:val="24"/>
          <w:szCs w:val="24"/>
        </w:rPr>
        <w:t xml:space="preserve">One individual who utilizes mental health and disability </w:t>
      </w:r>
      <w:r w:rsidR="003E2E30" w:rsidRPr="007F04B3">
        <w:rPr>
          <w:rFonts w:ascii="Garamond" w:hAnsi="Garamond"/>
          <w:sz w:val="24"/>
          <w:szCs w:val="24"/>
        </w:rPr>
        <w:t>services or</w:t>
      </w:r>
      <w:r w:rsidRPr="007F04B3">
        <w:rPr>
          <w:rFonts w:ascii="Garamond" w:hAnsi="Garamond"/>
          <w:sz w:val="24"/>
          <w:szCs w:val="24"/>
        </w:rPr>
        <w:t xml:space="preserve"> is an actively involved relative of such an individual. This Director shall be appointed by the committee given that power by the Governing Board, </w:t>
      </w:r>
      <w:r w:rsidR="003E2E30" w:rsidRPr="007F04B3">
        <w:rPr>
          <w:rFonts w:ascii="Garamond" w:hAnsi="Garamond"/>
          <w:sz w:val="24"/>
          <w:szCs w:val="24"/>
        </w:rPr>
        <w:t xml:space="preserve">with such appointment effective upon approval by the Governing Board of the Region that the appointment was made in proper accordance </w:t>
      </w:r>
      <w:r w:rsidR="003E2E30" w:rsidRPr="007F04B3">
        <w:rPr>
          <w:rFonts w:ascii="Garamond" w:hAnsi="Garamond"/>
          <w:sz w:val="24"/>
          <w:szCs w:val="24"/>
        </w:rPr>
        <w:lastRenderedPageBreak/>
        <w:t xml:space="preserve">with law.” </w:t>
      </w:r>
      <w:r w:rsidRPr="007F04B3">
        <w:rPr>
          <w:rFonts w:ascii="Garamond" w:hAnsi="Garamond"/>
          <w:sz w:val="24"/>
          <w:szCs w:val="24"/>
        </w:rPr>
        <w:t>This Director shall serve an initial term of one year, which shall begin upon the effective date, with appointments thereafter to be for two year</w:t>
      </w:r>
      <w:r w:rsidRPr="007F04B3">
        <w:rPr>
          <w:rFonts w:ascii="Garamond" w:hAnsi="Garamond"/>
          <w:spacing w:val="-6"/>
          <w:sz w:val="24"/>
          <w:szCs w:val="24"/>
        </w:rPr>
        <w:t xml:space="preserve"> </w:t>
      </w:r>
      <w:r w:rsidRPr="007F04B3">
        <w:rPr>
          <w:rFonts w:ascii="Garamond" w:hAnsi="Garamond"/>
          <w:sz w:val="24"/>
          <w:szCs w:val="24"/>
        </w:rPr>
        <w:t>terms.</w:t>
      </w:r>
    </w:p>
    <w:p w14:paraId="1053ED0D" w14:textId="4B765CCC" w:rsidR="00AC7993" w:rsidRPr="007F04B3" w:rsidRDefault="00AC7993" w:rsidP="00AC7993">
      <w:pPr>
        <w:pStyle w:val="ListParagraph"/>
        <w:widowControl w:val="0"/>
        <w:numPr>
          <w:ilvl w:val="1"/>
          <w:numId w:val="48"/>
        </w:numPr>
        <w:tabs>
          <w:tab w:val="left" w:pos="1320"/>
        </w:tabs>
        <w:autoSpaceDE w:val="0"/>
        <w:autoSpaceDN w:val="0"/>
        <w:spacing w:after="0" w:line="240" w:lineRule="auto"/>
        <w:ind w:right="405"/>
        <w:contextualSpacing w:val="0"/>
        <w:jc w:val="both"/>
        <w:rPr>
          <w:rFonts w:ascii="Garamond" w:hAnsi="Garamond"/>
          <w:sz w:val="24"/>
          <w:szCs w:val="24"/>
        </w:rPr>
      </w:pPr>
      <w:r w:rsidRPr="007F04B3">
        <w:rPr>
          <w:rFonts w:ascii="Garamond" w:hAnsi="Garamond"/>
          <w:sz w:val="24"/>
          <w:szCs w:val="24"/>
        </w:rPr>
        <w:t xml:space="preserve">One individual representing adult service providers in the Region. This Director shall be appointed by the committee given that power by the Governing Board, </w:t>
      </w:r>
      <w:r w:rsidR="003E2E30" w:rsidRPr="007F04B3">
        <w:rPr>
          <w:rFonts w:ascii="Garamond" w:hAnsi="Garamond"/>
          <w:sz w:val="24"/>
          <w:szCs w:val="24"/>
        </w:rPr>
        <w:t xml:space="preserve">with such appointment effective upon approval by the Governing Board of the Region that the appointment was made in proper accordance with law.” </w:t>
      </w:r>
      <w:r w:rsidRPr="007F04B3">
        <w:rPr>
          <w:rFonts w:ascii="Garamond" w:hAnsi="Garamond"/>
          <w:sz w:val="24"/>
          <w:szCs w:val="24"/>
        </w:rPr>
        <w:t>This Director shall serve  as an ex-officio, non-voting Director. This Director shall be appointed to two year terms, with the initial term beginning upon the effective</w:t>
      </w:r>
      <w:r w:rsidRPr="007F04B3">
        <w:rPr>
          <w:rFonts w:ascii="Garamond" w:hAnsi="Garamond"/>
          <w:spacing w:val="-7"/>
          <w:sz w:val="24"/>
          <w:szCs w:val="24"/>
        </w:rPr>
        <w:t xml:space="preserve"> </w:t>
      </w:r>
      <w:r w:rsidRPr="007F04B3">
        <w:rPr>
          <w:rFonts w:ascii="Garamond" w:hAnsi="Garamond"/>
          <w:sz w:val="24"/>
          <w:szCs w:val="24"/>
        </w:rPr>
        <w:t>date.</w:t>
      </w:r>
    </w:p>
    <w:p w14:paraId="7EB9C94F" w14:textId="32807E2B" w:rsidR="00AC7993" w:rsidRPr="00914577" w:rsidRDefault="00AC7993" w:rsidP="00AC7993">
      <w:pPr>
        <w:pStyle w:val="ListParagraph"/>
        <w:numPr>
          <w:ilvl w:val="1"/>
          <w:numId w:val="48"/>
        </w:numPr>
        <w:rPr>
          <w:rFonts w:ascii="Garamond" w:hAnsi="Garamond"/>
          <w:sz w:val="24"/>
          <w:szCs w:val="24"/>
          <w:highlight w:val="yellow"/>
        </w:rPr>
      </w:pPr>
      <w:r w:rsidRPr="00914577">
        <w:rPr>
          <w:rFonts w:ascii="Garamond" w:hAnsi="Garamond"/>
          <w:sz w:val="24"/>
          <w:szCs w:val="24"/>
          <w:highlight w:val="yellow"/>
        </w:rPr>
        <w:t xml:space="preserve">One individual representing children’s behavioral health service providers in the Region. This Director shall be designated by the Region’s children’s advisory committee, </w:t>
      </w:r>
      <w:r w:rsidR="003E2E30" w:rsidRPr="00914577">
        <w:rPr>
          <w:rFonts w:ascii="Garamond" w:hAnsi="Garamond"/>
          <w:sz w:val="24"/>
          <w:szCs w:val="24"/>
          <w:highlight w:val="yellow"/>
        </w:rPr>
        <w:t>with such appointment effective upon approval by the Governing Board of the Region that the appointment was made in proper accordance with law.”</w:t>
      </w:r>
      <w:r w:rsidRPr="00914577">
        <w:rPr>
          <w:rFonts w:ascii="Garamond" w:hAnsi="Garamond"/>
          <w:sz w:val="24"/>
          <w:szCs w:val="24"/>
          <w:highlight w:val="yellow"/>
        </w:rPr>
        <w:t xml:space="preserve">. </w:t>
      </w:r>
      <w:bookmarkStart w:id="12" w:name="_Hlk14254944"/>
      <w:r w:rsidRPr="00914577">
        <w:rPr>
          <w:rFonts w:ascii="Garamond" w:hAnsi="Garamond"/>
          <w:sz w:val="24"/>
          <w:szCs w:val="24"/>
          <w:highlight w:val="yellow"/>
        </w:rPr>
        <w:t xml:space="preserve">This Director shall serve as an ex-officio, non-voting Director. This Director shall be appointed to two year terms, with the initial term beginning upon the effective date. </w:t>
      </w:r>
      <w:bookmarkEnd w:id="12"/>
    </w:p>
    <w:p w14:paraId="386CE7BE" w14:textId="317B092F" w:rsidR="00AC7993" w:rsidRPr="00914577" w:rsidRDefault="00AC7993" w:rsidP="00AC7993">
      <w:pPr>
        <w:pStyle w:val="ListParagraph"/>
        <w:numPr>
          <w:ilvl w:val="1"/>
          <w:numId w:val="48"/>
        </w:numPr>
        <w:jc w:val="both"/>
        <w:rPr>
          <w:rFonts w:ascii="Garamond" w:hAnsi="Garamond"/>
          <w:sz w:val="24"/>
          <w:szCs w:val="24"/>
          <w:highlight w:val="yellow"/>
        </w:rPr>
      </w:pPr>
      <w:r w:rsidRPr="00914577">
        <w:rPr>
          <w:rFonts w:ascii="Garamond" w:hAnsi="Garamond"/>
          <w:sz w:val="24"/>
          <w:szCs w:val="24"/>
          <w:highlight w:val="yellow"/>
        </w:rPr>
        <w:t xml:space="preserve">One individual representing the education system in the Region. This Director shall be designated by the Region’s children’s advisory committee, </w:t>
      </w:r>
      <w:r w:rsidR="003E2E30" w:rsidRPr="00914577">
        <w:rPr>
          <w:rFonts w:ascii="Garamond" w:hAnsi="Garamond"/>
          <w:sz w:val="24"/>
          <w:szCs w:val="24"/>
          <w:highlight w:val="yellow"/>
        </w:rPr>
        <w:t xml:space="preserve">with such appointment effective upon approval by the Governing Board of the Region that the appointment was made in proper accordance with law.” </w:t>
      </w:r>
      <w:r w:rsidRPr="00914577">
        <w:rPr>
          <w:rFonts w:ascii="Garamond" w:hAnsi="Garamond"/>
          <w:sz w:val="24"/>
          <w:szCs w:val="24"/>
          <w:highlight w:val="yellow"/>
        </w:rPr>
        <w:t>This Director shall be appointed to two year terms, with the initial term beginning upon the effective date.</w:t>
      </w:r>
    </w:p>
    <w:p w14:paraId="45032A3B" w14:textId="4085EC9F" w:rsidR="00AC7993" w:rsidRPr="00914577" w:rsidRDefault="00AC7993" w:rsidP="00AC7993">
      <w:pPr>
        <w:pStyle w:val="ListParagraph"/>
        <w:numPr>
          <w:ilvl w:val="1"/>
          <w:numId w:val="48"/>
        </w:numPr>
        <w:rPr>
          <w:rFonts w:ascii="Garamond" w:hAnsi="Garamond"/>
          <w:sz w:val="24"/>
          <w:szCs w:val="24"/>
          <w:highlight w:val="yellow"/>
        </w:rPr>
      </w:pPr>
      <w:r w:rsidRPr="00914577">
        <w:rPr>
          <w:rFonts w:ascii="Garamond" w:hAnsi="Garamond"/>
          <w:sz w:val="24"/>
          <w:szCs w:val="24"/>
          <w:highlight w:val="yellow"/>
        </w:rPr>
        <w:t xml:space="preserve">One individual who is a parent of a child who utilizes children’s behavioral health services or actively involved relatives of such children. This Director shall be designated by the Region’s children’s advisory committee, </w:t>
      </w:r>
      <w:r w:rsidR="003E2E30" w:rsidRPr="00914577">
        <w:rPr>
          <w:rFonts w:ascii="Garamond" w:hAnsi="Garamond"/>
          <w:sz w:val="24"/>
          <w:szCs w:val="24"/>
          <w:highlight w:val="yellow"/>
        </w:rPr>
        <w:t>with such appointment effective upon approval by the Governing Board of the Region that the appointment was made in proper accordance with law.”</w:t>
      </w:r>
      <w:r w:rsidRPr="00914577">
        <w:rPr>
          <w:rFonts w:ascii="Garamond" w:hAnsi="Garamond"/>
          <w:sz w:val="24"/>
          <w:szCs w:val="24"/>
          <w:highlight w:val="yellow"/>
        </w:rPr>
        <w:t>. This Director shall be appointed to two year terms, with the initial term beginning upon the effective date.</w:t>
      </w:r>
    </w:p>
    <w:p w14:paraId="2577FAD8" w14:textId="766D6F82" w:rsidR="00AC7993" w:rsidRPr="007F04B3" w:rsidRDefault="00AC7993" w:rsidP="00AC7993">
      <w:pPr>
        <w:pStyle w:val="ListParagraph"/>
        <w:numPr>
          <w:ilvl w:val="1"/>
          <w:numId w:val="48"/>
        </w:numPr>
        <w:rPr>
          <w:rFonts w:ascii="Garamond" w:hAnsi="Garamond"/>
          <w:sz w:val="24"/>
          <w:szCs w:val="24"/>
        </w:rPr>
      </w:pPr>
      <w:r w:rsidRPr="007F04B3">
        <w:rPr>
          <w:rFonts w:ascii="Garamond" w:hAnsi="Garamond" w:cs="Arial"/>
          <w:sz w:val="24"/>
          <w:szCs w:val="24"/>
        </w:rPr>
        <w:t>The membership of the Governing Board shall not include employees of the department of human services</w:t>
      </w:r>
      <w:r w:rsidR="003E2E30" w:rsidRPr="007F04B3">
        <w:rPr>
          <w:rFonts w:ascii="Garamond" w:hAnsi="Garamond" w:cs="Arial"/>
          <w:sz w:val="24"/>
          <w:szCs w:val="24"/>
        </w:rPr>
        <w:t xml:space="preserve"> or an unelected employee of the county. </w:t>
      </w:r>
    </w:p>
    <w:p w14:paraId="06DEE90B" w14:textId="77777777" w:rsidR="00AC7993" w:rsidRPr="007F04B3" w:rsidRDefault="00AC7993" w:rsidP="00AC7993"/>
    <w:p w14:paraId="309F03CB" w14:textId="6C38641B" w:rsidR="00162F8E" w:rsidRPr="007F04B3" w:rsidRDefault="00162F8E" w:rsidP="0027257F">
      <w:pPr>
        <w:pStyle w:val="Heading2"/>
      </w:pPr>
      <w:bookmarkStart w:id="13" w:name="_Toc370996400"/>
      <w:bookmarkStart w:id="14" w:name="_Toc371181083"/>
      <w:bookmarkStart w:id="15" w:name="_Toc37766983"/>
      <w:r w:rsidRPr="00C325D4">
        <w:t xml:space="preserve">MH/DS </w:t>
      </w:r>
      <w:r w:rsidR="00FC7ED8">
        <w:t xml:space="preserve">Regional </w:t>
      </w:r>
      <w:r w:rsidRPr="00C325D4">
        <w:t xml:space="preserve">Advisory </w:t>
      </w:r>
      <w:bookmarkEnd w:id="13"/>
      <w:bookmarkEnd w:id="14"/>
      <w:r w:rsidR="003E2E30">
        <w:t xml:space="preserve">Committee </w:t>
      </w:r>
      <w:r w:rsidR="003E2E30" w:rsidRPr="007F04B3">
        <w:t>(</w:t>
      </w:r>
      <w:r w:rsidR="00AC31EC" w:rsidRPr="007F04B3">
        <w:t>IC 331.390</w:t>
      </w:r>
      <w:r w:rsidR="009C39E0" w:rsidRPr="007F04B3">
        <w:t>(2</w:t>
      </w:r>
      <w:r w:rsidR="008F4120" w:rsidRPr="007F04B3">
        <w:t>)</w:t>
      </w:r>
      <w:r w:rsidR="003E2E30" w:rsidRPr="007F04B3">
        <w:t xml:space="preserve"> h &amp;</w:t>
      </w:r>
      <w:r w:rsidR="008F4120" w:rsidRPr="007F04B3">
        <w:t xml:space="preserve"> </w:t>
      </w:r>
      <w:r w:rsidR="003E2E30" w:rsidRPr="007F04B3">
        <w:t>I</w:t>
      </w:r>
      <w:r w:rsidR="009C39E0" w:rsidRPr="007F04B3">
        <w:t>;</w:t>
      </w:r>
      <w:r w:rsidR="00476967" w:rsidRPr="007F04B3">
        <w:t xml:space="preserve"> </w:t>
      </w:r>
      <w:r w:rsidR="009C39E0" w:rsidRPr="007F04B3">
        <w:t>331.392</w:t>
      </w:r>
      <w:r w:rsidR="008F4120" w:rsidRPr="007F04B3">
        <w:t>. (</w:t>
      </w:r>
      <w:r w:rsidR="009C39E0" w:rsidRPr="007F04B3">
        <w:t>2</w:t>
      </w:r>
      <w:r w:rsidR="008F4120" w:rsidRPr="007F04B3">
        <w:t xml:space="preserve">) </w:t>
      </w:r>
      <w:r w:rsidR="003E2E30" w:rsidRPr="007F04B3">
        <w:t>I</w:t>
      </w:r>
      <w:r w:rsidR="009C39E0" w:rsidRPr="007F04B3">
        <w:t>;</w:t>
      </w:r>
      <w:r w:rsidR="00476967" w:rsidRPr="007F04B3">
        <w:t xml:space="preserve"> </w:t>
      </w:r>
      <w:r w:rsidR="009C39E0" w:rsidRPr="007F04B3">
        <w:t>IAC</w:t>
      </w:r>
      <w:r w:rsidR="00476967" w:rsidRPr="007F04B3">
        <w:t xml:space="preserve"> 441-</w:t>
      </w:r>
      <w:r w:rsidR="009C39E0" w:rsidRPr="007F04B3">
        <w:t>25.14</w:t>
      </w:r>
      <w:r w:rsidR="008F4120" w:rsidRPr="007F04B3">
        <w:t>. (</w:t>
      </w:r>
      <w:r w:rsidR="009C39E0" w:rsidRPr="007F04B3">
        <w:t>1</w:t>
      </w:r>
      <w:r w:rsidR="008F4120" w:rsidRPr="007F04B3">
        <w:t>)</w:t>
      </w:r>
      <w:proofErr w:type="spellStart"/>
      <w:r w:rsidR="00915D3F" w:rsidRPr="007F04B3">
        <w:t>i</w:t>
      </w:r>
      <w:proofErr w:type="spellEnd"/>
      <w:r w:rsidR="00915D3F" w:rsidRPr="007F04B3">
        <w:t xml:space="preserve"> &amp; j</w:t>
      </w:r>
      <w:r w:rsidR="00476967" w:rsidRPr="007F04B3">
        <w:t>)</w:t>
      </w:r>
      <w:bookmarkEnd w:id="15"/>
    </w:p>
    <w:p w14:paraId="5F615072" w14:textId="77777777" w:rsidR="00AC7993" w:rsidRDefault="00AC7993" w:rsidP="00FC7ED8">
      <w:pPr>
        <w:rPr>
          <w:rFonts w:ascii="Garamond" w:hAnsi="Garamond"/>
        </w:rPr>
      </w:pPr>
    </w:p>
    <w:p w14:paraId="33580D1E" w14:textId="6BD48C88" w:rsidR="00FC7ED8" w:rsidRPr="009B5A17" w:rsidRDefault="00FC7ED8" w:rsidP="00FC7ED8">
      <w:pPr>
        <w:rPr>
          <w:rFonts w:ascii="Garamond" w:hAnsi="Garamond"/>
        </w:rPr>
      </w:pPr>
      <w:r w:rsidRPr="009B5A17">
        <w:rPr>
          <w:rFonts w:ascii="Garamond" w:hAnsi="Garamond"/>
        </w:rPr>
        <w:t>SCBHR</w:t>
      </w:r>
      <w:r w:rsidR="008B7804" w:rsidRPr="009B5A17">
        <w:rPr>
          <w:rFonts w:ascii="Garamond" w:hAnsi="Garamond"/>
        </w:rPr>
        <w:t xml:space="preserve"> shall encourage S</w:t>
      </w:r>
      <w:r w:rsidRPr="009B5A17">
        <w:rPr>
          <w:rFonts w:ascii="Garamond" w:hAnsi="Garamond"/>
        </w:rPr>
        <w:t xml:space="preserve">takeholder involvement by having </w:t>
      </w:r>
      <w:r w:rsidRPr="007F04B3">
        <w:rPr>
          <w:rFonts w:ascii="Garamond" w:hAnsi="Garamond"/>
        </w:rPr>
        <w:t>a</w:t>
      </w:r>
      <w:r w:rsidR="003E2E30" w:rsidRPr="007F04B3">
        <w:rPr>
          <w:rFonts w:ascii="Garamond" w:hAnsi="Garamond"/>
        </w:rPr>
        <w:t>n</w:t>
      </w:r>
      <w:r w:rsidRPr="007F04B3">
        <w:rPr>
          <w:rFonts w:ascii="Garamond" w:hAnsi="Garamond"/>
        </w:rPr>
        <w:t xml:space="preserve"> </w:t>
      </w:r>
      <w:r w:rsidR="00AC7993" w:rsidRPr="007F04B3">
        <w:rPr>
          <w:rFonts w:ascii="Garamond" w:hAnsi="Garamond"/>
        </w:rPr>
        <w:t xml:space="preserve">Adult </w:t>
      </w:r>
      <w:r w:rsidRPr="007F04B3">
        <w:rPr>
          <w:rFonts w:ascii="Garamond" w:hAnsi="Garamond"/>
        </w:rPr>
        <w:t xml:space="preserve">Regional Advisory Committee </w:t>
      </w:r>
      <w:r w:rsidR="00AC7993" w:rsidRPr="007F04B3">
        <w:rPr>
          <w:rFonts w:ascii="Garamond" w:hAnsi="Garamond"/>
        </w:rPr>
        <w:t xml:space="preserve">as well as a </w:t>
      </w:r>
      <w:r w:rsidR="00AC7993" w:rsidRPr="00914577">
        <w:rPr>
          <w:rFonts w:ascii="Garamond" w:hAnsi="Garamond"/>
          <w:highlight w:val="yellow"/>
        </w:rPr>
        <w:t>Children’s Regional Advisory Committee</w:t>
      </w:r>
      <w:r w:rsidR="00AC7993" w:rsidRPr="007F04B3">
        <w:rPr>
          <w:rFonts w:ascii="Garamond" w:hAnsi="Garamond"/>
        </w:rPr>
        <w:t xml:space="preserve"> to </w:t>
      </w:r>
      <w:r w:rsidRPr="007F04B3">
        <w:rPr>
          <w:rFonts w:ascii="Garamond" w:hAnsi="Garamond"/>
        </w:rPr>
        <w:t xml:space="preserve">assist in developing </w:t>
      </w:r>
      <w:r w:rsidRPr="009B5A17">
        <w:rPr>
          <w:rFonts w:ascii="Garamond" w:hAnsi="Garamond"/>
        </w:rPr>
        <w:t xml:space="preserve">and monitoring the plan, goals and objectives identified for the service system, and to serve as a public forum for other related MH/DS issues.  The MH/DS </w:t>
      </w:r>
      <w:r w:rsidR="008B7804" w:rsidRPr="009B5A17">
        <w:rPr>
          <w:rFonts w:ascii="Garamond" w:hAnsi="Garamond"/>
        </w:rPr>
        <w:t xml:space="preserve">Regional </w:t>
      </w:r>
      <w:r w:rsidRPr="009B5A17">
        <w:rPr>
          <w:rFonts w:ascii="Garamond" w:hAnsi="Garamond"/>
        </w:rPr>
        <w:t>Advisory Committee</w:t>
      </w:r>
      <w:r w:rsidR="008B7804" w:rsidRPr="009B5A17">
        <w:rPr>
          <w:rFonts w:ascii="Garamond" w:hAnsi="Garamond"/>
        </w:rPr>
        <w:t xml:space="preserve"> shall represent S</w:t>
      </w:r>
      <w:r w:rsidRPr="009B5A17">
        <w:rPr>
          <w:rFonts w:ascii="Garamond" w:hAnsi="Garamond"/>
        </w:rPr>
        <w:t>takeholders</w:t>
      </w:r>
      <w:r w:rsidR="008B7804" w:rsidRPr="009B5A17">
        <w:rPr>
          <w:rFonts w:ascii="Garamond" w:hAnsi="Garamond"/>
        </w:rPr>
        <w:t xml:space="preserve"> of the SCBHR Region</w:t>
      </w:r>
      <w:r w:rsidRPr="009B5A17">
        <w:rPr>
          <w:rFonts w:ascii="Garamond" w:hAnsi="Garamond"/>
        </w:rPr>
        <w:t xml:space="preserve"> which shall include, but not be limited to, individuals, family members, county officials, and providers.</w:t>
      </w:r>
    </w:p>
    <w:p w14:paraId="53FBFA5C" w14:textId="77777777" w:rsidR="00FC7ED8" w:rsidRPr="00FC7ED8" w:rsidRDefault="00FC7ED8" w:rsidP="008F05A7">
      <w:pPr>
        <w:pStyle w:val="ListParagraph"/>
        <w:ind w:left="0"/>
        <w:jc w:val="both"/>
        <w:rPr>
          <w:rFonts w:ascii="Times New Roman" w:hAnsi="Times New Roman"/>
          <w:sz w:val="24"/>
          <w:szCs w:val="24"/>
        </w:rPr>
      </w:pPr>
    </w:p>
    <w:p w14:paraId="04C079B0" w14:textId="77777777" w:rsidR="00AA39FF" w:rsidRPr="00FC14C3" w:rsidRDefault="00FC7ED8" w:rsidP="00AA39FF">
      <w:pPr>
        <w:pStyle w:val="ListParagraph"/>
        <w:spacing w:line="240" w:lineRule="auto"/>
        <w:ind w:left="0"/>
        <w:jc w:val="both"/>
        <w:rPr>
          <w:rFonts w:ascii="Garamond" w:hAnsi="Garamond"/>
          <w:sz w:val="24"/>
          <w:szCs w:val="24"/>
        </w:rPr>
      </w:pPr>
      <w:r w:rsidRPr="009B5A17">
        <w:rPr>
          <w:rFonts w:ascii="Garamond" w:hAnsi="Garamond"/>
          <w:sz w:val="24"/>
          <w:szCs w:val="24"/>
        </w:rPr>
        <w:t>The</w:t>
      </w:r>
      <w:r w:rsidR="008B7804" w:rsidRPr="009B5A17">
        <w:rPr>
          <w:rFonts w:ascii="Garamond" w:hAnsi="Garamond"/>
          <w:sz w:val="24"/>
          <w:szCs w:val="24"/>
        </w:rPr>
        <w:t xml:space="preserve"> </w:t>
      </w:r>
      <w:r w:rsidR="00AC7993">
        <w:rPr>
          <w:rFonts w:ascii="Garamond" w:hAnsi="Garamond"/>
          <w:sz w:val="24"/>
          <w:szCs w:val="24"/>
        </w:rPr>
        <w:t xml:space="preserve">Adult </w:t>
      </w:r>
      <w:r w:rsidR="008B7804" w:rsidRPr="009B5A17">
        <w:rPr>
          <w:rFonts w:ascii="Garamond" w:hAnsi="Garamond"/>
          <w:sz w:val="24"/>
          <w:szCs w:val="24"/>
        </w:rPr>
        <w:t>Regional Advisory C</w:t>
      </w:r>
      <w:r w:rsidRPr="009B5A17">
        <w:rPr>
          <w:rFonts w:ascii="Garamond" w:hAnsi="Garamond"/>
          <w:sz w:val="24"/>
          <w:szCs w:val="24"/>
        </w:rPr>
        <w:t>ommittee, as appointed by the Governing Board, shall have</w:t>
      </w:r>
      <w:r w:rsidR="00F87D2A" w:rsidRPr="009B5A17">
        <w:rPr>
          <w:rFonts w:ascii="Garamond" w:hAnsi="Garamond"/>
          <w:sz w:val="24"/>
          <w:szCs w:val="24"/>
        </w:rPr>
        <w:t xml:space="preserve"> at a minimum</w:t>
      </w:r>
      <w:r w:rsidRPr="009B5A17">
        <w:rPr>
          <w:rFonts w:ascii="Garamond" w:hAnsi="Garamond"/>
          <w:sz w:val="24"/>
          <w:szCs w:val="24"/>
        </w:rPr>
        <w:t xml:space="preserve"> 5 members.</w:t>
      </w:r>
      <w:r w:rsidR="00DD102C" w:rsidRPr="009B5A17">
        <w:rPr>
          <w:rFonts w:ascii="Garamond" w:hAnsi="Garamond"/>
          <w:sz w:val="24"/>
          <w:szCs w:val="24"/>
        </w:rPr>
        <w:t xml:space="preserve"> </w:t>
      </w:r>
      <w:r w:rsidRPr="009B5A17">
        <w:rPr>
          <w:rFonts w:ascii="Garamond" w:hAnsi="Garamond"/>
          <w:sz w:val="24"/>
          <w:szCs w:val="24"/>
        </w:rPr>
        <w:t>The committee members shall be: individuals who utilize services or actively involved relatives of such individuals; service providers; and other identified by the Governing Board.  The Governing Board will be re</w:t>
      </w:r>
      <w:r w:rsidR="008B7804" w:rsidRPr="009B5A17">
        <w:rPr>
          <w:rFonts w:ascii="Garamond" w:hAnsi="Garamond"/>
          <w:sz w:val="24"/>
          <w:szCs w:val="24"/>
        </w:rPr>
        <w:t>presented at Advisory C</w:t>
      </w:r>
      <w:r w:rsidRPr="009B5A17">
        <w:rPr>
          <w:rFonts w:ascii="Garamond" w:hAnsi="Garamond"/>
          <w:sz w:val="24"/>
          <w:szCs w:val="24"/>
        </w:rPr>
        <w:t>ommittee meetings by the Chief Executive Officer who will report back to the Governing Board at its quarterly meetings. The mechanism through which the Governing Board appoints members will be through a formal Regional Stakeholder meeting</w:t>
      </w:r>
      <w:r w:rsidRPr="007D4C5D">
        <w:rPr>
          <w:rFonts w:ascii="Times New Roman" w:hAnsi="Times New Roman"/>
          <w:sz w:val="24"/>
          <w:szCs w:val="24"/>
        </w:rPr>
        <w:t xml:space="preserve"> </w:t>
      </w:r>
      <w:r w:rsidRPr="00FC14C3">
        <w:rPr>
          <w:rFonts w:ascii="Garamond" w:hAnsi="Garamond"/>
          <w:sz w:val="24"/>
          <w:szCs w:val="24"/>
        </w:rPr>
        <w:t xml:space="preserve">consisting of service providers, individuals who utilize services, or actively involved relative of such individuals, and any other categories of persons identified by the Governing Board. </w:t>
      </w:r>
    </w:p>
    <w:p w14:paraId="6708F561" w14:textId="77777777" w:rsidR="00AA39FF" w:rsidRDefault="00AA39FF" w:rsidP="00AA39FF">
      <w:pPr>
        <w:pStyle w:val="ListParagraph"/>
        <w:spacing w:line="240" w:lineRule="auto"/>
        <w:ind w:left="0"/>
        <w:jc w:val="both"/>
        <w:rPr>
          <w:rFonts w:ascii="Garamond" w:hAnsi="Garamond"/>
          <w:sz w:val="24"/>
          <w:szCs w:val="24"/>
        </w:rPr>
      </w:pPr>
    </w:p>
    <w:p w14:paraId="5DBA7D07" w14:textId="77777777" w:rsidR="00AA39FF" w:rsidRPr="007F04B3" w:rsidRDefault="00AA39FF" w:rsidP="00AA39FF">
      <w:pPr>
        <w:pStyle w:val="ListParagraph"/>
        <w:spacing w:line="240" w:lineRule="auto"/>
        <w:ind w:left="0"/>
        <w:jc w:val="both"/>
        <w:rPr>
          <w:rFonts w:ascii="Garamond" w:hAnsi="Garamond"/>
          <w:sz w:val="24"/>
          <w:szCs w:val="24"/>
        </w:rPr>
      </w:pPr>
      <w:r w:rsidRPr="00914577">
        <w:rPr>
          <w:rFonts w:ascii="Garamond" w:hAnsi="Garamond"/>
          <w:sz w:val="24"/>
          <w:szCs w:val="24"/>
          <w:highlight w:val="yellow"/>
        </w:rPr>
        <w:lastRenderedPageBreak/>
        <w:t>The child advisory committee, as appointed by the Governing Board, shall have a minimum of 10 members.  The committee members shall be: parents of children who utilize services or actively involved relatives of such children, a member of the education system, an early childhood advocate, a child welfare advocate, a children’s behavioral health service provider, a member of the juvenile court, a pediatrician, a child care provider, a local law enforcement representative and regional Governing Board Members.  The child advisory committee shall advise the Governing Board as requested by the Governing Board and shall also make designations to the Governing Board as described above. The mechanism through which the Governing Board appoints members will be through a formal Regional Stakeholder meeting consisting of service providers, individuals who utilize services, or actively involved relative of such individuals, and any other categories of persons identified by the Governing Board.</w:t>
      </w:r>
      <w:r w:rsidRPr="007F04B3">
        <w:rPr>
          <w:rFonts w:ascii="Garamond" w:hAnsi="Garamond"/>
          <w:sz w:val="24"/>
          <w:szCs w:val="24"/>
        </w:rPr>
        <w:t xml:space="preserve"> </w:t>
      </w:r>
    </w:p>
    <w:p w14:paraId="565B59DF" w14:textId="77777777" w:rsidR="00AA39FF" w:rsidRPr="007F04B3" w:rsidRDefault="00AA39FF" w:rsidP="00AA39FF">
      <w:pPr>
        <w:pStyle w:val="ListParagraph"/>
        <w:spacing w:line="240" w:lineRule="auto"/>
        <w:ind w:left="0"/>
        <w:jc w:val="both"/>
        <w:rPr>
          <w:rFonts w:ascii="Garamond" w:hAnsi="Garamond"/>
          <w:sz w:val="24"/>
          <w:szCs w:val="24"/>
        </w:rPr>
      </w:pPr>
    </w:p>
    <w:p w14:paraId="0993A22C" w14:textId="4019673B" w:rsidR="00AA39FF" w:rsidRPr="007F04B3" w:rsidRDefault="00AA39FF" w:rsidP="00AA39FF">
      <w:pPr>
        <w:pStyle w:val="ListParagraph"/>
        <w:spacing w:line="240" w:lineRule="auto"/>
        <w:ind w:left="0"/>
        <w:jc w:val="both"/>
        <w:rPr>
          <w:rFonts w:ascii="Garamond" w:hAnsi="Garamond"/>
          <w:sz w:val="24"/>
          <w:szCs w:val="24"/>
        </w:rPr>
      </w:pPr>
      <w:r w:rsidRPr="007F04B3">
        <w:rPr>
          <w:rFonts w:ascii="Garamond" w:hAnsi="Garamond"/>
          <w:sz w:val="24"/>
          <w:szCs w:val="24"/>
        </w:rPr>
        <w:t>Members of any committee of the Region shall be appointed by the Governing Board</w:t>
      </w:r>
      <w:r w:rsidR="001B7956" w:rsidRPr="007F04B3">
        <w:rPr>
          <w:rFonts w:ascii="Garamond" w:hAnsi="Garamond"/>
          <w:sz w:val="24"/>
          <w:szCs w:val="24"/>
        </w:rPr>
        <w:t xml:space="preserve">. </w:t>
      </w:r>
      <w:r w:rsidRPr="007F04B3">
        <w:rPr>
          <w:rFonts w:ascii="Garamond" w:hAnsi="Garamond"/>
          <w:sz w:val="24"/>
          <w:szCs w:val="24"/>
        </w:rPr>
        <w:t xml:space="preserve">Interested committee members shall submit a letter of interest to the CEO to be considered by the governing board for appointment. Committee members shall serve indefinitely at the pleasure of the Governing Board, until a successor is appointed, or until the earlier death or resignation of such committee member.  </w:t>
      </w:r>
    </w:p>
    <w:p w14:paraId="7FC12382" w14:textId="77777777" w:rsidR="00AA39FF" w:rsidRPr="00AC7993" w:rsidRDefault="00AA39FF" w:rsidP="00476E5C">
      <w:pPr>
        <w:pStyle w:val="ListParagraph"/>
        <w:spacing w:line="240" w:lineRule="auto"/>
        <w:ind w:left="0"/>
        <w:jc w:val="both"/>
        <w:rPr>
          <w:rFonts w:ascii="Garamond" w:hAnsi="Garamond"/>
          <w:color w:val="FF0000"/>
          <w:sz w:val="24"/>
          <w:szCs w:val="24"/>
        </w:rPr>
      </w:pPr>
    </w:p>
    <w:p w14:paraId="2F7C34E7" w14:textId="77777777" w:rsidR="00D8634A" w:rsidRPr="007D4C5D" w:rsidRDefault="00D8634A" w:rsidP="0014542A">
      <w:pPr>
        <w:overflowPunct/>
        <w:textAlignment w:val="auto"/>
        <w:rPr>
          <w:szCs w:val="24"/>
        </w:rPr>
      </w:pPr>
    </w:p>
    <w:p w14:paraId="4B06535D" w14:textId="77777777" w:rsidR="0014542A" w:rsidRPr="007D4C5D" w:rsidRDefault="0014542A" w:rsidP="00162F8E"/>
    <w:p w14:paraId="4CB901A2" w14:textId="77777777" w:rsidR="00C325D4" w:rsidRPr="007D4C5D" w:rsidRDefault="00C325D4" w:rsidP="00894390">
      <w:pPr>
        <w:pStyle w:val="Heading2"/>
      </w:pPr>
      <w:bookmarkStart w:id="16" w:name="_Toc371181084"/>
      <w:bookmarkStart w:id="17" w:name="_Toc37766984"/>
      <w:bookmarkStart w:id="18" w:name="_Toc370996401"/>
      <w:r w:rsidRPr="007D4C5D">
        <w:t xml:space="preserve">Chief </w:t>
      </w:r>
      <w:r w:rsidR="002719ED" w:rsidRPr="007D4C5D">
        <w:t xml:space="preserve">Executive </w:t>
      </w:r>
      <w:r w:rsidRPr="007D4C5D">
        <w:t>Officer</w:t>
      </w:r>
      <w:bookmarkEnd w:id="16"/>
      <w:bookmarkEnd w:id="17"/>
    </w:p>
    <w:p w14:paraId="70807E70" w14:textId="77777777" w:rsidR="00C325D4" w:rsidRPr="009B5A17" w:rsidRDefault="00C325D4" w:rsidP="00C325D4">
      <w:pPr>
        <w:rPr>
          <w:rFonts w:ascii="Garamond" w:hAnsi="Garamond"/>
        </w:rPr>
      </w:pPr>
      <w:r w:rsidRPr="009B5A17">
        <w:rPr>
          <w:rFonts w:ascii="Garamond" w:hAnsi="Garamond"/>
        </w:rPr>
        <w:t xml:space="preserve">The Governing Board </w:t>
      </w:r>
      <w:r w:rsidR="003563F6" w:rsidRPr="009B5A17">
        <w:rPr>
          <w:rFonts w:ascii="Garamond" w:hAnsi="Garamond"/>
        </w:rPr>
        <w:t>shall</w:t>
      </w:r>
      <w:r w:rsidRPr="009B5A17">
        <w:rPr>
          <w:rFonts w:ascii="Garamond" w:hAnsi="Garamond"/>
        </w:rPr>
        <w:t xml:space="preserve"> appoint the Chief </w:t>
      </w:r>
      <w:r w:rsidR="002719ED" w:rsidRPr="009B5A17">
        <w:rPr>
          <w:rFonts w:ascii="Garamond" w:hAnsi="Garamond"/>
        </w:rPr>
        <w:t xml:space="preserve">Executive </w:t>
      </w:r>
      <w:r w:rsidR="009C39E0" w:rsidRPr="009B5A17">
        <w:rPr>
          <w:rFonts w:ascii="Garamond" w:hAnsi="Garamond"/>
        </w:rPr>
        <w:t>Officer</w:t>
      </w:r>
      <w:r w:rsidR="009C39E0" w:rsidRPr="009B5A17">
        <w:rPr>
          <w:rFonts w:ascii="Garamond" w:hAnsi="Garamond"/>
          <w:szCs w:val="24"/>
        </w:rPr>
        <w:t xml:space="preserve"> </w:t>
      </w:r>
      <w:r w:rsidRPr="009B5A17">
        <w:rPr>
          <w:rFonts w:ascii="Garamond" w:hAnsi="Garamond"/>
          <w:szCs w:val="24"/>
        </w:rPr>
        <w:t>as referenc</w:t>
      </w:r>
      <w:r w:rsidR="0063576D" w:rsidRPr="009B5A17">
        <w:rPr>
          <w:rFonts w:ascii="Garamond" w:hAnsi="Garamond"/>
          <w:szCs w:val="24"/>
        </w:rPr>
        <w:t>ed in Iowa Code Section 331.392(3)</w:t>
      </w:r>
      <w:r w:rsidRPr="009B5A17">
        <w:rPr>
          <w:rFonts w:ascii="Garamond" w:hAnsi="Garamond"/>
          <w:szCs w:val="24"/>
        </w:rPr>
        <w:t xml:space="preserve">.  </w:t>
      </w:r>
      <w:r w:rsidRPr="009B5A17">
        <w:rPr>
          <w:rFonts w:ascii="Garamond" w:hAnsi="Garamond"/>
        </w:rPr>
        <w:t>The CEO functions are supervised and evaluated by the Governing Board.</w:t>
      </w:r>
    </w:p>
    <w:p w14:paraId="0C7F7FAF" w14:textId="77777777" w:rsidR="008B7804" w:rsidRPr="009B5A17" w:rsidRDefault="008B7804" w:rsidP="00C325D4">
      <w:pPr>
        <w:rPr>
          <w:rFonts w:ascii="Garamond" w:hAnsi="Garamond"/>
          <w:szCs w:val="24"/>
        </w:rPr>
      </w:pPr>
    </w:p>
    <w:p w14:paraId="12520CC2" w14:textId="77777777" w:rsidR="00DD102C" w:rsidRDefault="008B7804" w:rsidP="009732E4">
      <w:pPr>
        <w:pStyle w:val="ListParagraph"/>
        <w:spacing w:after="0"/>
        <w:ind w:left="0"/>
        <w:jc w:val="both"/>
        <w:rPr>
          <w:rFonts w:ascii="Garamond" w:hAnsi="Garamond"/>
          <w:sz w:val="24"/>
          <w:szCs w:val="24"/>
        </w:rPr>
      </w:pPr>
      <w:r w:rsidRPr="009B5A17">
        <w:rPr>
          <w:rFonts w:ascii="Garamond" w:hAnsi="Garamond"/>
          <w:sz w:val="24"/>
          <w:szCs w:val="24"/>
        </w:rPr>
        <w:t xml:space="preserve">For the initial Chief Executive Officer, a candidate shall be proposed by the Governing Board, and upon approval by the Governing Board, shall be referred to candidates own county for approval by the county Board of Supervisors. Future candidates for the role of Chief Executive Officer shall be identified by the Governing Board and the Board of Supervisors of the member counties. Appointment shall require the approval of the Governing Board and the candidate’s own county Board of Supervisors. </w:t>
      </w:r>
      <w:r w:rsidR="00DD102C" w:rsidRPr="009B5A17">
        <w:rPr>
          <w:rFonts w:ascii="Garamond" w:hAnsi="Garamond"/>
          <w:sz w:val="24"/>
          <w:szCs w:val="24"/>
        </w:rPr>
        <w:t>The Chief Executive Officer shall be the single point of accountability for the Region.</w:t>
      </w:r>
    </w:p>
    <w:p w14:paraId="70C01A15" w14:textId="77777777" w:rsidR="00AA39FF" w:rsidRDefault="00AA39FF" w:rsidP="009732E4">
      <w:pPr>
        <w:pStyle w:val="ListParagraph"/>
        <w:spacing w:after="0"/>
        <w:ind w:left="0"/>
        <w:jc w:val="both"/>
        <w:rPr>
          <w:rFonts w:ascii="Garamond" w:hAnsi="Garamond"/>
          <w:sz w:val="24"/>
          <w:szCs w:val="24"/>
        </w:rPr>
      </w:pPr>
    </w:p>
    <w:p w14:paraId="14B58CE5" w14:textId="77777777" w:rsidR="00AA39FF" w:rsidRDefault="00AA39FF" w:rsidP="009732E4">
      <w:pPr>
        <w:pStyle w:val="ListParagraph"/>
        <w:spacing w:after="0"/>
        <w:ind w:left="0"/>
        <w:jc w:val="both"/>
        <w:rPr>
          <w:rFonts w:ascii="Garamond" w:hAnsi="Garamond"/>
          <w:sz w:val="24"/>
          <w:szCs w:val="24"/>
        </w:rPr>
      </w:pPr>
      <w:r>
        <w:rPr>
          <w:rFonts w:ascii="Garamond" w:hAnsi="Garamond"/>
          <w:sz w:val="24"/>
          <w:szCs w:val="24"/>
        </w:rPr>
        <w:t xml:space="preserve">Regional Staff </w:t>
      </w:r>
    </w:p>
    <w:p w14:paraId="13EAEB03" w14:textId="77777777" w:rsidR="00AA39FF" w:rsidRDefault="00AA39FF" w:rsidP="00AA39FF">
      <w:pPr>
        <w:pStyle w:val="ListParagraph"/>
        <w:ind w:left="0"/>
        <w:jc w:val="both"/>
        <w:rPr>
          <w:rFonts w:ascii="Garamond" w:hAnsi="Garamond"/>
          <w:sz w:val="24"/>
          <w:szCs w:val="24"/>
        </w:rPr>
      </w:pPr>
    </w:p>
    <w:p w14:paraId="36467FF2" w14:textId="3A08C9FF" w:rsidR="00AA39FF" w:rsidRPr="007F04B3" w:rsidRDefault="00AA39FF" w:rsidP="00AA39FF">
      <w:pPr>
        <w:pStyle w:val="ListParagraph"/>
        <w:ind w:left="0"/>
        <w:jc w:val="both"/>
        <w:rPr>
          <w:sz w:val="24"/>
          <w:szCs w:val="24"/>
        </w:rPr>
      </w:pPr>
      <w:r w:rsidRPr="00914577">
        <w:rPr>
          <w:sz w:val="24"/>
          <w:szCs w:val="24"/>
          <w:highlight w:val="yellow"/>
        </w:rPr>
        <w:t xml:space="preserve">Staff shall include one or more coordinators </w:t>
      </w:r>
      <w:r w:rsidR="003E2E30" w:rsidRPr="00914577">
        <w:rPr>
          <w:sz w:val="24"/>
          <w:szCs w:val="24"/>
          <w:highlight w:val="yellow"/>
        </w:rPr>
        <w:t xml:space="preserve">of mental health and </w:t>
      </w:r>
      <w:r w:rsidR="005227D4" w:rsidRPr="00914577">
        <w:rPr>
          <w:sz w:val="24"/>
          <w:szCs w:val="24"/>
          <w:highlight w:val="yellow"/>
        </w:rPr>
        <w:t xml:space="preserve">disability services and one or </w:t>
      </w:r>
      <w:r w:rsidR="003E2E30" w:rsidRPr="00914577">
        <w:rPr>
          <w:sz w:val="24"/>
          <w:szCs w:val="24"/>
          <w:highlight w:val="yellow"/>
        </w:rPr>
        <w:t xml:space="preserve">more coordinators of children’s behavioral health services </w:t>
      </w:r>
      <w:r w:rsidRPr="00914577">
        <w:rPr>
          <w:sz w:val="24"/>
          <w:szCs w:val="24"/>
          <w:highlight w:val="yellow"/>
        </w:rPr>
        <w:t>of services</w:t>
      </w:r>
      <w:r w:rsidR="003E2E30" w:rsidRPr="00914577">
        <w:rPr>
          <w:sz w:val="24"/>
          <w:szCs w:val="24"/>
          <w:highlight w:val="yellow"/>
        </w:rPr>
        <w:t xml:space="preserve">. </w:t>
      </w:r>
      <w:r w:rsidRPr="00914577">
        <w:rPr>
          <w:sz w:val="24"/>
          <w:szCs w:val="24"/>
          <w:highlight w:val="yellow"/>
        </w:rPr>
        <w:t>Coordinators must have a bachelor’s or higher degree in human services related or administrative related field from accredited college or university.</w:t>
      </w:r>
      <w:r w:rsidR="003E2E30" w:rsidRPr="00914577">
        <w:rPr>
          <w:sz w:val="24"/>
          <w:szCs w:val="24"/>
          <w:highlight w:val="yellow"/>
        </w:rPr>
        <w:t xml:space="preserve"> </w:t>
      </w:r>
      <w:r w:rsidRPr="00914577">
        <w:rPr>
          <w:sz w:val="24"/>
          <w:szCs w:val="24"/>
          <w:highlight w:val="yellow"/>
        </w:rPr>
        <w:t>In lieu of a degree in administration, a coordinator may provide documentation of relevant management experience.</w:t>
      </w:r>
    </w:p>
    <w:p w14:paraId="49A7470C" w14:textId="77777777" w:rsidR="00AA39FF" w:rsidRPr="007F04B3" w:rsidRDefault="00AA39FF" w:rsidP="009732E4">
      <w:pPr>
        <w:pStyle w:val="ListParagraph"/>
        <w:spacing w:after="0"/>
        <w:ind w:left="0"/>
        <w:jc w:val="both"/>
        <w:rPr>
          <w:rFonts w:ascii="Garamond" w:hAnsi="Garamond"/>
          <w:sz w:val="24"/>
          <w:szCs w:val="24"/>
        </w:rPr>
      </w:pPr>
    </w:p>
    <w:bookmarkEnd w:id="18"/>
    <w:p w14:paraId="315D72EC" w14:textId="77777777" w:rsidR="008B7804" w:rsidRPr="009B5A17" w:rsidRDefault="008B7804" w:rsidP="009732E4">
      <w:pPr>
        <w:rPr>
          <w:rFonts w:ascii="Garamond" w:hAnsi="Garamond"/>
        </w:rPr>
      </w:pPr>
    </w:p>
    <w:p w14:paraId="690EA039" w14:textId="77777777" w:rsidR="000E354A" w:rsidRPr="006D17AF" w:rsidRDefault="0027257F" w:rsidP="009949F8">
      <w:pPr>
        <w:pStyle w:val="Heading1"/>
        <w:rPr>
          <w:rFonts w:ascii="Garamond" w:hAnsi="Garamond"/>
          <w:szCs w:val="40"/>
        </w:rPr>
      </w:pPr>
      <w:bookmarkStart w:id="19" w:name="_Toc370996402"/>
      <w:bookmarkStart w:id="20" w:name="_Toc371181086"/>
      <w:bookmarkStart w:id="21" w:name="_Toc37766985"/>
      <w:r w:rsidRPr="006D17AF">
        <w:rPr>
          <w:rFonts w:ascii="Garamond" w:hAnsi="Garamond"/>
          <w:szCs w:val="40"/>
        </w:rPr>
        <w:t xml:space="preserve">B.  </w:t>
      </w:r>
      <w:bookmarkStart w:id="22" w:name="_Toc370221949"/>
      <w:r w:rsidR="000E354A" w:rsidRPr="006D17AF">
        <w:rPr>
          <w:rFonts w:ascii="Garamond" w:hAnsi="Garamond"/>
          <w:szCs w:val="40"/>
        </w:rPr>
        <w:t>Service System Management</w:t>
      </w:r>
      <w:bookmarkEnd w:id="19"/>
      <w:bookmarkEnd w:id="20"/>
      <w:bookmarkEnd w:id="21"/>
      <w:bookmarkEnd w:id="22"/>
    </w:p>
    <w:p w14:paraId="71259866" w14:textId="483ACBA3" w:rsidR="00CE129F" w:rsidRPr="007F04B3" w:rsidRDefault="008F05A7" w:rsidP="00A34919">
      <w:pPr>
        <w:rPr>
          <w:rFonts w:ascii="Garamond" w:hAnsi="Garamond"/>
          <w:szCs w:val="24"/>
        </w:rPr>
      </w:pPr>
      <w:r w:rsidRPr="009B5A17">
        <w:rPr>
          <w:rFonts w:ascii="Garamond" w:hAnsi="Garamond"/>
        </w:rPr>
        <w:t>SCBHR</w:t>
      </w:r>
      <w:r w:rsidR="000E354A" w:rsidRPr="009B5A17">
        <w:rPr>
          <w:rFonts w:ascii="Garamond" w:hAnsi="Garamond"/>
        </w:rPr>
        <w:t xml:space="preserve"> shall directly administer the Region </w:t>
      </w:r>
      <w:r w:rsidR="00A34919" w:rsidRPr="009B5A17">
        <w:rPr>
          <w:rFonts w:ascii="Garamond" w:hAnsi="Garamond"/>
        </w:rPr>
        <w:t>MH/DS</w:t>
      </w:r>
      <w:r w:rsidR="000E354A" w:rsidRPr="009B5A17">
        <w:rPr>
          <w:rFonts w:ascii="Garamond" w:hAnsi="Garamond"/>
        </w:rPr>
        <w:t xml:space="preserve"> Plan through the Local County Community Services offices and contract with service providers to meet the service needs of the </w:t>
      </w:r>
      <w:r w:rsidR="002719ED" w:rsidRPr="009B5A17">
        <w:rPr>
          <w:rFonts w:ascii="Garamond" w:hAnsi="Garamond"/>
        </w:rPr>
        <w:t>individual</w:t>
      </w:r>
      <w:r w:rsidR="000E354A" w:rsidRPr="009B5A17">
        <w:rPr>
          <w:rFonts w:ascii="Garamond" w:hAnsi="Garamond"/>
        </w:rPr>
        <w:t>s.</w:t>
      </w:r>
      <w:r w:rsidR="00A34919" w:rsidRPr="009B5A17">
        <w:rPr>
          <w:rFonts w:ascii="Garamond" w:hAnsi="Garamond"/>
        </w:rPr>
        <w:t xml:space="preserve">  </w:t>
      </w:r>
      <w:r w:rsidR="00B72812" w:rsidRPr="009B5A17">
        <w:rPr>
          <w:rFonts w:ascii="Garamond" w:hAnsi="Garamond"/>
          <w:szCs w:val="24"/>
        </w:rPr>
        <w:t>Member c</w:t>
      </w:r>
      <w:r w:rsidR="00C75FA9" w:rsidRPr="009B5A17">
        <w:rPr>
          <w:rFonts w:ascii="Garamond" w:hAnsi="Garamond"/>
          <w:szCs w:val="24"/>
        </w:rPr>
        <w:t xml:space="preserve">ounties </w:t>
      </w:r>
      <w:r w:rsidR="00755BF3" w:rsidRPr="009B5A17">
        <w:rPr>
          <w:rFonts w:ascii="Garamond" w:hAnsi="Garamond"/>
          <w:szCs w:val="24"/>
        </w:rPr>
        <w:t>shall</w:t>
      </w:r>
      <w:r w:rsidR="00C75FA9" w:rsidRPr="009B5A17">
        <w:rPr>
          <w:rFonts w:ascii="Garamond" w:hAnsi="Garamond"/>
          <w:szCs w:val="24"/>
        </w:rPr>
        <w:t xml:space="preserve"> provid</w:t>
      </w:r>
      <w:r w:rsidR="00B72812" w:rsidRPr="009B5A17">
        <w:rPr>
          <w:rFonts w:ascii="Garamond" w:hAnsi="Garamond"/>
          <w:szCs w:val="24"/>
        </w:rPr>
        <w:t>e adequate credentialed staff</w:t>
      </w:r>
      <w:r w:rsidR="00C75FA9" w:rsidRPr="009B5A17">
        <w:rPr>
          <w:rFonts w:ascii="Garamond" w:hAnsi="Garamond"/>
          <w:szCs w:val="24"/>
        </w:rPr>
        <w:t xml:space="preserve"> to carry out the administration of this Plan. The staff delegated to the</w:t>
      </w:r>
      <w:r w:rsidR="00CE129F" w:rsidRPr="009B5A17">
        <w:rPr>
          <w:rFonts w:ascii="Garamond" w:hAnsi="Garamond"/>
          <w:szCs w:val="24"/>
        </w:rPr>
        <w:t xml:space="preserve"> </w:t>
      </w:r>
      <w:r w:rsidR="002069CA" w:rsidRPr="009B5A17">
        <w:rPr>
          <w:rFonts w:ascii="Garamond" w:hAnsi="Garamond"/>
          <w:szCs w:val="24"/>
        </w:rPr>
        <w:t xml:space="preserve">perform </w:t>
      </w:r>
      <w:r w:rsidR="00C75FA9" w:rsidRPr="009B5A17">
        <w:rPr>
          <w:rFonts w:ascii="Garamond" w:hAnsi="Garamond"/>
          <w:szCs w:val="24"/>
        </w:rPr>
        <w:t>function</w:t>
      </w:r>
      <w:r w:rsidR="002069CA" w:rsidRPr="009B5A17">
        <w:rPr>
          <w:rFonts w:ascii="Garamond" w:hAnsi="Garamond"/>
          <w:szCs w:val="24"/>
        </w:rPr>
        <w:t>s of Coordinators of Disability Services</w:t>
      </w:r>
      <w:r w:rsidR="00C75FA9" w:rsidRPr="009B5A17">
        <w:rPr>
          <w:rFonts w:ascii="Garamond" w:hAnsi="Garamond"/>
          <w:szCs w:val="24"/>
        </w:rPr>
        <w:t xml:space="preserve"> shall have the qualifications </w:t>
      </w:r>
      <w:r w:rsidR="00B72812" w:rsidRPr="009B5A17">
        <w:rPr>
          <w:rFonts w:ascii="Garamond" w:hAnsi="Garamond"/>
          <w:szCs w:val="24"/>
        </w:rPr>
        <w:t xml:space="preserve">required </w:t>
      </w:r>
      <w:r w:rsidR="00C75FA9" w:rsidRPr="009B5A17">
        <w:rPr>
          <w:rFonts w:ascii="Garamond" w:hAnsi="Garamond"/>
          <w:szCs w:val="24"/>
        </w:rPr>
        <w:t xml:space="preserve">by IC </w:t>
      </w:r>
      <w:r w:rsidR="00CE129F" w:rsidRPr="009B5A17">
        <w:rPr>
          <w:rFonts w:ascii="Garamond" w:hAnsi="Garamond"/>
          <w:szCs w:val="24"/>
        </w:rPr>
        <w:t>331</w:t>
      </w:r>
      <w:r w:rsidR="009F3C81" w:rsidRPr="009B5A17">
        <w:rPr>
          <w:rFonts w:ascii="Garamond" w:hAnsi="Garamond"/>
          <w:szCs w:val="24"/>
        </w:rPr>
        <w:t xml:space="preserve">.390(3)b and IAC </w:t>
      </w:r>
      <w:r w:rsidR="005E4353" w:rsidRPr="009B5A17">
        <w:rPr>
          <w:rFonts w:ascii="Garamond" w:hAnsi="Garamond"/>
          <w:szCs w:val="24"/>
        </w:rPr>
        <w:t>441-</w:t>
      </w:r>
      <w:r w:rsidR="009F3C81" w:rsidRPr="009B5A17">
        <w:rPr>
          <w:rFonts w:ascii="Garamond" w:hAnsi="Garamond"/>
          <w:szCs w:val="24"/>
        </w:rPr>
        <w:t>25.12(2)e</w:t>
      </w:r>
      <w:r w:rsidR="005227D4">
        <w:rPr>
          <w:rFonts w:ascii="Garamond" w:hAnsi="Garamond"/>
          <w:szCs w:val="24"/>
        </w:rPr>
        <w:t xml:space="preserve"> </w:t>
      </w:r>
      <w:r w:rsidR="005227D4" w:rsidRPr="007F04B3">
        <w:rPr>
          <w:rFonts w:ascii="Garamond" w:hAnsi="Garamond"/>
          <w:szCs w:val="24"/>
        </w:rPr>
        <w:t>&amp; f</w:t>
      </w:r>
      <w:r w:rsidR="009F3C81" w:rsidRPr="007F04B3">
        <w:rPr>
          <w:rFonts w:ascii="Garamond" w:hAnsi="Garamond"/>
          <w:szCs w:val="24"/>
        </w:rPr>
        <w:t>.</w:t>
      </w:r>
    </w:p>
    <w:p w14:paraId="4A547E42" w14:textId="77777777" w:rsidR="005458B9" w:rsidRPr="009B5A17" w:rsidRDefault="005458B9" w:rsidP="00A34919">
      <w:pPr>
        <w:rPr>
          <w:rFonts w:ascii="Garamond" w:hAnsi="Garamond"/>
          <w:szCs w:val="24"/>
        </w:rPr>
      </w:pPr>
    </w:p>
    <w:p w14:paraId="267C97E6" w14:textId="77777777" w:rsidR="005458B9" w:rsidRPr="00A34919" w:rsidRDefault="005458B9" w:rsidP="00A34919">
      <w:r w:rsidRPr="009B5A17">
        <w:rPr>
          <w:rFonts w:ascii="Garamond" w:hAnsi="Garamond"/>
          <w:szCs w:val="24"/>
        </w:rPr>
        <w:t xml:space="preserve">Listed below are the name, addresses and phone numbers </w:t>
      </w:r>
      <w:r w:rsidR="00357458" w:rsidRPr="009B5A17">
        <w:rPr>
          <w:rFonts w:ascii="Garamond" w:hAnsi="Garamond"/>
          <w:szCs w:val="24"/>
        </w:rPr>
        <w:t xml:space="preserve">to the </w:t>
      </w:r>
      <w:r w:rsidRPr="009B5A17">
        <w:rPr>
          <w:rFonts w:ascii="Garamond" w:hAnsi="Garamond"/>
          <w:szCs w:val="24"/>
        </w:rPr>
        <w:t xml:space="preserve">South Central Behavioral Health </w:t>
      </w:r>
      <w:r w:rsidR="00357458" w:rsidRPr="009B5A17">
        <w:rPr>
          <w:rFonts w:ascii="Garamond" w:hAnsi="Garamond"/>
          <w:szCs w:val="24"/>
        </w:rPr>
        <w:t>Community Service Offices</w:t>
      </w:r>
      <w:r>
        <w:rPr>
          <w:szCs w:val="24"/>
        </w:rPr>
        <w:t xml:space="preserve">. </w:t>
      </w:r>
    </w:p>
    <w:p w14:paraId="14DC17F1" w14:textId="77777777" w:rsidR="00A34919" w:rsidRDefault="00A34919" w:rsidP="00BE48B4">
      <w:pPr>
        <w:rPr>
          <w:b/>
          <w:sz w:val="18"/>
          <w:szCs w:val="18"/>
          <w:u w:val="single"/>
        </w:rPr>
      </w:pPr>
    </w:p>
    <w:p w14:paraId="5A8F33AB" w14:textId="77777777" w:rsidR="00FD774C" w:rsidRPr="00357458" w:rsidRDefault="00B11E4D" w:rsidP="00BE48B4">
      <w:pPr>
        <w:rPr>
          <w:b/>
          <w:szCs w:val="24"/>
          <w:u w:val="single"/>
        </w:rPr>
      </w:pPr>
      <w:r w:rsidRPr="00357458">
        <w:rPr>
          <w:b/>
          <w:szCs w:val="24"/>
          <w:u w:val="single"/>
        </w:rPr>
        <w:t>County Office</w:t>
      </w:r>
      <w:r w:rsidRPr="00357458">
        <w:rPr>
          <w:b/>
          <w:szCs w:val="24"/>
          <w:u w:val="single"/>
        </w:rPr>
        <w:tab/>
      </w:r>
      <w:r w:rsidRPr="00357458">
        <w:rPr>
          <w:b/>
          <w:szCs w:val="24"/>
          <w:u w:val="single"/>
        </w:rPr>
        <w:tab/>
      </w:r>
      <w:r w:rsidRPr="00357458">
        <w:rPr>
          <w:b/>
          <w:szCs w:val="24"/>
          <w:u w:val="single"/>
        </w:rPr>
        <w:tab/>
      </w:r>
      <w:r w:rsidRPr="00357458">
        <w:rPr>
          <w:b/>
          <w:szCs w:val="24"/>
          <w:u w:val="single"/>
        </w:rPr>
        <w:tab/>
        <w:t>Address</w:t>
      </w:r>
      <w:r w:rsidRPr="00357458">
        <w:rPr>
          <w:b/>
          <w:szCs w:val="24"/>
          <w:u w:val="single"/>
        </w:rPr>
        <w:tab/>
      </w:r>
      <w:r w:rsidRPr="00357458">
        <w:rPr>
          <w:b/>
          <w:szCs w:val="24"/>
          <w:u w:val="single"/>
        </w:rPr>
        <w:tab/>
      </w:r>
      <w:r w:rsidRPr="00357458">
        <w:rPr>
          <w:b/>
          <w:szCs w:val="24"/>
          <w:u w:val="single"/>
        </w:rPr>
        <w:tab/>
      </w:r>
      <w:r w:rsidRPr="00357458">
        <w:rPr>
          <w:b/>
          <w:szCs w:val="24"/>
          <w:u w:val="single"/>
        </w:rPr>
        <w:tab/>
        <w:t>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230"/>
        <w:gridCol w:w="1548"/>
      </w:tblGrid>
      <w:tr w:rsidR="00C75FA9" w:rsidRPr="00357458" w14:paraId="64BD83F1" w14:textId="77777777" w:rsidTr="008C36E3">
        <w:tc>
          <w:tcPr>
            <w:tcW w:w="3078" w:type="dxa"/>
            <w:shd w:val="clear" w:color="auto" w:fill="auto"/>
          </w:tcPr>
          <w:p w14:paraId="42BE0D06" w14:textId="77777777" w:rsidR="00C75FA9" w:rsidRPr="009B5A17" w:rsidRDefault="00FF5638" w:rsidP="005458B9">
            <w:pPr>
              <w:rPr>
                <w:rFonts w:ascii="Garamond" w:hAnsi="Garamond"/>
                <w:szCs w:val="24"/>
              </w:rPr>
            </w:pPr>
            <w:r w:rsidRPr="009B5A17">
              <w:rPr>
                <w:rFonts w:ascii="Garamond" w:hAnsi="Garamond"/>
                <w:szCs w:val="24"/>
              </w:rPr>
              <w:t xml:space="preserve">Appanoose </w:t>
            </w:r>
            <w:r w:rsidR="005458B9" w:rsidRPr="009B5A17">
              <w:rPr>
                <w:rFonts w:ascii="Garamond" w:hAnsi="Garamond"/>
                <w:szCs w:val="24"/>
              </w:rPr>
              <w:t>Community Service Office</w:t>
            </w:r>
          </w:p>
          <w:p w14:paraId="10067A39" w14:textId="77777777" w:rsidR="009732E4" w:rsidRPr="009B5A17" w:rsidRDefault="009732E4" w:rsidP="005458B9">
            <w:pPr>
              <w:rPr>
                <w:rFonts w:ascii="Garamond" w:hAnsi="Garamond"/>
                <w:szCs w:val="24"/>
              </w:rPr>
            </w:pPr>
          </w:p>
        </w:tc>
        <w:tc>
          <w:tcPr>
            <w:tcW w:w="4230" w:type="dxa"/>
            <w:shd w:val="clear" w:color="auto" w:fill="auto"/>
          </w:tcPr>
          <w:p w14:paraId="638B846B" w14:textId="7EBBB1BF" w:rsidR="00C75FA9" w:rsidRPr="009B5A17" w:rsidRDefault="008701CD" w:rsidP="00672CE3">
            <w:pPr>
              <w:rPr>
                <w:rFonts w:ascii="Garamond" w:hAnsi="Garamond"/>
                <w:szCs w:val="24"/>
              </w:rPr>
            </w:pPr>
            <w:r w:rsidRPr="009B5A17">
              <w:rPr>
                <w:rFonts w:ascii="Garamond" w:hAnsi="Garamond"/>
                <w:szCs w:val="24"/>
              </w:rPr>
              <w:t>209 E Jackson Street, Centerville Iowa 525</w:t>
            </w:r>
            <w:r w:rsidR="00FC14C3">
              <w:rPr>
                <w:rFonts w:ascii="Garamond" w:hAnsi="Garamond"/>
                <w:szCs w:val="24"/>
              </w:rPr>
              <w:t>44</w:t>
            </w:r>
          </w:p>
        </w:tc>
        <w:tc>
          <w:tcPr>
            <w:tcW w:w="1548" w:type="dxa"/>
            <w:shd w:val="clear" w:color="auto" w:fill="auto"/>
          </w:tcPr>
          <w:p w14:paraId="7A63E10C" w14:textId="77777777" w:rsidR="00C75FA9" w:rsidRPr="009B5A17" w:rsidRDefault="00FF5638" w:rsidP="00BE48B4">
            <w:pPr>
              <w:rPr>
                <w:rFonts w:ascii="Garamond" w:hAnsi="Garamond"/>
                <w:szCs w:val="24"/>
              </w:rPr>
            </w:pPr>
            <w:r w:rsidRPr="009B5A17">
              <w:rPr>
                <w:rFonts w:ascii="Garamond" w:hAnsi="Garamond"/>
                <w:szCs w:val="24"/>
              </w:rPr>
              <w:t>641-856-2085</w:t>
            </w:r>
          </w:p>
        </w:tc>
      </w:tr>
      <w:tr w:rsidR="00C75FA9" w:rsidRPr="00357458" w14:paraId="2BC480D6" w14:textId="77777777" w:rsidTr="00D93A7E">
        <w:trPr>
          <w:trHeight w:val="566"/>
        </w:trPr>
        <w:tc>
          <w:tcPr>
            <w:tcW w:w="3078" w:type="dxa"/>
            <w:shd w:val="clear" w:color="auto" w:fill="auto"/>
          </w:tcPr>
          <w:p w14:paraId="557B94AF" w14:textId="77777777" w:rsidR="00C75FA9" w:rsidRPr="009B5A17" w:rsidRDefault="00FF5638" w:rsidP="00BE48B4">
            <w:pPr>
              <w:rPr>
                <w:rFonts w:ascii="Garamond" w:hAnsi="Garamond"/>
                <w:szCs w:val="24"/>
              </w:rPr>
            </w:pPr>
            <w:r w:rsidRPr="009B5A17">
              <w:rPr>
                <w:rFonts w:ascii="Garamond" w:hAnsi="Garamond"/>
                <w:szCs w:val="24"/>
              </w:rPr>
              <w:t xml:space="preserve">Davis County </w:t>
            </w:r>
            <w:r w:rsidR="005458B9" w:rsidRPr="009B5A17">
              <w:rPr>
                <w:rFonts w:ascii="Garamond" w:hAnsi="Garamond"/>
                <w:szCs w:val="24"/>
              </w:rPr>
              <w:t>Community Service Office</w:t>
            </w:r>
          </w:p>
          <w:p w14:paraId="0103D924" w14:textId="77777777" w:rsidR="009732E4" w:rsidRPr="009B5A17" w:rsidRDefault="009732E4" w:rsidP="00BE48B4">
            <w:pPr>
              <w:rPr>
                <w:rFonts w:ascii="Garamond" w:hAnsi="Garamond"/>
                <w:szCs w:val="24"/>
              </w:rPr>
            </w:pPr>
          </w:p>
        </w:tc>
        <w:tc>
          <w:tcPr>
            <w:tcW w:w="4230" w:type="dxa"/>
            <w:shd w:val="clear" w:color="auto" w:fill="auto"/>
          </w:tcPr>
          <w:p w14:paraId="0BADEC35" w14:textId="7176076F" w:rsidR="00C75FA9" w:rsidRPr="009B5A17" w:rsidRDefault="00B25990" w:rsidP="00140157">
            <w:pPr>
              <w:rPr>
                <w:rFonts w:ascii="Garamond" w:hAnsi="Garamond"/>
                <w:szCs w:val="24"/>
              </w:rPr>
            </w:pPr>
            <w:r>
              <w:rPr>
                <w:rFonts w:ascii="Garamond" w:hAnsi="Garamond"/>
                <w:szCs w:val="24"/>
              </w:rPr>
              <w:t>712 S West Street, Bloomfield Iowa 52</w:t>
            </w:r>
            <w:r w:rsidR="002E1F34">
              <w:rPr>
                <w:rFonts w:ascii="Garamond" w:hAnsi="Garamond"/>
                <w:szCs w:val="24"/>
              </w:rPr>
              <w:t>5</w:t>
            </w:r>
            <w:r>
              <w:rPr>
                <w:rFonts w:ascii="Garamond" w:hAnsi="Garamond"/>
                <w:szCs w:val="24"/>
              </w:rPr>
              <w:t>37</w:t>
            </w:r>
          </w:p>
        </w:tc>
        <w:tc>
          <w:tcPr>
            <w:tcW w:w="1548" w:type="dxa"/>
            <w:shd w:val="clear" w:color="auto" w:fill="auto"/>
          </w:tcPr>
          <w:p w14:paraId="2A4B7497" w14:textId="77777777" w:rsidR="00C75FA9" w:rsidRPr="009B5A17" w:rsidRDefault="00FF5638" w:rsidP="004266DA">
            <w:pPr>
              <w:rPr>
                <w:rFonts w:ascii="Garamond" w:hAnsi="Garamond"/>
                <w:szCs w:val="24"/>
              </w:rPr>
            </w:pPr>
            <w:r w:rsidRPr="009B5A17">
              <w:rPr>
                <w:rFonts w:ascii="Garamond" w:hAnsi="Garamond"/>
                <w:szCs w:val="24"/>
              </w:rPr>
              <w:t>641-</w:t>
            </w:r>
            <w:r w:rsidR="004266DA">
              <w:rPr>
                <w:rFonts w:ascii="Garamond" w:hAnsi="Garamond"/>
                <w:szCs w:val="24"/>
              </w:rPr>
              <w:t>664-1993</w:t>
            </w:r>
          </w:p>
        </w:tc>
      </w:tr>
      <w:tr w:rsidR="00D93A7E" w:rsidRPr="00357458" w14:paraId="65A40A13" w14:textId="77777777" w:rsidTr="008C36E3">
        <w:tc>
          <w:tcPr>
            <w:tcW w:w="3078" w:type="dxa"/>
            <w:shd w:val="clear" w:color="auto" w:fill="auto"/>
          </w:tcPr>
          <w:p w14:paraId="2C8F67E0" w14:textId="77777777" w:rsidR="00D93A7E" w:rsidRPr="00087176" w:rsidRDefault="00D93A7E" w:rsidP="00FF5638">
            <w:pPr>
              <w:rPr>
                <w:rFonts w:ascii="Garamond" w:hAnsi="Garamond"/>
                <w:szCs w:val="24"/>
              </w:rPr>
            </w:pPr>
            <w:r w:rsidRPr="00087176">
              <w:rPr>
                <w:rFonts w:ascii="Garamond" w:hAnsi="Garamond"/>
                <w:szCs w:val="24"/>
              </w:rPr>
              <w:t xml:space="preserve">Mahaska County Community </w:t>
            </w:r>
          </w:p>
          <w:p w14:paraId="1490BB35" w14:textId="77777777" w:rsidR="00D93A7E" w:rsidRPr="00087176" w:rsidRDefault="00D93A7E" w:rsidP="00FF5638">
            <w:pPr>
              <w:rPr>
                <w:rFonts w:ascii="Garamond" w:hAnsi="Garamond"/>
                <w:szCs w:val="24"/>
              </w:rPr>
            </w:pPr>
            <w:r w:rsidRPr="00087176">
              <w:rPr>
                <w:rFonts w:ascii="Garamond" w:hAnsi="Garamond"/>
                <w:szCs w:val="24"/>
              </w:rPr>
              <w:t>Services Office</w:t>
            </w:r>
          </w:p>
          <w:p w14:paraId="0F6A8C47" w14:textId="77777777" w:rsidR="00D93A7E" w:rsidRPr="00087176" w:rsidRDefault="00D93A7E" w:rsidP="00FF5638">
            <w:pPr>
              <w:rPr>
                <w:rFonts w:ascii="Garamond" w:hAnsi="Garamond"/>
                <w:szCs w:val="24"/>
              </w:rPr>
            </w:pPr>
          </w:p>
        </w:tc>
        <w:tc>
          <w:tcPr>
            <w:tcW w:w="4230" w:type="dxa"/>
            <w:shd w:val="clear" w:color="auto" w:fill="auto"/>
          </w:tcPr>
          <w:p w14:paraId="05943B7A" w14:textId="77777777" w:rsidR="00D93A7E" w:rsidRPr="00087176" w:rsidRDefault="0074480C" w:rsidP="00FF5638">
            <w:pPr>
              <w:rPr>
                <w:rFonts w:ascii="Garamond" w:hAnsi="Garamond"/>
                <w:szCs w:val="24"/>
              </w:rPr>
            </w:pPr>
            <w:r w:rsidRPr="00087176">
              <w:rPr>
                <w:rFonts w:ascii="Garamond" w:hAnsi="Garamond"/>
                <w:szCs w:val="24"/>
              </w:rPr>
              <w:t>301 1</w:t>
            </w:r>
            <w:r w:rsidRPr="00087176">
              <w:rPr>
                <w:rFonts w:ascii="Garamond" w:hAnsi="Garamond"/>
                <w:szCs w:val="24"/>
                <w:vertAlign w:val="superscript"/>
              </w:rPr>
              <w:t>st</w:t>
            </w:r>
            <w:r w:rsidRPr="00087176">
              <w:rPr>
                <w:rFonts w:ascii="Garamond" w:hAnsi="Garamond"/>
                <w:szCs w:val="24"/>
              </w:rPr>
              <w:t xml:space="preserve"> Avenue E., Oskaloosa, IA 52577</w:t>
            </w:r>
          </w:p>
        </w:tc>
        <w:tc>
          <w:tcPr>
            <w:tcW w:w="1548" w:type="dxa"/>
            <w:shd w:val="clear" w:color="auto" w:fill="auto"/>
          </w:tcPr>
          <w:p w14:paraId="22BA7194" w14:textId="0EED208C" w:rsidR="00D93A7E" w:rsidRPr="00087176" w:rsidRDefault="0074480C" w:rsidP="00FF5638">
            <w:pPr>
              <w:rPr>
                <w:rFonts w:ascii="Garamond" w:hAnsi="Garamond"/>
                <w:szCs w:val="24"/>
              </w:rPr>
            </w:pPr>
            <w:r w:rsidRPr="00087176">
              <w:rPr>
                <w:rFonts w:ascii="Garamond" w:hAnsi="Garamond"/>
                <w:szCs w:val="24"/>
              </w:rPr>
              <w:t>641-</w:t>
            </w:r>
            <w:r w:rsidR="00FC14C3">
              <w:rPr>
                <w:rFonts w:ascii="Garamond" w:hAnsi="Garamond"/>
                <w:szCs w:val="24"/>
              </w:rPr>
              <w:t>673-0410</w:t>
            </w:r>
          </w:p>
        </w:tc>
      </w:tr>
      <w:tr w:rsidR="00FF5638" w:rsidRPr="00357458" w14:paraId="53F8FC0B" w14:textId="77777777" w:rsidTr="008C36E3">
        <w:tc>
          <w:tcPr>
            <w:tcW w:w="3078" w:type="dxa"/>
            <w:shd w:val="clear" w:color="auto" w:fill="auto"/>
          </w:tcPr>
          <w:p w14:paraId="61237226" w14:textId="77777777" w:rsidR="00FF5638" w:rsidRPr="00087176" w:rsidRDefault="00FF5638" w:rsidP="00FF5638">
            <w:pPr>
              <w:rPr>
                <w:rFonts w:ascii="Garamond" w:hAnsi="Garamond"/>
                <w:szCs w:val="24"/>
              </w:rPr>
            </w:pPr>
            <w:r w:rsidRPr="00087176">
              <w:rPr>
                <w:rFonts w:ascii="Garamond" w:hAnsi="Garamond"/>
                <w:szCs w:val="24"/>
              </w:rPr>
              <w:t>Wapello County</w:t>
            </w:r>
            <w:r w:rsidR="005458B9" w:rsidRPr="00087176">
              <w:rPr>
                <w:rFonts w:ascii="Garamond" w:hAnsi="Garamond"/>
                <w:szCs w:val="24"/>
              </w:rPr>
              <w:t xml:space="preserve"> Community Service Office</w:t>
            </w:r>
          </w:p>
          <w:p w14:paraId="27DF0BE6" w14:textId="77777777" w:rsidR="009732E4" w:rsidRPr="00087176" w:rsidRDefault="009732E4" w:rsidP="00FF5638">
            <w:pPr>
              <w:rPr>
                <w:rFonts w:ascii="Garamond" w:hAnsi="Garamond"/>
                <w:szCs w:val="24"/>
              </w:rPr>
            </w:pPr>
          </w:p>
        </w:tc>
        <w:tc>
          <w:tcPr>
            <w:tcW w:w="4230" w:type="dxa"/>
            <w:shd w:val="clear" w:color="auto" w:fill="auto"/>
          </w:tcPr>
          <w:p w14:paraId="32D84634" w14:textId="77777777" w:rsidR="00FF5638" w:rsidRPr="00087176" w:rsidRDefault="00FF5638" w:rsidP="00FF5638">
            <w:pPr>
              <w:rPr>
                <w:rFonts w:ascii="Garamond" w:hAnsi="Garamond"/>
                <w:szCs w:val="24"/>
              </w:rPr>
            </w:pPr>
            <w:r w:rsidRPr="00087176">
              <w:rPr>
                <w:rFonts w:ascii="Garamond" w:hAnsi="Garamond"/>
                <w:szCs w:val="24"/>
              </w:rPr>
              <w:t>102 E. Main, Ottumwa Iowa 52501</w:t>
            </w:r>
          </w:p>
        </w:tc>
        <w:tc>
          <w:tcPr>
            <w:tcW w:w="1548" w:type="dxa"/>
            <w:shd w:val="clear" w:color="auto" w:fill="auto"/>
          </w:tcPr>
          <w:p w14:paraId="2E0A15F4" w14:textId="77777777" w:rsidR="00FF5638" w:rsidRPr="00087176" w:rsidRDefault="00FF5638" w:rsidP="00FF5638">
            <w:pPr>
              <w:rPr>
                <w:rFonts w:ascii="Garamond" w:hAnsi="Garamond"/>
                <w:szCs w:val="24"/>
              </w:rPr>
            </w:pPr>
            <w:r w:rsidRPr="00087176">
              <w:rPr>
                <w:rFonts w:ascii="Garamond" w:hAnsi="Garamond"/>
                <w:szCs w:val="24"/>
              </w:rPr>
              <w:t>641-683-4576</w:t>
            </w:r>
          </w:p>
        </w:tc>
      </w:tr>
    </w:tbl>
    <w:p w14:paraId="11EA1A00" w14:textId="2DA5EF6B" w:rsidR="0014542A" w:rsidRPr="00854230" w:rsidRDefault="0014542A" w:rsidP="0027257F">
      <w:pPr>
        <w:pStyle w:val="Heading2"/>
        <w:rPr>
          <w:szCs w:val="24"/>
        </w:rPr>
      </w:pPr>
      <w:bookmarkStart w:id="23" w:name="_Toc370221937"/>
      <w:bookmarkStart w:id="24" w:name="_Toc370996403"/>
      <w:bookmarkStart w:id="25" w:name="_Toc371181087"/>
      <w:bookmarkStart w:id="26" w:name="_Toc37766986"/>
      <w:r w:rsidRPr="00854230">
        <w:rPr>
          <w:szCs w:val="24"/>
        </w:rPr>
        <w:t>Risk Management and Fiscal Viability</w:t>
      </w:r>
      <w:bookmarkEnd w:id="23"/>
      <w:bookmarkEnd w:id="24"/>
      <w:bookmarkEnd w:id="25"/>
      <w:r w:rsidR="009F3C81">
        <w:rPr>
          <w:szCs w:val="24"/>
        </w:rPr>
        <w:t>(</w:t>
      </w:r>
      <w:r w:rsidR="005227D4" w:rsidRPr="007F04B3">
        <w:rPr>
          <w:szCs w:val="24"/>
        </w:rPr>
        <w:t>IC331.393 &amp; IAC 441.25.21(1)f.</w:t>
      </w:r>
      <w:r w:rsidR="009F3C81" w:rsidRPr="007F04B3">
        <w:rPr>
          <w:szCs w:val="24"/>
        </w:rPr>
        <w:t>)</w:t>
      </w:r>
      <w:bookmarkEnd w:id="26"/>
    </w:p>
    <w:p w14:paraId="5CF429F8" w14:textId="77777777" w:rsidR="0014542A" w:rsidRPr="009B5A17" w:rsidRDefault="008F05A7" w:rsidP="0014542A">
      <w:pPr>
        <w:numPr>
          <w:ilvl w:val="12"/>
          <w:numId w:val="0"/>
        </w:numPr>
        <w:rPr>
          <w:rFonts w:ascii="Garamond" w:hAnsi="Garamond"/>
          <w:szCs w:val="24"/>
        </w:rPr>
      </w:pPr>
      <w:r w:rsidRPr="009B5A17">
        <w:rPr>
          <w:rFonts w:ascii="Garamond" w:hAnsi="Garamond"/>
          <w:szCs w:val="24"/>
        </w:rPr>
        <w:t>SCBHR</w:t>
      </w:r>
      <w:r w:rsidR="0014542A" w:rsidRPr="009B5A17">
        <w:rPr>
          <w:rFonts w:ascii="Garamond" w:hAnsi="Garamond"/>
          <w:szCs w:val="24"/>
        </w:rPr>
        <w:t xml:space="preserve"> does not intend to contract management responsibility for any aspect of the regional system of care to any agency or entity.  The </w:t>
      </w:r>
      <w:r w:rsidRPr="009B5A17">
        <w:rPr>
          <w:rFonts w:ascii="Garamond" w:hAnsi="Garamond"/>
          <w:szCs w:val="24"/>
        </w:rPr>
        <w:t>SCBHR</w:t>
      </w:r>
      <w:r w:rsidR="0014542A" w:rsidRPr="009B5A17">
        <w:rPr>
          <w:rFonts w:ascii="Garamond" w:hAnsi="Garamond"/>
          <w:szCs w:val="24"/>
        </w:rPr>
        <w:t xml:space="preserve"> </w:t>
      </w:r>
      <w:r w:rsidR="00BE4687" w:rsidRPr="009B5A17">
        <w:rPr>
          <w:rFonts w:ascii="Garamond" w:hAnsi="Garamond"/>
          <w:szCs w:val="24"/>
        </w:rPr>
        <w:t>Governing board</w:t>
      </w:r>
      <w:r w:rsidR="007D4C5D" w:rsidRPr="009B5A17">
        <w:rPr>
          <w:rFonts w:ascii="Garamond" w:hAnsi="Garamond"/>
          <w:szCs w:val="24"/>
        </w:rPr>
        <w:t xml:space="preserve"> </w:t>
      </w:r>
      <w:r w:rsidR="0014542A" w:rsidRPr="009B5A17">
        <w:rPr>
          <w:rFonts w:ascii="Garamond" w:hAnsi="Garamond"/>
          <w:szCs w:val="24"/>
        </w:rPr>
        <w:t>shall retain full authority for the regional system of care and the associated fixed budget.</w:t>
      </w:r>
    </w:p>
    <w:p w14:paraId="1DFB033C" w14:textId="77777777" w:rsidR="000126B4" w:rsidRDefault="000126B4" w:rsidP="00BE48B4">
      <w:pPr>
        <w:rPr>
          <w:b/>
          <w:szCs w:val="24"/>
          <w:u w:val="single"/>
        </w:rPr>
      </w:pPr>
    </w:p>
    <w:p w14:paraId="41B7DD1A" w14:textId="77777777" w:rsidR="001B49D4" w:rsidRPr="00854230" w:rsidRDefault="001B49D4" w:rsidP="0027257F">
      <w:pPr>
        <w:pStyle w:val="Heading2"/>
        <w:rPr>
          <w:szCs w:val="24"/>
        </w:rPr>
      </w:pPr>
      <w:bookmarkStart w:id="27" w:name="_Toc370996404"/>
      <w:bookmarkStart w:id="28" w:name="_Toc371181088"/>
      <w:bookmarkStart w:id="29" w:name="_Toc37766987"/>
      <w:bookmarkStart w:id="30" w:name="_Toc370221924"/>
      <w:r w:rsidRPr="00854230">
        <w:rPr>
          <w:szCs w:val="24"/>
        </w:rPr>
        <w:t>Conflict of Interest</w:t>
      </w:r>
      <w:bookmarkEnd w:id="27"/>
      <w:bookmarkEnd w:id="28"/>
      <w:bookmarkEnd w:id="29"/>
    </w:p>
    <w:p w14:paraId="45AA1326" w14:textId="77777777" w:rsidR="001B49D4" w:rsidRPr="009B5A17" w:rsidRDefault="001B49D4" w:rsidP="001B49D4">
      <w:pPr>
        <w:rPr>
          <w:rFonts w:ascii="Garamond" w:hAnsi="Garamond"/>
        </w:rPr>
      </w:pPr>
      <w:r w:rsidRPr="009B5A17">
        <w:rPr>
          <w:rFonts w:ascii="Garamond" w:hAnsi="Garamond"/>
        </w:rPr>
        <w:t xml:space="preserve">Funding authorization decisions shall be made by the </w:t>
      </w:r>
      <w:r w:rsidR="008F05A7" w:rsidRPr="009B5A17">
        <w:rPr>
          <w:rFonts w:ascii="Garamond" w:hAnsi="Garamond"/>
        </w:rPr>
        <w:t>SCBHR</w:t>
      </w:r>
      <w:r w:rsidR="00BC73F5" w:rsidRPr="009B5A17">
        <w:rPr>
          <w:rFonts w:ascii="Garamond" w:hAnsi="Garamond"/>
        </w:rPr>
        <w:t xml:space="preserve"> staff</w:t>
      </w:r>
      <w:r w:rsidRPr="009B5A17">
        <w:rPr>
          <w:rFonts w:ascii="Garamond" w:hAnsi="Garamond"/>
        </w:rPr>
        <w:t xml:space="preserve">, who shall have no financial interest in the services or supports to be provided.  In the event that such a situation occurs, that interest must be fully disclosed to the </w:t>
      </w:r>
      <w:r w:rsidR="002719ED" w:rsidRPr="009B5A17">
        <w:rPr>
          <w:rFonts w:ascii="Garamond" w:hAnsi="Garamond"/>
        </w:rPr>
        <w:t>individual</w:t>
      </w:r>
      <w:r w:rsidRPr="009B5A17">
        <w:rPr>
          <w:rFonts w:ascii="Garamond" w:hAnsi="Garamond"/>
        </w:rPr>
        <w:t>s, counties, and other stakeholders.</w:t>
      </w:r>
    </w:p>
    <w:p w14:paraId="28AD7771" w14:textId="77777777" w:rsidR="00FE6A63" w:rsidRDefault="00FE6A63" w:rsidP="001B49D4">
      <w:pPr>
        <w:rPr>
          <w:rFonts w:ascii="Garamond" w:hAnsi="Garamond"/>
        </w:rPr>
      </w:pPr>
    </w:p>
    <w:p w14:paraId="21CBED57" w14:textId="77777777" w:rsidR="006D17AF" w:rsidRDefault="006D17AF" w:rsidP="001B49D4">
      <w:pPr>
        <w:rPr>
          <w:rFonts w:ascii="Garamond" w:hAnsi="Garamond"/>
        </w:rPr>
      </w:pPr>
    </w:p>
    <w:p w14:paraId="275CDA6E" w14:textId="77777777" w:rsidR="006D17AF" w:rsidRPr="009B5A17" w:rsidRDefault="006D17AF" w:rsidP="001B49D4">
      <w:pPr>
        <w:rPr>
          <w:rFonts w:ascii="Garamond" w:hAnsi="Garamond"/>
        </w:rPr>
      </w:pPr>
    </w:p>
    <w:p w14:paraId="30346DCD" w14:textId="77777777" w:rsidR="00FE6A63" w:rsidRPr="006D17AF" w:rsidRDefault="00FE6A63" w:rsidP="00FE6A63">
      <w:pPr>
        <w:pStyle w:val="Heading1"/>
        <w:rPr>
          <w:rFonts w:ascii="Garamond" w:hAnsi="Garamond"/>
          <w:szCs w:val="40"/>
        </w:rPr>
      </w:pPr>
      <w:bookmarkStart w:id="31" w:name="_Toc370996426"/>
      <w:bookmarkStart w:id="32" w:name="_Toc371181108"/>
      <w:bookmarkStart w:id="33" w:name="_Toc37766988"/>
      <w:bookmarkStart w:id="34" w:name="_Toc370221935"/>
      <w:r w:rsidRPr="006D17AF">
        <w:rPr>
          <w:rFonts w:ascii="Garamond" w:hAnsi="Garamond"/>
          <w:szCs w:val="40"/>
        </w:rPr>
        <w:t>C.  System Management</w:t>
      </w:r>
      <w:bookmarkEnd w:id="31"/>
      <w:bookmarkEnd w:id="32"/>
      <w:bookmarkEnd w:id="33"/>
    </w:p>
    <w:p w14:paraId="66652205" w14:textId="77777777" w:rsidR="00FE6A63" w:rsidRPr="009B5A17" w:rsidRDefault="00FE6A63" w:rsidP="00FE6A63">
      <w:pPr>
        <w:pStyle w:val="Heading2"/>
        <w:rPr>
          <w:rFonts w:ascii="Garamond" w:hAnsi="Garamond"/>
          <w:color w:val="FF0000"/>
          <w:szCs w:val="24"/>
        </w:rPr>
      </w:pPr>
      <w:bookmarkStart w:id="35" w:name="_Toc370221939"/>
      <w:bookmarkStart w:id="36" w:name="_Toc370996428"/>
      <w:bookmarkStart w:id="37" w:name="_Toc371181110"/>
      <w:bookmarkStart w:id="38" w:name="_Toc37766989"/>
      <w:bookmarkEnd w:id="34"/>
      <w:r w:rsidRPr="009B5A17">
        <w:rPr>
          <w:rFonts w:ascii="Garamond" w:hAnsi="Garamond"/>
          <w:szCs w:val="40"/>
        </w:rPr>
        <w:t>System of Care Approach Plan</w:t>
      </w:r>
      <w:bookmarkEnd w:id="35"/>
      <w:bookmarkEnd w:id="36"/>
      <w:bookmarkEnd w:id="37"/>
      <w:r w:rsidR="009F3C81" w:rsidRPr="009B5A17">
        <w:rPr>
          <w:rFonts w:ascii="Garamond" w:hAnsi="Garamond"/>
          <w:szCs w:val="40"/>
        </w:rPr>
        <w:t xml:space="preserve"> (IAC </w:t>
      </w:r>
      <w:r w:rsidR="00476967" w:rsidRPr="009B5A17">
        <w:rPr>
          <w:rFonts w:ascii="Garamond" w:hAnsi="Garamond"/>
          <w:szCs w:val="40"/>
        </w:rPr>
        <w:t>441-</w:t>
      </w:r>
      <w:r w:rsidR="009F3C81" w:rsidRPr="009B5A17">
        <w:rPr>
          <w:rFonts w:ascii="Garamond" w:hAnsi="Garamond"/>
          <w:szCs w:val="40"/>
        </w:rPr>
        <w:t>25.21(1</w:t>
      </w:r>
      <w:r w:rsidR="00525322" w:rsidRPr="009B5A17">
        <w:rPr>
          <w:rFonts w:ascii="Garamond" w:hAnsi="Garamond"/>
          <w:szCs w:val="40"/>
        </w:rPr>
        <w:t>) h</w:t>
      </w:r>
      <w:r w:rsidR="009F3C81" w:rsidRPr="009B5A17">
        <w:rPr>
          <w:rFonts w:ascii="Garamond" w:hAnsi="Garamond"/>
          <w:szCs w:val="40"/>
        </w:rPr>
        <w:t>)</w:t>
      </w:r>
      <w:bookmarkEnd w:id="38"/>
    </w:p>
    <w:tbl>
      <w:tblPr>
        <w:tblW w:w="5000" w:type="pct"/>
        <w:tblCellSpacing w:w="0" w:type="dxa"/>
        <w:tblCellMar>
          <w:left w:w="0" w:type="dxa"/>
          <w:right w:w="0" w:type="dxa"/>
        </w:tblCellMar>
        <w:tblLook w:val="04A0" w:firstRow="1" w:lastRow="0" w:firstColumn="1" w:lastColumn="0" w:noHBand="0" w:noVBand="1"/>
      </w:tblPr>
      <w:tblGrid>
        <w:gridCol w:w="9994"/>
      </w:tblGrid>
      <w:tr w:rsidR="00FE6A63" w:rsidRPr="006634F4" w14:paraId="62D2543E" w14:textId="77777777" w:rsidTr="00126C31">
        <w:trPr>
          <w:tblCellSpacing w:w="0" w:type="dxa"/>
        </w:trPr>
        <w:tc>
          <w:tcPr>
            <w:tcW w:w="0" w:type="auto"/>
            <w:vAlign w:val="center"/>
            <w:hideMark/>
          </w:tcPr>
          <w:p w14:paraId="50D6FDC5" w14:textId="77777777" w:rsidR="00FE6A63" w:rsidRPr="006634F4" w:rsidRDefault="00FE6A63" w:rsidP="00126C31">
            <w:pPr>
              <w:overflowPunct/>
              <w:autoSpaceDE/>
              <w:autoSpaceDN/>
              <w:adjustRightInd/>
              <w:textAlignment w:val="auto"/>
              <w:rPr>
                <w:sz w:val="20"/>
              </w:rPr>
            </w:pPr>
          </w:p>
        </w:tc>
      </w:tr>
    </w:tbl>
    <w:p w14:paraId="39F6BB05" w14:textId="77777777" w:rsidR="003548C3" w:rsidRPr="009B5A17" w:rsidRDefault="008F05A7" w:rsidP="00FE6A63">
      <w:pPr>
        <w:rPr>
          <w:rFonts w:ascii="Garamond" w:hAnsi="Garamond"/>
          <w:szCs w:val="24"/>
        </w:rPr>
      </w:pPr>
      <w:r w:rsidRPr="009B5A17">
        <w:rPr>
          <w:rFonts w:ascii="Garamond" w:hAnsi="Garamond"/>
          <w:szCs w:val="24"/>
        </w:rPr>
        <w:t>SCBHR</w:t>
      </w:r>
      <w:r w:rsidR="00FE6A63" w:rsidRPr="009B5A17">
        <w:rPr>
          <w:rFonts w:ascii="Garamond" w:hAnsi="Garamond"/>
          <w:szCs w:val="24"/>
        </w:rPr>
        <w:t xml:space="preserve"> shall provide leadership and management at the local level for</w:t>
      </w:r>
      <w:r w:rsidR="003548C3" w:rsidRPr="009B5A17">
        <w:rPr>
          <w:rFonts w:ascii="Garamond" w:hAnsi="Garamond"/>
          <w:szCs w:val="24"/>
        </w:rPr>
        <w:t xml:space="preserve"> designing a regional system of care for</w:t>
      </w:r>
      <w:r w:rsidR="00FE6A63" w:rsidRPr="009B5A17">
        <w:rPr>
          <w:rFonts w:ascii="Garamond" w:hAnsi="Garamond"/>
          <w:szCs w:val="24"/>
        </w:rPr>
        <w:t xml:space="preserve"> Mental Health and Disability Services. </w:t>
      </w:r>
      <w:r w:rsidR="003548C3" w:rsidRPr="009B5A17">
        <w:rPr>
          <w:rFonts w:ascii="Garamond" w:hAnsi="Garamond"/>
          <w:szCs w:val="24"/>
        </w:rPr>
        <w:t>The design of the system will be based on the expectation that individuals and families will have multi-occurring issues of all kinds, and will incorporate an organized quality improvement partnership process to achieve the vision defined at the beginning of this Plan</w:t>
      </w:r>
      <w:r w:rsidR="009F3C81" w:rsidRPr="009B5A17">
        <w:rPr>
          <w:rFonts w:ascii="Garamond" w:hAnsi="Garamond"/>
          <w:szCs w:val="24"/>
        </w:rPr>
        <w:t>.</w:t>
      </w:r>
    </w:p>
    <w:p w14:paraId="49718941" w14:textId="77777777" w:rsidR="003548C3" w:rsidRPr="009B5A17" w:rsidRDefault="003548C3" w:rsidP="00FE6A63">
      <w:pPr>
        <w:rPr>
          <w:rFonts w:ascii="Garamond" w:hAnsi="Garamond"/>
          <w:szCs w:val="24"/>
        </w:rPr>
      </w:pPr>
    </w:p>
    <w:p w14:paraId="23AB65AC" w14:textId="77777777" w:rsidR="00FE6A63" w:rsidRPr="009B5A17" w:rsidRDefault="003548C3" w:rsidP="00FE6A63">
      <w:pPr>
        <w:rPr>
          <w:rFonts w:ascii="Garamond" w:hAnsi="Garamond"/>
        </w:rPr>
      </w:pPr>
      <w:r w:rsidRPr="009B5A17">
        <w:rPr>
          <w:rFonts w:ascii="Garamond" w:hAnsi="Garamond"/>
          <w:szCs w:val="24"/>
        </w:rPr>
        <w:t xml:space="preserve">Within this vision, </w:t>
      </w:r>
      <w:r w:rsidR="008F05A7" w:rsidRPr="009B5A17">
        <w:rPr>
          <w:rFonts w:ascii="Garamond" w:hAnsi="Garamond"/>
          <w:szCs w:val="24"/>
        </w:rPr>
        <w:t>SCBHR</w:t>
      </w:r>
      <w:r w:rsidRPr="009B5A17">
        <w:rPr>
          <w:rFonts w:ascii="Garamond" w:hAnsi="Garamond"/>
          <w:szCs w:val="24"/>
        </w:rPr>
        <w:t xml:space="preserve"> will work in partnership with providers and other stakeholders to develop services that are:</w:t>
      </w:r>
    </w:p>
    <w:p w14:paraId="01682FE9" w14:textId="77777777" w:rsidR="00FE6A63" w:rsidRPr="009B5A17" w:rsidRDefault="003548C3" w:rsidP="002C57F8">
      <w:pPr>
        <w:numPr>
          <w:ilvl w:val="0"/>
          <w:numId w:val="9"/>
        </w:numPr>
        <w:overflowPunct/>
        <w:textAlignment w:val="auto"/>
        <w:rPr>
          <w:rFonts w:ascii="Garamond" w:hAnsi="Garamond"/>
        </w:rPr>
      </w:pPr>
      <w:r w:rsidRPr="009B5A17">
        <w:rPr>
          <w:rFonts w:ascii="Garamond" w:hAnsi="Garamond"/>
        </w:rPr>
        <w:t>Welcoming and a</w:t>
      </w:r>
      <w:r w:rsidR="00FE6A63" w:rsidRPr="009B5A17">
        <w:rPr>
          <w:rFonts w:ascii="Garamond" w:hAnsi="Garamond"/>
        </w:rPr>
        <w:t>ccessi</w:t>
      </w:r>
      <w:r w:rsidRPr="009B5A17">
        <w:rPr>
          <w:rFonts w:ascii="Garamond" w:hAnsi="Garamond"/>
        </w:rPr>
        <w:t>ble</w:t>
      </w:r>
    </w:p>
    <w:p w14:paraId="1502A882" w14:textId="77777777" w:rsidR="003548C3" w:rsidRPr="009B5A17" w:rsidRDefault="003548C3" w:rsidP="002C57F8">
      <w:pPr>
        <w:numPr>
          <w:ilvl w:val="0"/>
          <w:numId w:val="9"/>
        </w:numPr>
        <w:overflowPunct/>
        <w:textAlignment w:val="auto"/>
        <w:rPr>
          <w:rFonts w:ascii="Garamond" w:hAnsi="Garamond"/>
        </w:rPr>
      </w:pPr>
      <w:r w:rsidRPr="009B5A17">
        <w:rPr>
          <w:rFonts w:ascii="Garamond" w:hAnsi="Garamond"/>
        </w:rPr>
        <w:t>Able to emphasize integrated screening, early identification and early intervention</w:t>
      </w:r>
    </w:p>
    <w:p w14:paraId="220732CF" w14:textId="77777777" w:rsidR="003548C3" w:rsidRPr="009B5A17" w:rsidRDefault="003548C3" w:rsidP="002C57F8">
      <w:pPr>
        <w:numPr>
          <w:ilvl w:val="0"/>
          <w:numId w:val="9"/>
        </w:numPr>
        <w:overflowPunct/>
        <w:textAlignment w:val="auto"/>
        <w:rPr>
          <w:rFonts w:ascii="Garamond" w:hAnsi="Garamond"/>
        </w:rPr>
      </w:pPr>
      <w:r w:rsidRPr="009B5A17">
        <w:rPr>
          <w:rFonts w:ascii="Garamond" w:hAnsi="Garamond"/>
        </w:rPr>
        <w:t>High quality and, wherever possible, evidence based</w:t>
      </w:r>
    </w:p>
    <w:p w14:paraId="0934FB4B" w14:textId="77777777" w:rsidR="00FE6A63" w:rsidRPr="009B5A17" w:rsidRDefault="003548C3" w:rsidP="002C57F8">
      <w:pPr>
        <w:numPr>
          <w:ilvl w:val="0"/>
          <w:numId w:val="9"/>
        </w:numPr>
        <w:overflowPunct/>
        <w:textAlignment w:val="auto"/>
        <w:rPr>
          <w:rFonts w:ascii="Garamond" w:hAnsi="Garamond"/>
        </w:rPr>
      </w:pPr>
      <w:r w:rsidRPr="009B5A17">
        <w:rPr>
          <w:rFonts w:ascii="Garamond" w:hAnsi="Garamond"/>
        </w:rPr>
        <w:t>Organized into a seamless</w:t>
      </w:r>
      <w:r w:rsidR="00FE6A63" w:rsidRPr="009B5A17">
        <w:rPr>
          <w:rFonts w:ascii="Garamond" w:hAnsi="Garamond"/>
        </w:rPr>
        <w:t xml:space="preserve"> continuum of community based </w:t>
      </w:r>
      <w:r w:rsidRPr="009B5A17">
        <w:rPr>
          <w:rFonts w:ascii="Garamond" w:hAnsi="Garamond"/>
        </w:rPr>
        <w:t>support</w:t>
      </w:r>
    </w:p>
    <w:p w14:paraId="50991E09" w14:textId="77777777" w:rsidR="00FE6A63" w:rsidRPr="009B5A17" w:rsidRDefault="00FE6A63" w:rsidP="002C57F8">
      <w:pPr>
        <w:numPr>
          <w:ilvl w:val="0"/>
          <w:numId w:val="8"/>
        </w:numPr>
        <w:overflowPunct/>
        <w:textAlignment w:val="auto"/>
        <w:rPr>
          <w:rFonts w:ascii="Garamond" w:hAnsi="Garamond"/>
        </w:rPr>
      </w:pPr>
      <w:r w:rsidRPr="009B5A17">
        <w:rPr>
          <w:rFonts w:ascii="Garamond" w:hAnsi="Garamond"/>
        </w:rPr>
        <w:t xml:space="preserve">Individualized to each </w:t>
      </w:r>
      <w:r w:rsidR="002719ED" w:rsidRPr="009B5A17">
        <w:rPr>
          <w:rFonts w:ascii="Garamond" w:hAnsi="Garamond"/>
        </w:rPr>
        <w:t>individual</w:t>
      </w:r>
      <w:r w:rsidRPr="009B5A17">
        <w:rPr>
          <w:rFonts w:ascii="Garamond" w:hAnsi="Garamond"/>
        </w:rPr>
        <w:t xml:space="preserve"> with planning that expands the involvement of the </w:t>
      </w:r>
      <w:r w:rsidR="002719ED" w:rsidRPr="009B5A17">
        <w:rPr>
          <w:rFonts w:ascii="Garamond" w:hAnsi="Garamond"/>
        </w:rPr>
        <w:t>individual</w:t>
      </w:r>
      <w:r w:rsidRPr="009B5A17">
        <w:rPr>
          <w:rFonts w:ascii="Garamond" w:hAnsi="Garamond"/>
        </w:rPr>
        <w:t>.</w:t>
      </w:r>
    </w:p>
    <w:p w14:paraId="1D2220CB" w14:textId="77777777" w:rsidR="00FE6A63" w:rsidRPr="009B5A17" w:rsidRDefault="00FE6A63" w:rsidP="002C57F8">
      <w:pPr>
        <w:numPr>
          <w:ilvl w:val="0"/>
          <w:numId w:val="8"/>
        </w:numPr>
        <w:overflowPunct/>
        <w:textAlignment w:val="auto"/>
        <w:rPr>
          <w:rFonts w:ascii="Garamond" w:hAnsi="Garamond"/>
        </w:rPr>
      </w:pPr>
      <w:r w:rsidRPr="009B5A17">
        <w:rPr>
          <w:rFonts w:ascii="Garamond" w:hAnsi="Garamond"/>
        </w:rPr>
        <w:t>Provided in the least restrictive, appropriate setting</w:t>
      </w:r>
    </w:p>
    <w:p w14:paraId="4150BB8D" w14:textId="77777777" w:rsidR="003548C3" w:rsidRPr="009B5A17" w:rsidRDefault="003548C3" w:rsidP="002C57F8">
      <w:pPr>
        <w:numPr>
          <w:ilvl w:val="0"/>
          <w:numId w:val="8"/>
        </w:numPr>
        <w:overflowPunct/>
        <w:textAlignment w:val="auto"/>
        <w:rPr>
          <w:rFonts w:ascii="Garamond" w:hAnsi="Garamond"/>
        </w:rPr>
      </w:pPr>
      <w:r w:rsidRPr="009B5A17">
        <w:rPr>
          <w:rFonts w:ascii="Garamond" w:hAnsi="Garamond"/>
        </w:rPr>
        <w:t>Designed to empower individuals and families as partners in their own care</w:t>
      </w:r>
    </w:p>
    <w:p w14:paraId="5137E5B7" w14:textId="77777777" w:rsidR="00FE6A63" w:rsidRPr="009B5A17" w:rsidRDefault="003548C3" w:rsidP="002C57F8">
      <w:pPr>
        <w:numPr>
          <w:ilvl w:val="0"/>
          <w:numId w:val="8"/>
        </w:numPr>
        <w:overflowPunct/>
        <w:textAlignment w:val="auto"/>
        <w:rPr>
          <w:rFonts w:ascii="Garamond" w:hAnsi="Garamond"/>
        </w:rPr>
      </w:pPr>
      <w:r w:rsidRPr="009B5A17">
        <w:rPr>
          <w:rFonts w:ascii="Garamond" w:hAnsi="Garamond"/>
        </w:rPr>
        <w:t>Designed to leverage multiple</w:t>
      </w:r>
      <w:r w:rsidR="00FE6A63" w:rsidRPr="009B5A17">
        <w:rPr>
          <w:rFonts w:ascii="Garamond" w:hAnsi="Garamond"/>
        </w:rPr>
        <w:t xml:space="preserve"> financing strategies</w:t>
      </w:r>
      <w:r w:rsidRPr="009B5A17">
        <w:rPr>
          <w:rFonts w:ascii="Garamond" w:hAnsi="Garamond"/>
        </w:rPr>
        <w:t xml:space="preserve"> within the region</w:t>
      </w:r>
      <w:r w:rsidR="00FE6A63" w:rsidRPr="009B5A17">
        <w:rPr>
          <w:rFonts w:ascii="Garamond" w:hAnsi="Garamond"/>
        </w:rPr>
        <w:t xml:space="preserve"> including increased use of Medicaid funded services and Iowa Health and Wellness Plan</w:t>
      </w:r>
    </w:p>
    <w:p w14:paraId="687480FC" w14:textId="77777777" w:rsidR="00FE6A63" w:rsidRPr="009B5A17" w:rsidRDefault="003548C3" w:rsidP="002C57F8">
      <w:pPr>
        <w:numPr>
          <w:ilvl w:val="0"/>
          <w:numId w:val="8"/>
        </w:numPr>
        <w:overflowPunct/>
        <w:textAlignment w:val="auto"/>
        <w:rPr>
          <w:rFonts w:ascii="Garamond" w:hAnsi="Garamond"/>
        </w:rPr>
      </w:pPr>
      <w:r w:rsidRPr="009B5A17">
        <w:rPr>
          <w:rFonts w:ascii="Garamond" w:hAnsi="Garamond"/>
        </w:rPr>
        <w:t>Supported by provision of</w:t>
      </w:r>
      <w:r w:rsidR="00FE6A63" w:rsidRPr="009B5A17">
        <w:rPr>
          <w:rFonts w:ascii="Garamond" w:hAnsi="Garamond"/>
        </w:rPr>
        <w:t xml:space="preserve"> training and technical assistance to individuals and families</w:t>
      </w:r>
      <w:r w:rsidRPr="009B5A17">
        <w:rPr>
          <w:rFonts w:ascii="Garamond" w:hAnsi="Garamond"/>
        </w:rPr>
        <w:t>, as well as to providers and other partners.</w:t>
      </w:r>
    </w:p>
    <w:p w14:paraId="588525C7" w14:textId="77777777" w:rsidR="00FE6A63" w:rsidRPr="009B5A17" w:rsidRDefault="00FE6A63" w:rsidP="00FE6A63">
      <w:pPr>
        <w:tabs>
          <w:tab w:val="left" w:pos="1080"/>
        </w:tabs>
        <w:rPr>
          <w:rFonts w:ascii="Garamond" w:hAnsi="Garamond"/>
          <w:szCs w:val="24"/>
        </w:rPr>
      </w:pPr>
    </w:p>
    <w:p w14:paraId="07072228" w14:textId="77777777" w:rsidR="003563F6" w:rsidRPr="009B5A17" w:rsidRDefault="003563F6" w:rsidP="00FE6A63">
      <w:pPr>
        <w:pStyle w:val="Heading2"/>
        <w:rPr>
          <w:rFonts w:ascii="Garamond" w:hAnsi="Garamond"/>
          <w:szCs w:val="40"/>
          <w:u w:val="single"/>
        </w:rPr>
      </w:pPr>
      <w:bookmarkStart w:id="39" w:name="_Toc370221946"/>
      <w:bookmarkStart w:id="40" w:name="_Toc370996429"/>
      <w:bookmarkStart w:id="41" w:name="_Toc371181111"/>
    </w:p>
    <w:p w14:paraId="37B60A5C" w14:textId="77777777" w:rsidR="003548C3" w:rsidRPr="00DE5834" w:rsidRDefault="003548C3" w:rsidP="00FE6A63">
      <w:pPr>
        <w:pStyle w:val="Heading2"/>
        <w:rPr>
          <w:szCs w:val="40"/>
        </w:rPr>
      </w:pPr>
      <w:bookmarkStart w:id="42" w:name="_Toc37766990"/>
      <w:r w:rsidRPr="00DE5834">
        <w:rPr>
          <w:szCs w:val="40"/>
        </w:rPr>
        <w:t>Developing an Integrated Multi-Occurring Capable Trauma Informed System of Care:</w:t>
      </w:r>
      <w:bookmarkEnd w:id="42"/>
    </w:p>
    <w:p w14:paraId="5DB83D3E" w14:textId="77777777" w:rsidR="00FE6A63" w:rsidRDefault="00FE6A63" w:rsidP="00FE6A63">
      <w:pPr>
        <w:pStyle w:val="Heading2"/>
        <w:rPr>
          <w:szCs w:val="40"/>
          <w:u w:val="single"/>
        </w:rPr>
      </w:pPr>
      <w:bookmarkStart w:id="43" w:name="_Toc37766991"/>
      <w:r w:rsidRPr="00DE5834">
        <w:rPr>
          <w:szCs w:val="40"/>
        </w:rPr>
        <w:t xml:space="preserve">Implementation </w:t>
      </w:r>
      <w:r w:rsidR="00127252" w:rsidRPr="00DE5834">
        <w:rPr>
          <w:szCs w:val="40"/>
        </w:rPr>
        <w:t>of Interagency</w:t>
      </w:r>
      <w:r w:rsidRPr="00DE5834">
        <w:rPr>
          <w:szCs w:val="40"/>
        </w:rPr>
        <w:t xml:space="preserve"> and Multi-system Collaboration and Care </w:t>
      </w:r>
      <w:bookmarkEnd w:id="39"/>
      <w:bookmarkEnd w:id="40"/>
      <w:bookmarkEnd w:id="41"/>
      <w:r w:rsidR="00476C5A" w:rsidRPr="00DE5834">
        <w:rPr>
          <w:szCs w:val="40"/>
        </w:rPr>
        <w:t>Coordination (</w:t>
      </w:r>
      <w:r w:rsidR="00574D8A" w:rsidRPr="00DE5834">
        <w:rPr>
          <w:szCs w:val="40"/>
        </w:rPr>
        <w:t xml:space="preserve">IAC </w:t>
      </w:r>
      <w:r w:rsidR="00476967" w:rsidRPr="00DE5834">
        <w:rPr>
          <w:szCs w:val="40"/>
        </w:rPr>
        <w:t>441-</w:t>
      </w:r>
      <w:r w:rsidR="00574D8A" w:rsidRPr="00DE5834">
        <w:rPr>
          <w:szCs w:val="40"/>
        </w:rPr>
        <w:t>25.21(1)n;</w:t>
      </w:r>
      <w:r w:rsidR="00476967" w:rsidRPr="00DE5834">
        <w:rPr>
          <w:szCs w:val="40"/>
        </w:rPr>
        <w:t xml:space="preserve"> 441-</w:t>
      </w:r>
      <w:r w:rsidR="00574D8A" w:rsidRPr="00DE5834">
        <w:rPr>
          <w:szCs w:val="40"/>
        </w:rPr>
        <w:t>25.21(1)m</w:t>
      </w:r>
      <w:r w:rsidR="00476967">
        <w:rPr>
          <w:szCs w:val="40"/>
          <w:u w:val="single"/>
        </w:rPr>
        <w:t>)</w:t>
      </w:r>
      <w:bookmarkEnd w:id="43"/>
    </w:p>
    <w:p w14:paraId="00125ADB" w14:textId="77777777" w:rsidR="0063576D" w:rsidRPr="009B5A17" w:rsidRDefault="0063576D" w:rsidP="0063576D">
      <w:pPr>
        <w:rPr>
          <w:rFonts w:ascii="Garamond" w:hAnsi="Garamond"/>
          <w:szCs w:val="24"/>
        </w:rPr>
      </w:pPr>
      <w:r w:rsidRPr="009B5A17">
        <w:rPr>
          <w:rFonts w:ascii="Garamond" w:hAnsi="Garamond"/>
          <w:szCs w:val="24"/>
        </w:rPr>
        <w:t>An individual with multi-occurring conditions is defined as any person of any age with ANY combination of any MH condition (including trauma) and/or developmental or cognitive disability (including Brain Injury) and/or any Substance abuse condition, including gambling and nicotine dependence, whether or not they have already been diagnosed. Individuals with multi-occurring conditions commonly also have medical, legal, housing, financial, and parenting issues and conditions and other complex needs.</w:t>
      </w:r>
    </w:p>
    <w:p w14:paraId="5B34232D" w14:textId="77777777" w:rsidR="0063576D" w:rsidRPr="009B5A17" w:rsidRDefault="0063576D" w:rsidP="0063576D">
      <w:pPr>
        <w:rPr>
          <w:rFonts w:ascii="Garamond" w:hAnsi="Garamond"/>
          <w:szCs w:val="24"/>
        </w:rPr>
      </w:pPr>
    </w:p>
    <w:p w14:paraId="7A366836" w14:textId="77777777" w:rsidR="0063576D" w:rsidRPr="009B5A17" w:rsidRDefault="00476C5A" w:rsidP="00FE6A63">
      <w:pPr>
        <w:rPr>
          <w:rFonts w:ascii="Garamond" w:hAnsi="Garamond"/>
          <w:szCs w:val="24"/>
        </w:rPr>
      </w:pPr>
      <w:r w:rsidRPr="009B5A17">
        <w:rPr>
          <w:rFonts w:ascii="Garamond" w:hAnsi="Garamond"/>
          <w:szCs w:val="24"/>
        </w:rPr>
        <w:t>SCBHR</w:t>
      </w:r>
      <w:r w:rsidR="0063576D" w:rsidRPr="009B5A17">
        <w:rPr>
          <w:rFonts w:ascii="Garamond" w:hAnsi="Garamond"/>
          <w:szCs w:val="24"/>
        </w:rPr>
        <w:t xml:space="preserve"> shall fund individuals with multi-occurring conditions that meet the eligibility criteria in section F of this manual.  Service and supports will be offered through the enrollment process including the standardized functional assessment.</w:t>
      </w:r>
    </w:p>
    <w:p w14:paraId="1448D88E" w14:textId="77777777" w:rsidR="0063576D" w:rsidRPr="009B5A17" w:rsidRDefault="0063576D" w:rsidP="00FE6A63">
      <w:pPr>
        <w:rPr>
          <w:rFonts w:ascii="Garamond" w:hAnsi="Garamond"/>
        </w:rPr>
      </w:pPr>
    </w:p>
    <w:p w14:paraId="49A879A8" w14:textId="77777777" w:rsidR="00FE6A63" w:rsidRPr="009B5A17" w:rsidRDefault="008F05A7" w:rsidP="00FE6A63">
      <w:pPr>
        <w:rPr>
          <w:rFonts w:ascii="Garamond" w:hAnsi="Garamond"/>
          <w:szCs w:val="24"/>
        </w:rPr>
      </w:pPr>
      <w:r w:rsidRPr="009B5A17">
        <w:rPr>
          <w:rFonts w:ascii="Garamond" w:hAnsi="Garamond"/>
          <w:szCs w:val="24"/>
        </w:rPr>
        <w:t>SCBHR</w:t>
      </w:r>
      <w:r w:rsidR="00FE6A63" w:rsidRPr="009B5A17">
        <w:rPr>
          <w:rFonts w:ascii="Garamond" w:hAnsi="Garamond"/>
          <w:szCs w:val="24"/>
        </w:rPr>
        <w:t xml:space="preserve"> shall maintain a service delivery approach that builds partnerships</w:t>
      </w:r>
      <w:r w:rsidR="00C7596F" w:rsidRPr="009B5A17">
        <w:rPr>
          <w:rFonts w:ascii="Garamond" w:hAnsi="Garamond"/>
          <w:szCs w:val="24"/>
        </w:rPr>
        <w:t xml:space="preserve"> within a quality improvement framework</w:t>
      </w:r>
      <w:r w:rsidR="00FE6A63" w:rsidRPr="009B5A17">
        <w:rPr>
          <w:rFonts w:ascii="Garamond" w:hAnsi="Garamond"/>
          <w:szCs w:val="24"/>
        </w:rPr>
        <w:t xml:space="preserve"> to create a broad, integrated process for meeting multiple needs. This approach is based on the principles of interagency collaboration; individualized, strengths-based practices; cultural competence; community-based services; accountability; and full participation of individuals served at all levels of the system. </w:t>
      </w:r>
      <w:r w:rsidRPr="009B5A17">
        <w:rPr>
          <w:rFonts w:ascii="Garamond" w:hAnsi="Garamond"/>
          <w:szCs w:val="24"/>
        </w:rPr>
        <w:t>SCBHR</w:t>
      </w:r>
      <w:r w:rsidR="00FE6A63" w:rsidRPr="009B5A17">
        <w:rPr>
          <w:rFonts w:ascii="Garamond" w:hAnsi="Garamond"/>
          <w:szCs w:val="24"/>
        </w:rPr>
        <w:t xml:space="preserve"> shall work to build the infrastructure needed to result in positive outcomes for individuals served.  </w:t>
      </w:r>
    </w:p>
    <w:p w14:paraId="5F4FF31A" w14:textId="77777777" w:rsidR="00C7596F" w:rsidRPr="009B5A17" w:rsidRDefault="00C7596F" w:rsidP="00FE6A63">
      <w:pPr>
        <w:rPr>
          <w:rFonts w:ascii="Garamond" w:hAnsi="Garamond"/>
          <w:szCs w:val="24"/>
        </w:rPr>
      </w:pPr>
    </w:p>
    <w:p w14:paraId="192E1AD1" w14:textId="77777777" w:rsidR="00C7596F" w:rsidRPr="009B5A17" w:rsidRDefault="00C7596F" w:rsidP="00C7596F">
      <w:pPr>
        <w:rPr>
          <w:rFonts w:ascii="Garamond" w:hAnsi="Garamond"/>
          <w:szCs w:val="24"/>
        </w:rPr>
      </w:pPr>
      <w:r w:rsidRPr="009B5A17">
        <w:rPr>
          <w:rFonts w:ascii="Garamond" w:hAnsi="Garamond"/>
          <w:szCs w:val="24"/>
        </w:rPr>
        <w:t xml:space="preserve">In order to accomplish this goal, </w:t>
      </w:r>
      <w:r w:rsidR="008F05A7" w:rsidRPr="009B5A17">
        <w:rPr>
          <w:rFonts w:ascii="Garamond" w:hAnsi="Garamond"/>
          <w:szCs w:val="24"/>
        </w:rPr>
        <w:t>SCBHR</w:t>
      </w:r>
      <w:r w:rsidRPr="009B5A17">
        <w:rPr>
          <w:rFonts w:ascii="Garamond" w:hAnsi="Garamond"/>
          <w:szCs w:val="24"/>
        </w:rPr>
        <w:t xml:space="preserve"> will utilize, and participate in</w:t>
      </w:r>
      <w:r w:rsidR="00900A32" w:rsidRPr="009B5A17">
        <w:rPr>
          <w:rFonts w:ascii="Garamond" w:hAnsi="Garamond"/>
          <w:szCs w:val="24"/>
        </w:rPr>
        <w:t xml:space="preserve"> an</w:t>
      </w:r>
      <w:r w:rsidRPr="009B5A17">
        <w:rPr>
          <w:rFonts w:ascii="Garamond" w:hAnsi="Garamond"/>
          <w:szCs w:val="24"/>
        </w:rPr>
        <w:t xml:space="preserve"> Integrated System of Care and engage all of its stakeholder partners, including mental health, disability, and substance abuse providers, in a process to utilize </w:t>
      </w:r>
      <w:r w:rsidR="00900A32" w:rsidRPr="009B5A17">
        <w:rPr>
          <w:rFonts w:ascii="Garamond" w:hAnsi="Garamond"/>
          <w:szCs w:val="24"/>
        </w:rPr>
        <w:t xml:space="preserve">a </w:t>
      </w:r>
      <w:r w:rsidRPr="009B5A17">
        <w:rPr>
          <w:rFonts w:ascii="Garamond" w:hAnsi="Garamond"/>
          <w:szCs w:val="24"/>
        </w:rPr>
        <w:t>framework to make progress</w:t>
      </w:r>
      <w:r w:rsidR="00DF5502" w:rsidRPr="009B5A17">
        <w:rPr>
          <w:rFonts w:ascii="Garamond" w:hAnsi="Garamond"/>
          <w:szCs w:val="24"/>
        </w:rPr>
        <w:t xml:space="preserve"> This </w:t>
      </w:r>
      <w:r w:rsidRPr="009B5A17">
        <w:rPr>
          <w:rFonts w:ascii="Garamond" w:hAnsi="Garamond"/>
          <w:szCs w:val="24"/>
        </w:rPr>
        <w:t>framework for system design, provid</w:t>
      </w:r>
      <w:r w:rsidR="00DF5502" w:rsidRPr="009B5A17">
        <w:rPr>
          <w:rFonts w:ascii="Garamond" w:hAnsi="Garamond"/>
          <w:szCs w:val="24"/>
        </w:rPr>
        <w:t xml:space="preserve">es </w:t>
      </w:r>
      <w:r w:rsidRPr="009B5A17">
        <w:rPr>
          <w:rFonts w:ascii="Garamond" w:hAnsi="Garamond"/>
          <w:szCs w:val="24"/>
        </w:rPr>
        <w:t xml:space="preserve">care </w:t>
      </w:r>
      <w:r w:rsidR="00DF5502" w:rsidRPr="009B5A17">
        <w:rPr>
          <w:rFonts w:ascii="Garamond" w:hAnsi="Garamond"/>
          <w:szCs w:val="24"/>
        </w:rPr>
        <w:t xml:space="preserve">which is </w:t>
      </w:r>
      <w:r w:rsidRPr="009B5A17">
        <w:rPr>
          <w:rFonts w:ascii="Garamond" w:hAnsi="Garamond"/>
          <w:szCs w:val="24"/>
        </w:rPr>
        <w:t xml:space="preserve">welcoming, accessible, person/family centered, hopeful, strength-based (recovery-oriented) trauma informed, and multi-occurring capable.  </w:t>
      </w:r>
      <w:r w:rsidR="008F05A7" w:rsidRPr="009B5A17">
        <w:rPr>
          <w:rFonts w:ascii="Garamond" w:hAnsi="Garamond"/>
          <w:szCs w:val="24"/>
        </w:rPr>
        <w:t>SCBHR</w:t>
      </w:r>
      <w:r w:rsidRPr="009B5A17">
        <w:rPr>
          <w:rFonts w:ascii="Garamond" w:hAnsi="Garamond"/>
          <w:szCs w:val="24"/>
        </w:rPr>
        <w:t xml:space="preserve"> recommends that all providers participate in this initiative and encourages providers to develop multi-occurring capability for each program provided in the region, and for all staff.  </w:t>
      </w:r>
    </w:p>
    <w:p w14:paraId="18C78CC2" w14:textId="77777777" w:rsidR="00FE6A63" w:rsidRPr="009B5A17" w:rsidRDefault="00FE6A63" w:rsidP="00FE6A63">
      <w:pPr>
        <w:rPr>
          <w:rFonts w:ascii="Garamond" w:hAnsi="Garamond"/>
          <w:strike/>
          <w:szCs w:val="24"/>
        </w:rPr>
      </w:pPr>
    </w:p>
    <w:p w14:paraId="3A6FB73C" w14:textId="77777777" w:rsidR="00FE6A63" w:rsidRPr="009B5A17" w:rsidRDefault="00C7596F" w:rsidP="00FE6A63">
      <w:pPr>
        <w:rPr>
          <w:rFonts w:ascii="Garamond" w:hAnsi="Garamond"/>
          <w:b/>
          <w:szCs w:val="24"/>
          <w:u w:val="single"/>
        </w:rPr>
      </w:pPr>
      <w:r w:rsidRPr="009B5A17">
        <w:rPr>
          <w:rFonts w:ascii="Garamond" w:hAnsi="Garamond"/>
          <w:szCs w:val="24"/>
        </w:rPr>
        <w:t xml:space="preserve">In addition, </w:t>
      </w:r>
      <w:r w:rsidR="008F05A7" w:rsidRPr="009B5A17">
        <w:rPr>
          <w:rFonts w:ascii="Garamond" w:hAnsi="Garamond"/>
          <w:szCs w:val="24"/>
        </w:rPr>
        <w:t>SCBHR</w:t>
      </w:r>
      <w:r w:rsidR="00FE6A63" w:rsidRPr="009B5A17">
        <w:rPr>
          <w:rFonts w:ascii="Garamond" w:hAnsi="Garamond"/>
          <w:szCs w:val="24"/>
        </w:rPr>
        <w:t xml:space="preserve"> shall partner with courts to ensure alternatives to commitment and to coordinate funding for services for individuals under commitment.  </w:t>
      </w:r>
      <w:r w:rsidR="008F05A7" w:rsidRPr="009B5A17">
        <w:rPr>
          <w:rFonts w:ascii="Garamond" w:hAnsi="Garamond"/>
          <w:szCs w:val="24"/>
        </w:rPr>
        <w:t>SCBHR</w:t>
      </w:r>
      <w:r w:rsidR="00FE6A63" w:rsidRPr="009B5A17">
        <w:rPr>
          <w:rFonts w:ascii="Garamond" w:hAnsi="Garamond"/>
          <w:szCs w:val="24"/>
        </w:rPr>
        <w:t xml:space="preserve"> shall collaborate with the Iowa Department of Human Services, Iowa Department of Public Health, Department of Corrections, Iowa Medicaid Enterprises, other regions, service providers, case management, </w:t>
      </w:r>
      <w:r w:rsidR="002719ED" w:rsidRPr="009B5A17">
        <w:rPr>
          <w:rFonts w:ascii="Garamond" w:hAnsi="Garamond"/>
          <w:szCs w:val="24"/>
        </w:rPr>
        <w:t>individual</w:t>
      </w:r>
      <w:r w:rsidR="00FE6A63" w:rsidRPr="009B5A17">
        <w:rPr>
          <w:rFonts w:ascii="Garamond" w:hAnsi="Garamond"/>
          <w:szCs w:val="24"/>
        </w:rPr>
        <w:t xml:space="preserve">s, families and advocates to ensure the authorized services and supports are responsive to individuals’ needs consistent with system principles, and cost effective.    </w:t>
      </w:r>
    </w:p>
    <w:p w14:paraId="6AD53A95" w14:textId="77777777" w:rsidR="00FE6A63" w:rsidRPr="009B5A17" w:rsidRDefault="00FE6A63" w:rsidP="00FE6A63">
      <w:pPr>
        <w:rPr>
          <w:rFonts w:ascii="Garamond" w:hAnsi="Garamond"/>
          <w:sz w:val="22"/>
          <w:szCs w:val="22"/>
        </w:rPr>
      </w:pPr>
    </w:p>
    <w:p w14:paraId="11355267" w14:textId="77777777" w:rsidR="00FE6A63" w:rsidRPr="009B5A17" w:rsidRDefault="008F05A7" w:rsidP="00FE6A63">
      <w:pPr>
        <w:rPr>
          <w:rFonts w:ascii="Garamond" w:hAnsi="Garamond"/>
          <w:szCs w:val="24"/>
        </w:rPr>
      </w:pPr>
      <w:r w:rsidRPr="009B5A17">
        <w:rPr>
          <w:rFonts w:ascii="Garamond" w:hAnsi="Garamond"/>
          <w:szCs w:val="24"/>
        </w:rPr>
        <w:t>SCBHR</w:t>
      </w:r>
      <w:r w:rsidR="00FE6A63" w:rsidRPr="009B5A17">
        <w:rPr>
          <w:rFonts w:ascii="Garamond" w:hAnsi="Garamond"/>
          <w:szCs w:val="24"/>
        </w:rPr>
        <w:t xml:space="preserve"> shall create committees that focus on training, communications, finance, policy development, information systems, resource development, service delivery system design, and quality improvement</w:t>
      </w:r>
      <w:r w:rsidR="00C7596F" w:rsidRPr="009B5A17">
        <w:rPr>
          <w:rFonts w:ascii="Garamond" w:hAnsi="Garamond"/>
          <w:szCs w:val="24"/>
        </w:rPr>
        <w:t>, and other committees as indicated,</w:t>
      </w:r>
      <w:r w:rsidR="00FE6A63" w:rsidRPr="009B5A17">
        <w:rPr>
          <w:rFonts w:ascii="Garamond" w:hAnsi="Garamond"/>
          <w:szCs w:val="24"/>
        </w:rPr>
        <w:t xml:space="preserve"> to organize the tasks, activities, and functions associated with building, implementing, and sustaining systems of care.</w:t>
      </w:r>
    </w:p>
    <w:p w14:paraId="45A6FF07" w14:textId="77777777" w:rsidR="00DE5834" w:rsidRPr="009B5A17" w:rsidRDefault="00DE5834" w:rsidP="00FE6A63">
      <w:pPr>
        <w:rPr>
          <w:rFonts w:ascii="Garamond" w:hAnsi="Garamond"/>
          <w:szCs w:val="24"/>
        </w:rPr>
      </w:pPr>
    </w:p>
    <w:p w14:paraId="32927F91" w14:textId="77777777" w:rsidR="00DE5834" w:rsidRPr="009B5A17" w:rsidRDefault="00DE5834" w:rsidP="00DE5834">
      <w:pPr>
        <w:rPr>
          <w:rFonts w:ascii="Garamond" w:hAnsi="Garamond" w:cs="Lucida Sans Unicode"/>
          <w:szCs w:val="24"/>
        </w:rPr>
      </w:pPr>
      <w:r w:rsidRPr="009B5A17">
        <w:rPr>
          <w:rFonts w:ascii="Garamond" w:hAnsi="Garamond" w:cs="Lucida Sans Unicode"/>
          <w:szCs w:val="24"/>
        </w:rPr>
        <w:t>The SCBHR staff will regularly participate in community efforts that provide an opportunity to collaborate with other funders, service providers, individuals and families, advocates and the courts in the interest of better serving individuals with mental illness and disabilities. The annual review will document and report these efforts.</w:t>
      </w:r>
    </w:p>
    <w:p w14:paraId="3934B737" w14:textId="77777777" w:rsidR="00DE5834" w:rsidRPr="009B5A17" w:rsidRDefault="00DE5834" w:rsidP="00FE6A63">
      <w:pPr>
        <w:rPr>
          <w:rFonts w:ascii="Garamond" w:hAnsi="Garamond"/>
          <w:szCs w:val="24"/>
        </w:rPr>
      </w:pPr>
    </w:p>
    <w:p w14:paraId="36659525" w14:textId="77777777" w:rsidR="00F9790E" w:rsidRPr="009B5A17" w:rsidRDefault="00F9790E" w:rsidP="00F9790E">
      <w:pPr>
        <w:rPr>
          <w:rFonts w:ascii="Garamond" w:hAnsi="Garamond"/>
          <w:szCs w:val="24"/>
        </w:rPr>
      </w:pPr>
    </w:p>
    <w:p w14:paraId="72176FF3" w14:textId="77777777" w:rsidR="00F9790E" w:rsidRPr="009B5A17" w:rsidRDefault="00F9790E" w:rsidP="00F9790E">
      <w:pPr>
        <w:rPr>
          <w:rFonts w:ascii="Garamond" w:hAnsi="Garamond"/>
          <w:szCs w:val="24"/>
          <w:u w:val="single"/>
        </w:rPr>
      </w:pPr>
      <w:r w:rsidRPr="009B5A17">
        <w:rPr>
          <w:rFonts w:ascii="Garamond" w:hAnsi="Garamond"/>
          <w:szCs w:val="24"/>
          <w:u w:val="single"/>
        </w:rPr>
        <w:t>Iowa Plan</w:t>
      </w:r>
    </w:p>
    <w:p w14:paraId="082EB05F" w14:textId="77777777" w:rsidR="00F9790E" w:rsidRPr="009B5A17" w:rsidRDefault="00F9790E" w:rsidP="00F9790E">
      <w:pPr>
        <w:rPr>
          <w:rFonts w:ascii="Garamond" w:hAnsi="Garamond"/>
          <w:szCs w:val="24"/>
        </w:rPr>
      </w:pPr>
      <w:r w:rsidRPr="009B5A17">
        <w:rPr>
          <w:rFonts w:ascii="Garamond" w:hAnsi="Garamond"/>
          <w:szCs w:val="24"/>
        </w:rPr>
        <w:t xml:space="preserve">Prior to authorizing county-financed services, treatment providers and coordinators of services must request that the Medicaid managed care company pay for Iowa Plan-covered services for eligible consumers and pursue all available levels of appeal in the event of denials by the Medicaid managed care </w:t>
      </w:r>
      <w:r w:rsidRPr="009B5A17">
        <w:rPr>
          <w:rFonts w:ascii="Garamond" w:hAnsi="Garamond"/>
          <w:szCs w:val="24"/>
        </w:rPr>
        <w:lastRenderedPageBreak/>
        <w:t xml:space="preserve">company.  SCBHR will monitor the utilization of programs that constitute supported community living and those that are part of special initiatives to ensure proper coordination with county-financed services.  SCBHR does not supplement rates nor does it pay for services provided to individuals who have been decertified based on the contractor’s medical necessity criteria.  </w:t>
      </w:r>
    </w:p>
    <w:p w14:paraId="0230DFFE" w14:textId="77777777" w:rsidR="005A0E03" w:rsidRPr="009B5A17" w:rsidRDefault="005A0E03" w:rsidP="00F9790E">
      <w:pPr>
        <w:rPr>
          <w:rFonts w:ascii="Garamond" w:hAnsi="Garamond"/>
          <w:szCs w:val="24"/>
          <w:u w:val="single"/>
        </w:rPr>
      </w:pPr>
    </w:p>
    <w:p w14:paraId="280DBE95" w14:textId="77777777" w:rsidR="00F9790E" w:rsidRPr="009B5A17" w:rsidRDefault="00F9790E" w:rsidP="00F9790E">
      <w:pPr>
        <w:rPr>
          <w:rFonts w:ascii="Garamond" w:hAnsi="Garamond"/>
          <w:szCs w:val="24"/>
          <w:u w:val="single"/>
        </w:rPr>
      </w:pPr>
      <w:r w:rsidRPr="009B5A17">
        <w:rPr>
          <w:rFonts w:ascii="Garamond" w:hAnsi="Garamond"/>
          <w:szCs w:val="24"/>
          <w:u w:val="single"/>
        </w:rPr>
        <w:t>Third-party Payers</w:t>
      </w:r>
    </w:p>
    <w:p w14:paraId="32553386" w14:textId="77777777" w:rsidR="00F9790E" w:rsidRPr="009B5A17" w:rsidRDefault="00F9790E" w:rsidP="00F9790E">
      <w:pPr>
        <w:rPr>
          <w:rFonts w:ascii="Garamond" w:hAnsi="Garamond"/>
          <w:szCs w:val="24"/>
        </w:rPr>
      </w:pPr>
      <w:r w:rsidRPr="009B5A17">
        <w:rPr>
          <w:rFonts w:ascii="Garamond" w:hAnsi="Garamond"/>
          <w:szCs w:val="24"/>
        </w:rPr>
        <w:t>Prior to authorizing county-financed services, treatment providers and coordinators of services must seek approval from Medicaid, Medicare, or any other third-party payer for any service that is similar to the county-financed services being considered.  If a provider licensed or certified by the state loses that license or certification and, as a result, may no longer participate in the Medicaid or Medicare program or be eligible for reimbursement from third party payers, SCBHR will not assume financial responsibility for the portion of the service costs which could have been billed to Medicaid or Medicare or third party payers.  If a provider has responsibility for filing reports necessary to maintain Medicaid eligibility for an individual consumer and fails to do so, resulting in the consumer’s loss of Medicaid, the county will not assume financial responsibility for the share of service costs which could have been billed to Medicaid.</w:t>
      </w:r>
    </w:p>
    <w:p w14:paraId="09A65A8C" w14:textId="77777777" w:rsidR="00F9790E" w:rsidRPr="009B5A17" w:rsidRDefault="00F9790E" w:rsidP="00F9790E">
      <w:pPr>
        <w:rPr>
          <w:rFonts w:ascii="Garamond" w:hAnsi="Garamond"/>
          <w:szCs w:val="24"/>
          <w:u w:val="single"/>
        </w:rPr>
      </w:pPr>
    </w:p>
    <w:p w14:paraId="078BA635" w14:textId="77777777" w:rsidR="00F9790E" w:rsidRPr="009B5A17" w:rsidRDefault="00F9790E" w:rsidP="00F9790E">
      <w:pPr>
        <w:rPr>
          <w:rFonts w:ascii="Garamond" w:hAnsi="Garamond"/>
          <w:szCs w:val="24"/>
        </w:rPr>
      </w:pPr>
      <w:r w:rsidRPr="009B5A17">
        <w:rPr>
          <w:rFonts w:ascii="Garamond" w:hAnsi="Garamond"/>
          <w:szCs w:val="24"/>
          <w:u w:val="single"/>
        </w:rPr>
        <w:t>Chemical Dependency Services</w:t>
      </w:r>
    </w:p>
    <w:p w14:paraId="1373E672" w14:textId="77777777" w:rsidR="00F9790E" w:rsidRPr="009B5A17" w:rsidRDefault="00F9790E" w:rsidP="00F9790E">
      <w:pPr>
        <w:rPr>
          <w:rFonts w:ascii="Garamond" w:hAnsi="Garamond"/>
          <w:szCs w:val="24"/>
        </w:rPr>
      </w:pPr>
      <w:r w:rsidRPr="009B5A17">
        <w:rPr>
          <w:rFonts w:ascii="Garamond" w:hAnsi="Garamond"/>
          <w:szCs w:val="24"/>
        </w:rPr>
        <w:t xml:space="preserve">SCBHR will offer training and technical assistance to encourage all network providers to be capable of serving individuals with multi-occurring disorders, including chemical dependency.  SCBHR will pay for mental health and intellectual/developmental disability services that fully integrate chemical dependency treatment and recovery supports.  </w:t>
      </w:r>
    </w:p>
    <w:p w14:paraId="605C6DCF" w14:textId="77777777" w:rsidR="00F9790E" w:rsidRPr="009B5A17" w:rsidRDefault="00F9790E" w:rsidP="00F9790E">
      <w:pPr>
        <w:rPr>
          <w:rFonts w:ascii="Garamond" w:hAnsi="Garamond"/>
          <w:szCs w:val="24"/>
          <w:u w:val="single"/>
        </w:rPr>
      </w:pPr>
    </w:p>
    <w:p w14:paraId="54ED76F3" w14:textId="77777777" w:rsidR="00F9790E" w:rsidRPr="009B5A17" w:rsidRDefault="00F9790E" w:rsidP="00F9790E">
      <w:pPr>
        <w:rPr>
          <w:rFonts w:ascii="Garamond" w:hAnsi="Garamond"/>
          <w:szCs w:val="24"/>
        </w:rPr>
      </w:pPr>
      <w:r w:rsidRPr="009B5A17">
        <w:rPr>
          <w:rFonts w:ascii="Garamond" w:hAnsi="Garamond"/>
          <w:szCs w:val="24"/>
          <w:u w:val="single"/>
        </w:rPr>
        <w:t>Judicial and Criminal Justice System</w:t>
      </w:r>
    </w:p>
    <w:p w14:paraId="34F93B38" w14:textId="77777777" w:rsidR="00F9790E" w:rsidRPr="009B5A17" w:rsidRDefault="00F9790E" w:rsidP="00F9790E">
      <w:pPr>
        <w:rPr>
          <w:rFonts w:ascii="Garamond" w:hAnsi="Garamond"/>
          <w:szCs w:val="24"/>
        </w:rPr>
      </w:pPr>
      <w:r w:rsidRPr="009B5A17">
        <w:rPr>
          <w:rFonts w:ascii="Garamond" w:hAnsi="Garamond"/>
          <w:szCs w:val="24"/>
        </w:rPr>
        <w:t>SCBHR will partner with the courts to ensure alternatives to commitment and to coordinate funding for services for individuals under commitment.  To better coordinate services between the mental health system and the judicial system, SCBHR will facilitate the development of protocols for identifying county jail inmates needing mental health treatment and for securing such treatment.</w:t>
      </w:r>
      <w:r w:rsidRPr="009B5A17" w:rsidDel="004A236C">
        <w:rPr>
          <w:rFonts w:ascii="Garamond" w:hAnsi="Garamond"/>
          <w:szCs w:val="24"/>
        </w:rPr>
        <w:t xml:space="preserve"> </w:t>
      </w:r>
      <w:r w:rsidRPr="009B5A17">
        <w:rPr>
          <w:rFonts w:ascii="Garamond" w:hAnsi="Garamond"/>
          <w:szCs w:val="24"/>
        </w:rPr>
        <w:t xml:space="preserve"> </w:t>
      </w:r>
    </w:p>
    <w:p w14:paraId="58619F3F" w14:textId="77777777" w:rsidR="00F9790E" w:rsidRPr="009B5A17" w:rsidRDefault="00F9790E" w:rsidP="00F9790E">
      <w:pPr>
        <w:rPr>
          <w:rFonts w:ascii="Garamond" w:hAnsi="Garamond"/>
          <w:szCs w:val="24"/>
        </w:rPr>
      </w:pPr>
    </w:p>
    <w:p w14:paraId="34270DCD" w14:textId="77777777" w:rsidR="00F9790E" w:rsidRPr="009B5A17" w:rsidRDefault="00F9790E" w:rsidP="00F9790E">
      <w:pPr>
        <w:rPr>
          <w:rFonts w:ascii="Garamond" w:hAnsi="Garamond"/>
          <w:szCs w:val="24"/>
        </w:rPr>
      </w:pPr>
      <w:r w:rsidRPr="009B5A17">
        <w:rPr>
          <w:rFonts w:ascii="Garamond" w:hAnsi="Garamond"/>
          <w:szCs w:val="24"/>
        </w:rPr>
        <w:t xml:space="preserve">SCBHR has asked the judicial system to work with coordinators of service prior to ordering long-term placement for MH/ID/DD community living services and has encouraged the courts to provide more information when referring for outpatient evaluation or treatment.  </w:t>
      </w:r>
    </w:p>
    <w:p w14:paraId="59494A1D" w14:textId="77777777" w:rsidR="00F9790E" w:rsidRPr="009B5A17" w:rsidRDefault="00F9790E" w:rsidP="00F9790E">
      <w:pPr>
        <w:rPr>
          <w:rFonts w:ascii="Garamond" w:hAnsi="Garamond"/>
          <w:szCs w:val="24"/>
          <w:u w:val="single"/>
        </w:rPr>
      </w:pPr>
    </w:p>
    <w:p w14:paraId="6BAD0FCD" w14:textId="77777777" w:rsidR="00F9790E" w:rsidRPr="009B5A17" w:rsidRDefault="00F9790E" w:rsidP="00F9790E">
      <w:pPr>
        <w:rPr>
          <w:rFonts w:ascii="Garamond" w:hAnsi="Garamond"/>
          <w:szCs w:val="24"/>
        </w:rPr>
      </w:pPr>
      <w:r w:rsidRPr="009B5A17">
        <w:rPr>
          <w:rFonts w:ascii="Garamond" w:hAnsi="Garamond"/>
          <w:szCs w:val="24"/>
          <w:u w:val="single"/>
        </w:rPr>
        <w:t>Housing</w:t>
      </w:r>
    </w:p>
    <w:p w14:paraId="6944206F" w14:textId="77777777" w:rsidR="00F9790E" w:rsidRPr="009B5A17" w:rsidRDefault="00F9790E" w:rsidP="00F9790E">
      <w:pPr>
        <w:rPr>
          <w:rFonts w:ascii="Garamond" w:hAnsi="Garamond"/>
          <w:szCs w:val="24"/>
        </w:rPr>
      </w:pPr>
      <w:r w:rsidRPr="009B5A17">
        <w:rPr>
          <w:rFonts w:ascii="Garamond" w:hAnsi="Garamond"/>
          <w:szCs w:val="24"/>
        </w:rPr>
        <w:t>SCBHR will continue to work with the Transition Housing Committee to build appropriate access to public housing programs.  Coordinators of service will continue to meet regularly with Housing Services staff to resolve client-related issues.  Coordinators of service will also assist consumers in accessing rent subsidies through the Housing Support Program, Iowa Finance Authority and the Shelter plus Care program.</w:t>
      </w:r>
    </w:p>
    <w:p w14:paraId="759D30FE" w14:textId="77777777" w:rsidR="00F9790E" w:rsidRPr="009B5A17" w:rsidRDefault="00F9790E" w:rsidP="00F9790E">
      <w:pPr>
        <w:rPr>
          <w:rFonts w:ascii="Garamond" w:hAnsi="Garamond"/>
          <w:szCs w:val="24"/>
          <w:u w:val="single"/>
        </w:rPr>
      </w:pPr>
    </w:p>
    <w:p w14:paraId="2A6D64FB" w14:textId="77777777" w:rsidR="00F9790E" w:rsidRPr="009B5A17" w:rsidRDefault="00F9790E" w:rsidP="00F9790E">
      <w:pPr>
        <w:rPr>
          <w:rFonts w:ascii="Garamond" w:hAnsi="Garamond"/>
          <w:szCs w:val="24"/>
        </w:rPr>
      </w:pPr>
      <w:r w:rsidRPr="009B5A17">
        <w:rPr>
          <w:rFonts w:ascii="Garamond" w:hAnsi="Garamond"/>
          <w:szCs w:val="24"/>
          <w:u w:val="single"/>
        </w:rPr>
        <w:t>Employment</w:t>
      </w:r>
    </w:p>
    <w:p w14:paraId="41C7A974" w14:textId="77777777" w:rsidR="00F9790E" w:rsidRPr="009B5A17" w:rsidRDefault="00F9790E" w:rsidP="00F9790E">
      <w:pPr>
        <w:rPr>
          <w:rFonts w:ascii="Garamond" w:hAnsi="Garamond"/>
          <w:szCs w:val="24"/>
        </w:rPr>
      </w:pPr>
      <w:r w:rsidRPr="009B5A17">
        <w:rPr>
          <w:rFonts w:ascii="Garamond" w:hAnsi="Garamond"/>
          <w:szCs w:val="24"/>
        </w:rPr>
        <w:t>SCBHR will continue working with local and regional Workforce Development initiatives that support integrating employment, training, education, and support services for all job seekers, workers, and employers, in accordance with the Workforce Investment Act.  SCBHR will advocate that this include integrating services for people with disabilities.</w:t>
      </w:r>
    </w:p>
    <w:p w14:paraId="23BCB0CB" w14:textId="77777777" w:rsidR="00F9790E" w:rsidRPr="009B5A17" w:rsidRDefault="00F9790E" w:rsidP="00F9790E">
      <w:pPr>
        <w:rPr>
          <w:rFonts w:ascii="Garamond" w:hAnsi="Garamond"/>
          <w:szCs w:val="24"/>
        </w:rPr>
      </w:pPr>
    </w:p>
    <w:p w14:paraId="18D71392" w14:textId="77777777" w:rsidR="00F9790E" w:rsidRPr="009B5A17" w:rsidRDefault="00F9790E" w:rsidP="00F9790E">
      <w:pPr>
        <w:rPr>
          <w:rFonts w:ascii="Garamond" w:hAnsi="Garamond"/>
          <w:szCs w:val="24"/>
        </w:rPr>
      </w:pPr>
      <w:r w:rsidRPr="009B5A17">
        <w:rPr>
          <w:rFonts w:ascii="Garamond" w:hAnsi="Garamond"/>
          <w:szCs w:val="24"/>
        </w:rPr>
        <w:t>Coordinators of service and providers will use other federal, state, and private funding sources and programs that encourage competitive and supported employment.  This may include Ticket to Work, Social Security Work Incentives, and Medicaid.</w:t>
      </w:r>
    </w:p>
    <w:p w14:paraId="0E1687E2" w14:textId="77777777" w:rsidR="00D100A4" w:rsidRPr="009B5A17" w:rsidRDefault="00D100A4" w:rsidP="00F9790E">
      <w:pPr>
        <w:rPr>
          <w:rFonts w:ascii="Garamond" w:hAnsi="Garamond"/>
          <w:szCs w:val="24"/>
          <w:u w:val="single"/>
        </w:rPr>
      </w:pPr>
    </w:p>
    <w:p w14:paraId="5D98B194" w14:textId="77777777" w:rsidR="00416387" w:rsidRDefault="00416387" w:rsidP="00F9790E">
      <w:pPr>
        <w:rPr>
          <w:rFonts w:ascii="Garamond" w:hAnsi="Garamond"/>
          <w:szCs w:val="24"/>
          <w:u w:val="single"/>
        </w:rPr>
      </w:pPr>
    </w:p>
    <w:p w14:paraId="468D761E" w14:textId="77777777" w:rsidR="00416387" w:rsidRDefault="00416387" w:rsidP="00F9790E">
      <w:pPr>
        <w:rPr>
          <w:rFonts w:ascii="Garamond" w:hAnsi="Garamond"/>
          <w:szCs w:val="24"/>
          <w:u w:val="single"/>
        </w:rPr>
      </w:pPr>
    </w:p>
    <w:p w14:paraId="1167934A" w14:textId="2FA0CAB6" w:rsidR="00F9790E" w:rsidRPr="009B5A17" w:rsidRDefault="00F9790E" w:rsidP="00F9790E">
      <w:pPr>
        <w:rPr>
          <w:rFonts w:ascii="Garamond" w:hAnsi="Garamond"/>
          <w:szCs w:val="24"/>
        </w:rPr>
      </w:pPr>
      <w:r w:rsidRPr="009B5A17">
        <w:rPr>
          <w:rFonts w:ascii="Garamond" w:hAnsi="Garamond"/>
          <w:szCs w:val="24"/>
          <w:u w:val="single"/>
        </w:rPr>
        <w:lastRenderedPageBreak/>
        <w:t>Education</w:t>
      </w:r>
    </w:p>
    <w:p w14:paraId="4D8A3B79" w14:textId="77777777" w:rsidR="0007022E" w:rsidRPr="009B5A17" w:rsidRDefault="00F9790E" w:rsidP="00F9790E">
      <w:pPr>
        <w:rPr>
          <w:rFonts w:ascii="Garamond" w:hAnsi="Garamond"/>
          <w:szCs w:val="24"/>
          <w:u w:val="single"/>
        </w:rPr>
      </w:pPr>
      <w:r w:rsidRPr="009B5A17">
        <w:rPr>
          <w:rFonts w:ascii="Garamond" w:hAnsi="Garamond"/>
          <w:szCs w:val="24"/>
        </w:rPr>
        <w:t xml:space="preserve">SCBHR will continue its involvement with the Transition Advisory Committee and will continue working with schools and Vocational Rehabilitation on transition plans for individuals in special education who will be leaving the school system.  </w:t>
      </w:r>
    </w:p>
    <w:p w14:paraId="4B1876A2" w14:textId="77777777" w:rsidR="0007022E" w:rsidRPr="009B5A17" w:rsidRDefault="0007022E" w:rsidP="00F9790E">
      <w:pPr>
        <w:rPr>
          <w:rFonts w:ascii="Garamond" w:hAnsi="Garamond"/>
          <w:szCs w:val="24"/>
          <w:u w:val="single"/>
        </w:rPr>
      </w:pPr>
    </w:p>
    <w:p w14:paraId="048C115A" w14:textId="77777777" w:rsidR="00F9790E" w:rsidRPr="009B5A17" w:rsidRDefault="00F9790E" w:rsidP="00F9790E">
      <w:pPr>
        <w:rPr>
          <w:rFonts w:ascii="Garamond" w:hAnsi="Garamond"/>
          <w:szCs w:val="24"/>
        </w:rPr>
      </w:pPr>
      <w:r w:rsidRPr="009B5A17">
        <w:rPr>
          <w:rFonts w:ascii="Garamond" w:hAnsi="Garamond"/>
          <w:szCs w:val="24"/>
          <w:u w:val="single"/>
        </w:rPr>
        <w:t>Transitioning Youth to the Adult System</w:t>
      </w:r>
    </w:p>
    <w:p w14:paraId="0C825DC6" w14:textId="77777777" w:rsidR="00F9790E" w:rsidRPr="009B5A17" w:rsidRDefault="00F9790E" w:rsidP="00F9790E">
      <w:pPr>
        <w:rPr>
          <w:rFonts w:ascii="Garamond" w:hAnsi="Garamond"/>
          <w:szCs w:val="24"/>
        </w:rPr>
      </w:pPr>
      <w:r w:rsidRPr="009B5A17">
        <w:rPr>
          <w:rFonts w:ascii="Garamond" w:hAnsi="Garamond"/>
          <w:szCs w:val="24"/>
        </w:rPr>
        <w:t xml:space="preserve">SCBHR will continue working with </w:t>
      </w:r>
      <w:r w:rsidR="0007022E" w:rsidRPr="009B5A17">
        <w:rPr>
          <w:rFonts w:ascii="Garamond" w:hAnsi="Garamond"/>
          <w:szCs w:val="24"/>
        </w:rPr>
        <w:t>designated</w:t>
      </w:r>
      <w:r w:rsidRPr="009B5A17">
        <w:rPr>
          <w:rFonts w:ascii="Garamond" w:hAnsi="Garamond"/>
          <w:szCs w:val="24"/>
        </w:rPr>
        <w:t xml:space="preserve"> social workers in transitioning youth to the adult system, and will continue being a resource to explore options for children with complex needs.  </w:t>
      </w:r>
    </w:p>
    <w:p w14:paraId="39007F8C" w14:textId="77777777" w:rsidR="00AB547B" w:rsidRDefault="00AB547B" w:rsidP="00F9790E">
      <w:pPr>
        <w:rPr>
          <w:rFonts w:ascii="Garamond" w:hAnsi="Garamond"/>
          <w:szCs w:val="24"/>
          <w:u w:val="single"/>
        </w:rPr>
      </w:pPr>
    </w:p>
    <w:p w14:paraId="6329EF15" w14:textId="77777777" w:rsidR="0007022E" w:rsidRPr="009B5A17" w:rsidRDefault="0007022E" w:rsidP="00F9790E">
      <w:pPr>
        <w:rPr>
          <w:rFonts w:ascii="Garamond" w:hAnsi="Garamond"/>
          <w:szCs w:val="24"/>
          <w:u w:val="single"/>
        </w:rPr>
      </w:pPr>
      <w:r w:rsidRPr="009B5A17">
        <w:rPr>
          <w:rFonts w:ascii="Garamond" w:hAnsi="Garamond"/>
          <w:szCs w:val="24"/>
          <w:u w:val="single"/>
        </w:rPr>
        <w:t>Primary Care Services</w:t>
      </w:r>
    </w:p>
    <w:p w14:paraId="5AC5DCF5" w14:textId="77777777" w:rsidR="00F9790E" w:rsidRPr="009B5A17" w:rsidRDefault="0007022E" w:rsidP="00FE6A63">
      <w:pPr>
        <w:rPr>
          <w:rFonts w:ascii="Garamond" w:hAnsi="Garamond"/>
          <w:szCs w:val="24"/>
        </w:rPr>
      </w:pPr>
      <w:r w:rsidRPr="009B5A17">
        <w:rPr>
          <w:rFonts w:ascii="Garamond" w:hAnsi="Garamond"/>
          <w:szCs w:val="24"/>
        </w:rPr>
        <w:t xml:space="preserve">SCBHR will refer and coordinate primary care services to appropriate providers. </w:t>
      </w:r>
    </w:p>
    <w:p w14:paraId="73BA8528" w14:textId="77777777" w:rsidR="003563F6" w:rsidRPr="009B5A17" w:rsidRDefault="003563F6" w:rsidP="00FE6A63">
      <w:pPr>
        <w:rPr>
          <w:rFonts w:ascii="Garamond" w:hAnsi="Garamond"/>
          <w:szCs w:val="24"/>
        </w:rPr>
      </w:pPr>
    </w:p>
    <w:p w14:paraId="55934DC9" w14:textId="77777777" w:rsidR="003563F6" w:rsidRPr="009B5A17" w:rsidRDefault="003563F6" w:rsidP="003563F6">
      <w:pPr>
        <w:rPr>
          <w:rFonts w:ascii="Garamond" w:hAnsi="Garamond" w:cs="Lucida Sans Unicode"/>
          <w:szCs w:val="24"/>
          <w:u w:val="single"/>
        </w:rPr>
      </w:pPr>
      <w:r w:rsidRPr="009B5A17">
        <w:rPr>
          <w:rFonts w:ascii="Garamond" w:hAnsi="Garamond" w:cs="Lucida Sans Unicode"/>
          <w:szCs w:val="24"/>
          <w:u w:val="single"/>
        </w:rPr>
        <w:t>Other Regions</w:t>
      </w:r>
    </w:p>
    <w:p w14:paraId="0F1BF469" w14:textId="77777777" w:rsidR="003563F6" w:rsidRPr="009B5A17" w:rsidRDefault="003563F6" w:rsidP="003563F6">
      <w:pPr>
        <w:rPr>
          <w:rFonts w:ascii="Garamond" w:hAnsi="Garamond"/>
        </w:rPr>
      </w:pPr>
      <w:r w:rsidRPr="009B5A17">
        <w:rPr>
          <w:rFonts w:ascii="Garamond" w:hAnsi="Garamond"/>
        </w:rPr>
        <w:t xml:space="preserve">SCBHR has representatives on the Iowa Community Services Association Board and its subcommittees, the Electronic Transactions Clearinghouse Advisory Committee and the ISAC Board of Directors.  </w:t>
      </w:r>
      <w:r w:rsidR="00640920" w:rsidRPr="009B5A17">
        <w:rPr>
          <w:rFonts w:ascii="Garamond" w:hAnsi="Garamond"/>
        </w:rPr>
        <w:t>SC</w:t>
      </w:r>
      <w:r w:rsidRPr="009B5A17">
        <w:rPr>
          <w:rFonts w:ascii="Garamond" w:hAnsi="Garamond"/>
        </w:rPr>
        <w:t>BHR has been and shall continue to be very active in activities involving training and coordination on a statewide basis with other regions and counties.  SCBHR also attends Regional Leadership meetings with other regions and the Department of Human Services.</w:t>
      </w:r>
    </w:p>
    <w:p w14:paraId="3E7C1232" w14:textId="77777777" w:rsidR="003563F6" w:rsidRPr="009B5A17" w:rsidRDefault="003563F6" w:rsidP="003563F6">
      <w:pPr>
        <w:rPr>
          <w:rFonts w:ascii="Garamond" w:hAnsi="Garamond"/>
        </w:rPr>
      </w:pPr>
    </w:p>
    <w:p w14:paraId="38D2EEE4" w14:textId="77777777" w:rsidR="003563F6" w:rsidRPr="009B5A17" w:rsidRDefault="003563F6" w:rsidP="003563F6">
      <w:pPr>
        <w:rPr>
          <w:rFonts w:ascii="Garamond" w:hAnsi="Garamond"/>
        </w:rPr>
      </w:pPr>
      <w:r w:rsidRPr="009B5A17">
        <w:rPr>
          <w:rFonts w:ascii="Garamond" w:hAnsi="Garamond"/>
        </w:rPr>
        <w:t>It is the policy of SCBHR that the region shall work with other regions to help coordinate funding for mutually beneficial service development activities.  When providers have a “home office” in another region but also satellite offices in a county in this region, S</w:t>
      </w:r>
      <w:r w:rsidR="00640920" w:rsidRPr="009B5A17">
        <w:rPr>
          <w:rFonts w:ascii="Garamond" w:hAnsi="Garamond"/>
        </w:rPr>
        <w:t>CBHR</w:t>
      </w:r>
      <w:r w:rsidRPr="009B5A17">
        <w:rPr>
          <w:rFonts w:ascii="Garamond" w:hAnsi="Garamond"/>
        </w:rPr>
        <w:t xml:space="preserve"> shall honor that region’s contracts for services that were contracted with that region.  For different or new services, SCBHR shall enter into a contract with the provider to cover SCBHR counties or work with the host region to add those services to its contract.</w:t>
      </w:r>
    </w:p>
    <w:p w14:paraId="0F237BCB" w14:textId="77777777" w:rsidR="003563F6" w:rsidRPr="009B5A17" w:rsidRDefault="003563F6" w:rsidP="003563F6">
      <w:pPr>
        <w:rPr>
          <w:rFonts w:ascii="Garamond" w:hAnsi="Garamond"/>
        </w:rPr>
      </w:pPr>
    </w:p>
    <w:p w14:paraId="5F50E1DA" w14:textId="77777777" w:rsidR="003563F6" w:rsidRPr="009B5A17" w:rsidRDefault="003563F6" w:rsidP="003563F6">
      <w:pPr>
        <w:rPr>
          <w:rFonts w:ascii="Garamond" w:hAnsi="Garamond"/>
        </w:rPr>
      </w:pPr>
      <w:r w:rsidRPr="009B5A17">
        <w:rPr>
          <w:rFonts w:ascii="Garamond" w:hAnsi="Garamond"/>
        </w:rPr>
        <w:t>SCBHR shall notify any region of a client that is physically located in a SCBHR county that appears to have residency in that region prior to approving services that are not emergent in nature.  SCBHR shall not make any client wait for funding based on disputes over residency.  If the need presents and there is a disagreement over residency on a client who is physically located in a SCBHR county, SCBHR shall fund services for the client while working with the other region or the state to resolve the residency dispute. At the time of the dispute resolution, SCBHR shall expect reimbursement from the region (or the state) that the client is determined to have residency in if it is not SCBHR.</w:t>
      </w:r>
    </w:p>
    <w:p w14:paraId="3CF5507F" w14:textId="77777777" w:rsidR="003563F6" w:rsidRPr="009B5A17" w:rsidRDefault="003563F6" w:rsidP="00FE6A63">
      <w:pPr>
        <w:rPr>
          <w:rFonts w:ascii="Garamond" w:hAnsi="Garamond"/>
          <w:szCs w:val="24"/>
        </w:rPr>
      </w:pPr>
    </w:p>
    <w:p w14:paraId="2A1DEBFC" w14:textId="77777777" w:rsidR="008136F4" w:rsidRPr="009B5A17" w:rsidRDefault="008136F4" w:rsidP="00FE6A63">
      <w:pPr>
        <w:tabs>
          <w:tab w:val="left" w:pos="1080"/>
        </w:tabs>
        <w:rPr>
          <w:rFonts w:ascii="Garamond" w:hAnsi="Garamond"/>
          <w:szCs w:val="24"/>
        </w:rPr>
      </w:pPr>
    </w:p>
    <w:p w14:paraId="58F2DFD6" w14:textId="77777777" w:rsidR="00FE6A63" w:rsidRPr="00DE5834" w:rsidRDefault="00FE6A63" w:rsidP="00FE6A63">
      <w:pPr>
        <w:pStyle w:val="Heading2"/>
        <w:rPr>
          <w:szCs w:val="40"/>
        </w:rPr>
      </w:pPr>
      <w:bookmarkStart w:id="44" w:name="_Toc370221940"/>
      <w:bookmarkStart w:id="45" w:name="_Toc370996431"/>
      <w:bookmarkStart w:id="46" w:name="_Toc371181113"/>
      <w:bookmarkStart w:id="47" w:name="_Toc37766992"/>
      <w:r w:rsidRPr="00DE5834">
        <w:rPr>
          <w:szCs w:val="40"/>
        </w:rPr>
        <w:t xml:space="preserve">Decentralized Service </w:t>
      </w:r>
      <w:bookmarkEnd w:id="44"/>
      <w:bookmarkEnd w:id="45"/>
      <w:bookmarkEnd w:id="46"/>
      <w:r w:rsidR="00525322" w:rsidRPr="00DE5834">
        <w:rPr>
          <w:szCs w:val="40"/>
        </w:rPr>
        <w:t>Provisions (</w:t>
      </w:r>
      <w:r w:rsidR="008136F4" w:rsidRPr="00DE5834">
        <w:rPr>
          <w:szCs w:val="40"/>
        </w:rPr>
        <w:t xml:space="preserve">IAC </w:t>
      </w:r>
      <w:r w:rsidR="00476967" w:rsidRPr="00DE5834">
        <w:rPr>
          <w:szCs w:val="40"/>
        </w:rPr>
        <w:t>441-</w:t>
      </w:r>
      <w:r w:rsidR="008136F4" w:rsidRPr="00DE5834">
        <w:rPr>
          <w:szCs w:val="40"/>
        </w:rPr>
        <w:t>25.21(1)</w:t>
      </w:r>
      <w:proofErr w:type="spellStart"/>
      <w:r w:rsidR="008136F4" w:rsidRPr="00DE5834">
        <w:rPr>
          <w:szCs w:val="40"/>
        </w:rPr>
        <w:t>i</w:t>
      </w:r>
      <w:proofErr w:type="spellEnd"/>
      <w:r w:rsidR="008136F4" w:rsidRPr="00DE5834">
        <w:rPr>
          <w:szCs w:val="40"/>
        </w:rPr>
        <w:t>)</w:t>
      </w:r>
      <w:bookmarkEnd w:id="47"/>
    </w:p>
    <w:p w14:paraId="788204E8" w14:textId="77777777" w:rsidR="001A04EA" w:rsidRPr="009B5A17" w:rsidRDefault="008F05A7" w:rsidP="001A04EA">
      <w:pPr>
        <w:rPr>
          <w:rFonts w:ascii="Garamond" w:hAnsi="Garamond"/>
          <w:szCs w:val="24"/>
        </w:rPr>
      </w:pPr>
      <w:r w:rsidRPr="009B5A17">
        <w:rPr>
          <w:rFonts w:ascii="Garamond" w:hAnsi="Garamond"/>
          <w:szCs w:val="24"/>
        </w:rPr>
        <w:t>SCBHR</w:t>
      </w:r>
      <w:r w:rsidR="00FE6A63" w:rsidRPr="009B5A17">
        <w:rPr>
          <w:rFonts w:ascii="Garamond" w:hAnsi="Garamond"/>
          <w:szCs w:val="24"/>
        </w:rPr>
        <w:t xml:space="preserve"> shall strive to provide services in a dispersed manner to meet the </w:t>
      </w:r>
      <w:r w:rsidR="008136F4" w:rsidRPr="009B5A17">
        <w:rPr>
          <w:rFonts w:ascii="Garamond" w:hAnsi="Garamond"/>
          <w:szCs w:val="24"/>
        </w:rPr>
        <w:t xml:space="preserve">minimum access </w:t>
      </w:r>
      <w:r w:rsidR="00FE6A63" w:rsidRPr="009B5A17">
        <w:rPr>
          <w:rFonts w:ascii="Garamond" w:hAnsi="Garamond"/>
          <w:szCs w:val="24"/>
        </w:rPr>
        <w:t>standards of core services by utilizing the strengths and assets of the regional service providers</w:t>
      </w:r>
      <w:r w:rsidR="001A04EA" w:rsidRPr="009B5A17">
        <w:rPr>
          <w:rFonts w:ascii="Garamond" w:hAnsi="Garamond"/>
          <w:szCs w:val="24"/>
        </w:rPr>
        <w:t>. SCBHR and providers will work cooperatively to ensure that various service options are geographically distributed through the counties. This is particularly true for various housing options, so individual consumers may live in the community of their choice.</w:t>
      </w:r>
    </w:p>
    <w:p w14:paraId="2F033543" w14:textId="77777777" w:rsidR="00C7596F" w:rsidRPr="00366FAA" w:rsidRDefault="00C7596F" w:rsidP="00FE6A63">
      <w:pPr>
        <w:rPr>
          <w:szCs w:val="24"/>
        </w:rPr>
      </w:pPr>
    </w:p>
    <w:p w14:paraId="291F2448" w14:textId="77777777" w:rsidR="00FE6A63" w:rsidRPr="00DE5834" w:rsidRDefault="00FE6A63" w:rsidP="00FE6A63">
      <w:pPr>
        <w:pStyle w:val="Heading2"/>
        <w:rPr>
          <w:szCs w:val="40"/>
        </w:rPr>
      </w:pPr>
      <w:bookmarkStart w:id="48" w:name="_Toc370996427"/>
      <w:bookmarkStart w:id="49" w:name="_Toc371181109"/>
      <w:bookmarkStart w:id="50" w:name="_Toc37766993"/>
      <w:r w:rsidRPr="00DE5834">
        <w:rPr>
          <w:szCs w:val="40"/>
        </w:rPr>
        <w:t xml:space="preserve">Utilization and Access to </w:t>
      </w:r>
      <w:bookmarkEnd w:id="48"/>
      <w:bookmarkEnd w:id="49"/>
      <w:r w:rsidR="00525322" w:rsidRPr="00DE5834">
        <w:rPr>
          <w:szCs w:val="40"/>
        </w:rPr>
        <w:t>Services (</w:t>
      </w:r>
      <w:r w:rsidR="005C0234" w:rsidRPr="00DE5834">
        <w:rPr>
          <w:szCs w:val="40"/>
        </w:rPr>
        <w:t xml:space="preserve">IAC </w:t>
      </w:r>
      <w:r w:rsidR="00476967" w:rsidRPr="00DE5834">
        <w:rPr>
          <w:szCs w:val="40"/>
        </w:rPr>
        <w:t>441-</w:t>
      </w:r>
      <w:r w:rsidR="005C0234" w:rsidRPr="00DE5834">
        <w:rPr>
          <w:szCs w:val="40"/>
        </w:rPr>
        <w:t>25.21(1)d)</w:t>
      </w:r>
      <w:bookmarkEnd w:id="50"/>
    </w:p>
    <w:p w14:paraId="2ABFA8F0" w14:textId="77777777" w:rsidR="00FE6A63" w:rsidRPr="009B5A17" w:rsidRDefault="00C7596F" w:rsidP="00A7740B">
      <w:pPr>
        <w:tabs>
          <w:tab w:val="left" w:pos="1080"/>
        </w:tabs>
        <w:rPr>
          <w:rFonts w:ascii="Garamond" w:hAnsi="Garamond"/>
          <w:szCs w:val="24"/>
        </w:rPr>
      </w:pPr>
      <w:r w:rsidRPr="009B5A17">
        <w:rPr>
          <w:rFonts w:ascii="Garamond" w:hAnsi="Garamond"/>
          <w:szCs w:val="24"/>
        </w:rPr>
        <w:t xml:space="preserve">Within the broad system approach outlined above, </w:t>
      </w:r>
      <w:r w:rsidR="008F05A7" w:rsidRPr="009B5A17">
        <w:rPr>
          <w:rFonts w:ascii="Garamond" w:hAnsi="Garamond"/>
          <w:szCs w:val="24"/>
        </w:rPr>
        <w:t>SCBHR</w:t>
      </w:r>
      <w:r w:rsidRPr="009B5A17">
        <w:rPr>
          <w:rFonts w:ascii="Garamond" w:hAnsi="Garamond"/>
          <w:szCs w:val="24"/>
        </w:rPr>
        <w:t xml:space="preserve"> will oversee access and utilization to services, and population based outcomes, for the </w:t>
      </w:r>
      <w:r w:rsidR="00A620A6" w:rsidRPr="009B5A17">
        <w:rPr>
          <w:rFonts w:ascii="Garamond" w:hAnsi="Garamond"/>
          <w:szCs w:val="24"/>
        </w:rPr>
        <w:t>MH/DS</w:t>
      </w:r>
      <w:r w:rsidRPr="009B5A17">
        <w:rPr>
          <w:rFonts w:ascii="Garamond" w:hAnsi="Garamond"/>
          <w:szCs w:val="24"/>
        </w:rPr>
        <w:t xml:space="preserve"> involved population in the region, in order to continuously improve system design and better meet the needs of people with complex challenges.  In order to accomplish this</w:t>
      </w:r>
      <w:r w:rsidRPr="009B5A17">
        <w:rPr>
          <w:rFonts w:ascii="Garamond" w:hAnsi="Garamond"/>
          <w:b/>
          <w:szCs w:val="24"/>
        </w:rPr>
        <w:t xml:space="preserve">, </w:t>
      </w:r>
      <w:r w:rsidR="008F05A7" w:rsidRPr="009B5A17">
        <w:rPr>
          <w:rFonts w:ascii="Garamond" w:hAnsi="Garamond"/>
          <w:szCs w:val="24"/>
        </w:rPr>
        <w:t>SCBHR</w:t>
      </w:r>
      <w:r w:rsidR="00FE6A63" w:rsidRPr="009B5A17">
        <w:rPr>
          <w:rFonts w:ascii="Garamond" w:hAnsi="Garamond"/>
          <w:szCs w:val="24"/>
        </w:rPr>
        <w:t xml:space="preserve"> will integrate planning, administration, financing, and service delivery using utilization reports from both the region and the state including the following:</w:t>
      </w:r>
    </w:p>
    <w:p w14:paraId="15C0BD4E" w14:textId="77777777" w:rsidR="00FE6A63" w:rsidRPr="009B5A17" w:rsidRDefault="00FE6A63" w:rsidP="002C57F8">
      <w:pPr>
        <w:numPr>
          <w:ilvl w:val="0"/>
          <w:numId w:val="14"/>
        </w:numPr>
        <w:tabs>
          <w:tab w:val="left" w:pos="1080"/>
        </w:tabs>
        <w:rPr>
          <w:rFonts w:ascii="Garamond" w:hAnsi="Garamond"/>
          <w:szCs w:val="24"/>
        </w:rPr>
      </w:pPr>
      <w:r w:rsidRPr="009B5A17">
        <w:rPr>
          <w:rFonts w:ascii="Garamond" w:hAnsi="Garamond"/>
          <w:szCs w:val="24"/>
        </w:rPr>
        <w:t>inventory of available services and providers</w:t>
      </w:r>
    </w:p>
    <w:p w14:paraId="1E2B2311" w14:textId="77777777" w:rsidR="00FE6A63" w:rsidRPr="009B5A17" w:rsidRDefault="00FE6A63" w:rsidP="002C57F8">
      <w:pPr>
        <w:numPr>
          <w:ilvl w:val="0"/>
          <w:numId w:val="14"/>
        </w:numPr>
        <w:tabs>
          <w:tab w:val="left" w:pos="1080"/>
        </w:tabs>
        <w:rPr>
          <w:rFonts w:ascii="Garamond" w:hAnsi="Garamond"/>
          <w:szCs w:val="24"/>
        </w:rPr>
      </w:pPr>
      <w:r w:rsidRPr="009B5A17">
        <w:rPr>
          <w:rFonts w:ascii="Garamond" w:hAnsi="Garamond"/>
          <w:szCs w:val="24"/>
        </w:rPr>
        <w:t>utilization data on the services</w:t>
      </w:r>
    </w:p>
    <w:p w14:paraId="77ED12D2" w14:textId="77777777" w:rsidR="00FE6A63" w:rsidRPr="009B5A17" w:rsidRDefault="00FE6A63" w:rsidP="00FE6A63">
      <w:pPr>
        <w:tabs>
          <w:tab w:val="left" w:pos="1080"/>
        </w:tabs>
        <w:rPr>
          <w:rFonts w:ascii="Garamond" w:hAnsi="Garamond"/>
          <w:szCs w:val="24"/>
        </w:rPr>
      </w:pPr>
    </w:p>
    <w:p w14:paraId="5CF805B6" w14:textId="77777777" w:rsidR="00FE6A63" w:rsidRPr="009B5A17" w:rsidRDefault="00FE6A63" w:rsidP="00FE6A63">
      <w:pPr>
        <w:tabs>
          <w:tab w:val="left" w:pos="1080"/>
        </w:tabs>
        <w:rPr>
          <w:rFonts w:ascii="Garamond" w:hAnsi="Garamond"/>
          <w:szCs w:val="24"/>
        </w:rPr>
      </w:pPr>
      <w:r w:rsidRPr="009B5A17">
        <w:rPr>
          <w:rFonts w:ascii="Garamond" w:hAnsi="Garamond"/>
          <w:szCs w:val="24"/>
        </w:rPr>
        <w:t>Results will be analyzed to determine if there are gaps in services or if barriers exist due to:</w:t>
      </w:r>
    </w:p>
    <w:p w14:paraId="32000809" w14:textId="77777777" w:rsidR="00FE6A63" w:rsidRPr="009B5A17" w:rsidRDefault="00FE6A63" w:rsidP="002C57F8">
      <w:pPr>
        <w:numPr>
          <w:ilvl w:val="0"/>
          <w:numId w:val="15"/>
        </w:numPr>
        <w:tabs>
          <w:tab w:val="left" w:pos="1080"/>
        </w:tabs>
        <w:rPr>
          <w:rFonts w:ascii="Garamond" w:hAnsi="Garamond"/>
          <w:szCs w:val="24"/>
        </w:rPr>
      </w:pPr>
      <w:r w:rsidRPr="009B5A17">
        <w:rPr>
          <w:rFonts w:ascii="Garamond" w:hAnsi="Garamond"/>
          <w:szCs w:val="24"/>
        </w:rPr>
        <w:t>service offered</w:t>
      </w:r>
    </w:p>
    <w:p w14:paraId="464110D8" w14:textId="77777777" w:rsidR="00FE6A63" w:rsidRPr="009B5A17" w:rsidRDefault="00FE6A63" w:rsidP="002C57F8">
      <w:pPr>
        <w:numPr>
          <w:ilvl w:val="0"/>
          <w:numId w:val="15"/>
        </w:numPr>
        <w:tabs>
          <w:tab w:val="left" w:pos="1080"/>
        </w:tabs>
        <w:rPr>
          <w:rFonts w:ascii="Garamond" w:hAnsi="Garamond"/>
          <w:szCs w:val="24"/>
        </w:rPr>
      </w:pPr>
      <w:r w:rsidRPr="009B5A17">
        <w:rPr>
          <w:rFonts w:ascii="Garamond" w:hAnsi="Garamond"/>
          <w:szCs w:val="24"/>
        </w:rPr>
        <w:t>adequate provider network</w:t>
      </w:r>
    </w:p>
    <w:p w14:paraId="49300490" w14:textId="77777777" w:rsidR="00FE6A63" w:rsidRPr="009B5A17" w:rsidRDefault="00FE6A63" w:rsidP="002C57F8">
      <w:pPr>
        <w:numPr>
          <w:ilvl w:val="0"/>
          <w:numId w:val="15"/>
        </w:numPr>
        <w:tabs>
          <w:tab w:val="left" w:pos="1080"/>
        </w:tabs>
        <w:rPr>
          <w:rFonts w:ascii="Garamond" w:hAnsi="Garamond"/>
          <w:szCs w:val="24"/>
        </w:rPr>
      </w:pPr>
      <w:r w:rsidRPr="009B5A17">
        <w:rPr>
          <w:rFonts w:ascii="Garamond" w:hAnsi="Garamond"/>
          <w:szCs w:val="24"/>
        </w:rPr>
        <w:t>restrictions on eligibility</w:t>
      </w:r>
    </w:p>
    <w:p w14:paraId="522BD6D6" w14:textId="77777777" w:rsidR="00FE6A63" w:rsidRPr="009B5A17" w:rsidRDefault="00FE6A63" w:rsidP="002C57F8">
      <w:pPr>
        <w:numPr>
          <w:ilvl w:val="0"/>
          <w:numId w:val="15"/>
        </w:numPr>
        <w:tabs>
          <w:tab w:val="left" w:pos="1080"/>
        </w:tabs>
        <w:rPr>
          <w:rFonts w:ascii="Garamond" w:hAnsi="Garamond"/>
          <w:szCs w:val="24"/>
        </w:rPr>
      </w:pPr>
      <w:r w:rsidRPr="009B5A17">
        <w:rPr>
          <w:rFonts w:ascii="Garamond" w:hAnsi="Garamond"/>
          <w:szCs w:val="24"/>
        </w:rPr>
        <w:t>restrictions on availability</w:t>
      </w:r>
    </w:p>
    <w:p w14:paraId="76DDB75D" w14:textId="77777777" w:rsidR="00FE6A63" w:rsidRPr="009B5A17" w:rsidRDefault="00FE6A63" w:rsidP="002C57F8">
      <w:pPr>
        <w:numPr>
          <w:ilvl w:val="0"/>
          <w:numId w:val="15"/>
        </w:numPr>
        <w:tabs>
          <w:tab w:val="left" w:pos="1080"/>
        </w:tabs>
        <w:rPr>
          <w:rFonts w:ascii="Garamond" w:hAnsi="Garamond"/>
          <w:szCs w:val="24"/>
        </w:rPr>
      </w:pPr>
      <w:r w:rsidRPr="009B5A17">
        <w:rPr>
          <w:rFonts w:ascii="Garamond" w:hAnsi="Garamond"/>
          <w:szCs w:val="24"/>
        </w:rPr>
        <w:t>location</w:t>
      </w:r>
    </w:p>
    <w:p w14:paraId="32D07302" w14:textId="77777777" w:rsidR="00FE6A63" w:rsidRPr="009B5A17" w:rsidRDefault="00FE6A63" w:rsidP="00FE6A63">
      <w:pPr>
        <w:tabs>
          <w:tab w:val="left" w:pos="1080"/>
        </w:tabs>
        <w:rPr>
          <w:rFonts w:ascii="Garamond" w:hAnsi="Garamond"/>
          <w:szCs w:val="24"/>
        </w:rPr>
      </w:pPr>
      <w:r w:rsidRPr="009B5A17">
        <w:rPr>
          <w:rFonts w:ascii="Garamond" w:hAnsi="Garamond"/>
          <w:szCs w:val="24"/>
        </w:rPr>
        <w:tab/>
      </w:r>
    </w:p>
    <w:p w14:paraId="01D8CFE6" w14:textId="6E4B05F9" w:rsidR="00640920" w:rsidRPr="009B5A17" w:rsidRDefault="00640920" w:rsidP="00640920">
      <w:pPr>
        <w:tabs>
          <w:tab w:val="left" w:pos="1080"/>
        </w:tabs>
        <w:rPr>
          <w:rFonts w:ascii="Garamond" w:hAnsi="Garamond"/>
          <w:szCs w:val="24"/>
        </w:rPr>
      </w:pPr>
      <w:bookmarkStart w:id="51" w:name="_Toc370996405"/>
      <w:bookmarkStart w:id="52" w:name="_Toc371181089"/>
      <w:r w:rsidRPr="007F04B3">
        <w:rPr>
          <w:rFonts w:ascii="Garamond" w:hAnsi="Garamond"/>
          <w:szCs w:val="24"/>
        </w:rPr>
        <w:t>This</w:t>
      </w:r>
      <w:r w:rsidRPr="009B5A17">
        <w:rPr>
          <w:rFonts w:ascii="Garamond" w:hAnsi="Garamond"/>
          <w:szCs w:val="24"/>
        </w:rPr>
        <w:t xml:space="preserve"> information shall be used for future planning and will be incorporated into the annual service budget plan, to increase the provider network to meet access standards and other needs identified in the data.</w:t>
      </w:r>
    </w:p>
    <w:p w14:paraId="75AC588F" w14:textId="77777777" w:rsidR="00640920" w:rsidRPr="009B5A17" w:rsidRDefault="00640920" w:rsidP="00640920">
      <w:pPr>
        <w:tabs>
          <w:tab w:val="left" w:pos="1080"/>
        </w:tabs>
        <w:ind w:left="720"/>
        <w:rPr>
          <w:rFonts w:ascii="Garamond" w:hAnsi="Garamond"/>
          <w:szCs w:val="24"/>
        </w:rPr>
      </w:pPr>
    </w:p>
    <w:p w14:paraId="6FCE5405" w14:textId="77777777" w:rsidR="00640920" w:rsidRDefault="00640920" w:rsidP="00640920">
      <w:pPr>
        <w:tabs>
          <w:tab w:val="left" w:pos="1080"/>
        </w:tabs>
        <w:rPr>
          <w:rFonts w:ascii="Garamond" w:hAnsi="Garamond"/>
          <w:szCs w:val="24"/>
        </w:rPr>
      </w:pPr>
      <w:r w:rsidRPr="009B5A17">
        <w:rPr>
          <w:rFonts w:ascii="Garamond" w:hAnsi="Garamond"/>
          <w:szCs w:val="24"/>
        </w:rPr>
        <w:t xml:space="preserve">Results will also be used to review the system of care approach plan, guide SCBHR in collaboration with agencies, to increase access and decentralize services. In addition, the data elements, indicators, metrics and performance improvement for population management shall be continuously improved over time as the region develops increasing capability for managing the needs of its population. </w:t>
      </w:r>
    </w:p>
    <w:p w14:paraId="597A2E23" w14:textId="77777777" w:rsidR="00007E9A" w:rsidRPr="00AD68CE" w:rsidRDefault="00007E9A" w:rsidP="00640920">
      <w:pPr>
        <w:tabs>
          <w:tab w:val="left" w:pos="1080"/>
        </w:tabs>
        <w:rPr>
          <w:rFonts w:ascii="Garamond" w:hAnsi="Garamond"/>
          <w:szCs w:val="24"/>
        </w:rPr>
      </w:pPr>
    </w:p>
    <w:p w14:paraId="3F48EB54" w14:textId="77777777" w:rsidR="00007E9A" w:rsidRPr="00D25327" w:rsidRDefault="00925EE3" w:rsidP="00640920">
      <w:pPr>
        <w:tabs>
          <w:tab w:val="left" w:pos="1080"/>
        </w:tabs>
        <w:rPr>
          <w:rFonts w:ascii="Garamond" w:hAnsi="Garamond"/>
          <w:szCs w:val="24"/>
        </w:rPr>
      </w:pPr>
      <w:r w:rsidRPr="00AD68CE">
        <w:rPr>
          <w:rFonts w:ascii="Garamond" w:hAnsi="Garamond"/>
          <w:szCs w:val="24"/>
        </w:rPr>
        <w:t>SCBHR</w:t>
      </w:r>
      <w:r w:rsidR="00007E9A" w:rsidRPr="00AD68CE">
        <w:rPr>
          <w:rFonts w:ascii="Garamond" w:hAnsi="Garamond"/>
          <w:szCs w:val="24"/>
        </w:rPr>
        <w:t xml:space="preserve"> </w:t>
      </w:r>
      <w:r w:rsidR="00007E9A" w:rsidRPr="00D25327">
        <w:rPr>
          <w:rFonts w:ascii="Garamond" w:hAnsi="Garamond"/>
          <w:szCs w:val="24"/>
        </w:rPr>
        <w:t>will continue to work with DHS to facilitate regional access and data sharing on disability services funded by Medicaid in order to coordinate</w:t>
      </w:r>
      <w:r w:rsidRPr="00D25327">
        <w:rPr>
          <w:rFonts w:ascii="Garamond" w:hAnsi="Garamond"/>
          <w:szCs w:val="24"/>
        </w:rPr>
        <w:t xml:space="preserve"> SCBHR</w:t>
      </w:r>
      <w:r w:rsidR="00007E9A" w:rsidRPr="00D25327">
        <w:rPr>
          <w:rFonts w:ascii="Garamond" w:hAnsi="Garamond"/>
          <w:szCs w:val="24"/>
        </w:rPr>
        <w:t xml:space="preserve"> funded service and the services managed by the State</w:t>
      </w:r>
    </w:p>
    <w:p w14:paraId="6B78BD98" w14:textId="77777777" w:rsidR="009C3B66" w:rsidRPr="00D25327" w:rsidRDefault="009C3B66" w:rsidP="009C3B66">
      <w:pPr>
        <w:rPr>
          <w:rFonts w:ascii="Garamond" w:hAnsi="Garamond"/>
        </w:rPr>
      </w:pPr>
    </w:p>
    <w:p w14:paraId="120E6662" w14:textId="77777777" w:rsidR="00A634F8" w:rsidRPr="009C3B66" w:rsidRDefault="00A634F8" w:rsidP="009C3B66"/>
    <w:p w14:paraId="4D7A824F" w14:textId="77777777" w:rsidR="00E17BE0" w:rsidRPr="00925EE3" w:rsidRDefault="00A30300" w:rsidP="00925EE3">
      <w:pPr>
        <w:pStyle w:val="Heading1"/>
        <w:rPr>
          <w:rFonts w:ascii="Garamond" w:hAnsi="Garamond"/>
          <w:szCs w:val="40"/>
        </w:rPr>
      </w:pPr>
      <w:bookmarkStart w:id="53" w:name="_Toc37766994"/>
      <w:r w:rsidRPr="006D17AF">
        <w:rPr>
          <w:rFonts w:ascii="Garamond" w:hAnsi="Garamond"/>
          <w:szCs w:val="40"/>
        </w:rPr>
        <w:t>D</w:t>
      </w:r>
      <w:r w:rsidR="0027257F" w:rsidRPr="006D17AF">
        <w:rPr>
          <w:rFonts w:ascii="Garamond" w:hAnsi="Garamond"/>
          <w:szCs w:val="40"/>
        </w:rPr>
        <w:t xml:space="preserve">.  </w:t>
      </w:r>
      <w:r w:rsidR="000838A9" w:rsidRPr="006D17AF">
        <w:rPr>
          <w:rFonts w:ascii="Garamond" w:hAnsi="Garamond"/>
          <w:szCs w:val="40"/>
        </w:rPr>
        <w:t>Financing and D</w:t>
      </w:r>
      <w:r w:rsidR="00B07468" w:rsidRPr="006D17AF">
        <w:rPr>
          <w:rFonts w:ascii="Garamond" w:hAnsi="Garamond"/>
          <w:szCs w:val="40"/>
        </w:rPr>
        <w:t>elivery of Services and Support</w:t>
      </w:r>
      <w:bookmarkEnd w:id="30"/>
      <w:bookmarkEnd w:id="51"/>
      <w:bookmarkEnd w:id="52"/>
      <w:r w:rsidR="004F3DBA" w:rsidRPr="006D17AF">
        <w:rPr>
          <w:rFonts w:ascii="Garamond" w:hAnsi="Garamond"/>
          <w:szCs w:val="40"/>
        </w:rPr>
        <w:t xml:space="preserve"> (IAC</w:t>
      </w:r>
      <w:r w:rsidR="00476967" w:rsidRPr="006D17AF">
        <w:rPr>
          <w:rFonts w:ascii="Garamond" w:hAnsi="Garamond"/>
          <w:szCs w:val="40"/>
        </w:rPr>
        <w:t xml:space="preserve"> 441-</w:t>
      </w:r>
      <w:r w:rsidR="00BD1F56" w:rsidRPr="006D17AF">
        <w:rPr>
          <w:rFonts w:ascii="Garamond" w:hAnsi="Garamond"/>
          <w:szCs w:val="40"/>
        </w:rPr>
        <w:t>25.21(1)a</w:t>
      </w:r>
      <w:r w:rsidR="00442DD9" w:rsidRPr="009B5A17">
        <w:rPr>
          <w:rFonts w:ascii="Garamond" w:hAnsi="Garamond"/>
          <w:szCs w:val="24"/>
        </w:rPr>
        <w:t>.</w:t>
      </w:r>
      <w:bookmarkEnd w:id="53"/>
    </w:p>
    <w:p w14:paraId="6FE60031" w14:textId="77777777" w:rsidR="00925EE3" w:rsidRDefault="00925EE3" w:rsidP="00BE48B4">
      <w:pPr>
        <w:rPr>
          <w:rFonts w:ascii="Garamond" w:hAnsi="Garamond"/>
          <w:szCs w:val="24"/>
        </w:rPr>
      </w:pPr>
      <w:r w:rsidRPr="0028573B">
        <w:rPr>
          <w:rFonts w:ascii="Garamond" w:hAnsi="Garamond"/>
          <w:szCs w:val="24"/>
        </w:rPr>
        <w:t xml:space="preserve">Non-Medicaid mental health and disability services funding shall be under the control of the </w:t>
      </w:r>
      <w:r>
        <w:rPr>
          <w:rFonts w:ascii="Garamond" w:hAnsi="Garamond"/>
          <w:szCs w:val="24"/>
        </w:rPr>
        <w:t>SCBHR</w:t>
      </w:r>
      <w:r w:rsidRPr="0028573B">
        <w:rPr>
          <w:rFonts w:ascii="Garamond" w:hAnsi="Garamond"/>
          <w:szCs w:val="24"/>
        </w:rPr>
        <w:t xml:space="preserve"> Governing Board in accordance with Iowa Administrative Code </w:t>
      </w:r>
      <w:r w:rsidRPr="0028573B">
        <w:rPr>
          <w:rFonts w:ascii="Garamond" w:hAnsi="Garamond"/>
          <w:b/>
        </w:rPr>
        <w:t xml:space="preserve">441-25.13 (331.391).   </w:t>
      </w:r>
      <w:r w:rsidRPr="0028573B">
        <w:rPr>
          <w:rFonts w:ascii="Garamond" w:hAnsi="Garamond"/>
          <w:szCs w:val="24"/>
        </w:rPr>
        <w:t xml:space="preserve">The </w:t>
      </w:r>
      <w:r>
        <w:rPr>
          <w:rFonts w:ascii="Garamond" w:hAnsi="Garamond"/>
          <w:szCs w:val="24"/>
        </w:rPr>
        <w:t>SCBHR</w:t>
      </w:r>
      <w:r w:rsidRPr="0028573B">
        <w:rPr>
          <w:rFonts w:ascii="Garamond" w:hAnsi="Garamond"/>
          <w:szCs w:val="24"/>
        </w:rPr>
        <w:t xml:space="preserve"> Governing Board shall retain full authority and financial risk for the Plan.  The finances of the Region shall be maintained to limit administrative burden and provide public transparency</w:t>
      </w:r>
    </w:p>
    <w:p w14:paraId="65A23C6D" w14:textId="77777777" w:rsidR="00925EE3" w:rsidRDefault="00925EE3" w:rsidP="00BE48B4">
      <w:pPr>
        <w:rPr>
          <w:rFonts w:ascii="Garamond" w:hAnsi="Garamond"/>
          <w:szCs w:val="24"/>
        </w:rPr>
      </w:pPr>
    </w:p>
    <w:p w14:paraId="1BF51FB4" w14:textId="77777777" w:rsidR="00925EE3" w:rsidRPr="00D25327" w:rsidRDefault="00925EE3" w:rsidP="00925EE3">
      <w:pPr>
        <w:rPr>
          <w:rFonts w:ascii="Garamond" w:hAnsi="Garamond"/>
          <w:szCs w:val="24"/>
        </w:rPr>
      </w:pPr>
      <w:r w:rsidRPr="00D25327">
        <w:rPr>
          <w:rFonts w:ascii="Garamond" w:hAnsi="Garamond"/>
          <w:szCs w:val="24"/>
        </w:rPr>
        <w:t xml:space="preserve">The SCBHR Chief Executive Officer shall prepare a proposed annual budget.  The priority in the budget process is to project the costs of funding core services for target populations by gathering information from each member county including data on measuring compliance with access standards as defined in Iowa Code 441-25.3.  The next step in the budgeting process is to include costs to increase or enhance services to meet the access standards.  Additional funds will be budgeted to allow for expansion of services in addition to core for target population and if funds are available core services for non-target populations will be included in the budget.  </w:t>
      </w:r>
    </w:p>
    <w:p w14:paraId="25CE0AC4" w14:textId="77777777" w:rsidR="00925EE3" w:rsidRPr="00D25327" w:rsidRDefault="00925EE3" w:rsidP="00BE48B4">
      <w:pPr>
        <w:rPr>
          <w:rFonts w:ascii="Garamond" w:hAnsi="Garamond"/>
          <w:szCs w:val="24"/>
        </w:rPr>
      </w:pPr>
    </w:p>
    <w:p w14:paraId="6C7FDAE4" w14:textId="77777777" w:rsidR="004B4909" w:rsidRPr="009B5A17" w:rsidRDefault="004B4909" w:rsidP="00BE48B4">
      <w:pPr>
        <w:rPr>
          <w:rFonts w:ascii="Garamond" w:hAnsi="Garamond"/>
          <w:szCs w:val="24"/>
        </w:rPr>
      </w:pPr>
    </w:p>
    <w:p w14:paraId="7FFD46EC" w14:textId="77777777" w:rsidR="00F61A63" w:rsidRPr="009B5A17" w:rsidRDefault="00222657" w:rsidP="00BE48B4">
      <w:pPr>
        <w:rPr>
          <w:rFonts w:ascii="Garamond" w:hAnsi="Garamond"/>
          <w:szCs w:val="24"/>
        </w:rPr>
      </w:pPr>
      <w:r w:rsidRPr="009B5A17">
        <w:rPr>
          <w:rFonts w:ascii="Garamond" w:hAnsi="Garamond"/>
          <w:szCs w:val="24"/>
        </w:rPr>
        <w:t xml:space="preserve">The </w:t>
      </w:r>
      <w:r w:rsidR="008F05A7" w:rsidRPr="009B5A17">
        <w:rPr>
          <w:rFonts w:ascii="Garamond" w:hAnsi="Garamond"/>
          <w:szCs w:val="24"/>
        </w:rPr>
        <w:t>SCBHR</w:t>
      </w:r>
      <w:r w:rsidR="004B4909" w:rsidRPr="009B5A17">
        <w:rPr>
          <w:rFonts w:ascii="Garamond" w:hAnsi="Garamond"/>
          <w:szCs w:val="24"/>
        </w:rPr>
        <w:t xml:space="preserve"> Chief Executive Officer </w:t>
      </w:r>
      <w:r w:rsidR="00F61A63" w:rsidRPr="009B5A17">
        <w:rPr>
          <w:rFonts w:ascii="Garamond" w:hAnsi="Garamond"/>
          <w:szCs w:val="24"/>
        </w:rPr>
        <w:t xml:space="preserve">shall prepare a proposed </w:t>
      </w:r>
      <w:r w:rsidR="004B4909" w:rsidRPr="009B5A17">
        <w:rPr>
          <w:rFonts w:ascii="Garamond" w:hAnsi="Garamond"/>
          <w:szCs w:val="24"/>
        </w:rPr>
        <w:t xml:space="preserve">annual </w:t>
      </w:r>
      <w:r w:rsidR="00F61A63" w:rsidRPr="009B5A17">
        <w:rPr>
          <w:rFonts w:ascii="Garamond" w:hAnsi="Garamond"/>
          <w:szCs w:val="24"/>
        </w:rPr>
        <w:t xml:space="preserve">budget.  The proposed budget </w:t>
      </w:r>
      <w:r w:rsidR="00AB1205" w:rsidRPr="009B5A17">
        <w:rPr>
          <w:rFonts w:ascii="Garamond" w:hAnsi="Garamond"/>
          <w:szCs w:val="24"/>
        </w:rPr>
        <w:t>shall be reviewed by</w:t>
      </w:r>
      <w:r w:rsidR="00F61A63" w:rsidRPr="009B5A17">
        <w:rPr>
          <w:rFonts w:ascii="Garamond" w:hAnsi="Garamond"/>
          <w:szCs w:val="24"/>
        </w:rPr>
        <w:t xml:space="preserve"> the </w:t>
      </w:r>
      <w:r w:rsidR="008F05A7" w:rsidRPr="009B5A17">
        <w:rPr>
          <w:rFonts w:ascii="Garamond" w:hAnsi="Garamond"/>
          <w:szCs w:val="24"/>
        </w:rPr>
        <w:t>SCBHR</w:t>
      </w:r>
      <w:r w:rsidR="00BE4687" w:rsidRPr="009B5A17">
        <w:rPr>
          <w:rFonts w:ascii="Garamond" w:hAnsi="Garamond"/>
          <w:szCs w:val="24"/>
        </w:rPr>
        <w:t xml:space="preserve"> G</w:t>
      </w:r>
      <w:r w:rsidR="00F61A63" w:rsidRPr="009B5A17">
        <w:rPr>
          <w:rFonts w:ascii="Garamond" w:hAnsi="Garamond"/>
          <w:szCs w:val="24"/>
        </w:rPr>
        <w:t xml:space="preserve">overning </w:t>
      </w:r>
      <w:r w:rsidR="00BE4687" w:rsidRPr="009B5A17">
        <w:rPr>
          <w:rFonts w:ascii="Garamond" w:hAnsi="Garamond"/>
          <w:szCs w:val="24"/>
        </w:rPr>
        <w:t>B</w:t>
      </w:r>
      <w:r w:rsidR="00F61A63" w:rsidRPr="009B5A17">
        <w:rPr>
          <w:rFonts w:ascii="Garamond" w:hAnsi="Garamond"/>
          <w:szCs w:val="24"/>
        </w:rPr>
        <w:t xml:space="preserve">oard for final approval.  The </w:t>
      </w:r>
      <w:r w:rsidR="005458B9" w:rsidRPr="009B5A17">
        <w:rPr>
          <w:rFonts w:ascii="Garamond" w:hAnsi="Garamond"/>
          <w:szCs w:val="24"/>
        </w:rPr>
        <w:t xml:space="preserve">CEO </w:t>
      </w:r>
      <w:r w:rsidR="00F61A63" w:rsidRPr="009B5A17">
        <w:rPr>
          <w:rFonts w:ascii="Garamond" w:hAnsi="Garamond"/>
          <w:szCs w:val="24"/>
        </w:rPr>
        <w:t>shall be responsible for managing and monitoring the adopted budget</w:t>
      </w:r>
      <w:r w:rsidR="00DB2EE3" w:rsidRPr="009B5A17">
        <w:rPr>
          <w:rFonts w:ascii="Garamond" w:hAnsi="Garamond"/>
          <w:szCs w:val="24"/>
        </w:rPr>
        <w:t xml:space="preserve">.  </w:t>
      </w:r>
    </w:p>
    <w:p w14:paraId="3296D3BB" w14:textId="77777777" w:rsidR="00366FAA" w:rsidRPr="009B5A17" w:rsidRDefault="00366FAA" w:rsidP="00BE48B4">
      <w:pPr>
        <w:rPr>
          <w:rFonts w:ascii="Garamond" w:hAnsi="Garamond"/>
          <w:color w:val="FF0000"/>
          <w:szCs w:val="24"/>
        </w:rPr>
      </w:pPr>
    </w:p>
    <w:p w14:paraId="5F457A7C" w14:textId="77777777" w:rsidR="00C22A39" w:rsidRPr="009B5A17" w:rsidRDefault="00C22A39" w:rsidP="00C22A39">
      <w:pPr>
        <w:rPr>
          <w:rFonts w:ascii="Garamond" w:hAnsi="Garamond"/>
          <w:szCs w:val="24"/>
        </w:rPr>
      </w:pPr>
      <w:r w:rsidRPr="009B5A17">
        <w:rPr>
          <w:rFonts w:ascii="Garamond" w:hAnsi="Garamond"/>
          <w:szCs w:val="24"/>
        </w:rPr>
        <w:t xml:space="preserve">Services funded by </w:t>
      </w:r>
      <w:r w:rsidR="008F05A7" w:rsidRPr="009B5A17">
        <w:rPr>
          <w:rFonts w:ascii="Garamond" w:hAnsi="Garamond"/>
          <w:szCs w:val="24"/>
        </w:rPr>
        <w:t>SCBHR</w:t>
      </w:r>
      <w:r w:rsidRPr="009B5A17">
        <w:rPr>
          <w:rFonts w:ascii="Garamond" w:hAnsi="Garamond"/>
          <w:szCs w:val="24"/>
        </w:rPr>
        <w:t xml:space="preserve"> are subject to change or termination with the development of the regional MH/DS budget each fiscal year for the period of July 1 to June 30.</w:t>
      </w:r>
    </w:p>
    <w:p w14:paraId="0778C0D1" w14:textId="77777777" w:rsidR="00C22A39" w:rsidRPr="009B5A17" w:rsidRDefault="00C22A39" w:rsidP="00BE48B4">
      <w:pPr>
        <w:rPr>
          <w:rFonts w:ascii="Garamond" w:hAnsi="Garamond"/>
          <w:color w:val="FF0000"/>
          <w:szCs w:val="24"/>
        </w:rPr>
      </w:pPr>
    </w:p>
    <w:p w14:paraId="3E89B644" w14:textId="77777777" w:rsidR="00F50BF9" w:rsidRPr="009B5A17" w:rsidRDefault="00B83506" w:rsidP="00DA75F2">
      <w:pPr>
        <w:jc w:val="both"/>
        <w:rPr>
          <w:rFonts w:ascii="Garamond" w:hAnsi="Garamond"/>
          <w:szCs w:val="24"/>
        </w:rPr>
      </w:pPr>
      <w:r w:rsidRPr="009B5A17">
        <w:rPr>
          <w:rFonts w:ascii="Garamond" w:hAnsi="Garamond"/>
          <w:szCs w:val="24"/>
        </w:rPr>
        <w:t xml:space="preserve">The </w:t>
      </w:r>
      <w:r w:rsidR="008F05A7" w:rsidRPr="009B5A17">
        <w:rPr>
          <w:rFonts w:ascii="Garamond" w:hAnsi="Garamond"/>
          <w:szCs w:val="24"/>
        </w:rPr>
        <w:t>SCBHR</w:t>
      </w:r>
      <w:r w:rsidRPr="009B5A17">
        <w:rPr>
          <w:rFonts w:ascii="Garamond" w:hAnsi="Garamond"/>
          <w:szCs w:val="24"/>
        </w:rPr>
        <w:t xml:space="preserve"> Governing Board</w:t>
      </w:r>
      <w:r w:rsidR="00C4064F" w:rsidRPr="009B5A17">
        <w:rPr>
          <w:rFonts w:ascii="Garamond" w:hAnsi="Garamond"/>
          <w:szCs w:val="24"/>
        </w:rPr>
        <w:t xml:space="preserve"> has</w:t>
      </w:r>
      <w:r w:rsidRPr="009B5A17">
        <w:rPr>
          <w:rFonts w:ascii="Garamond" w:hAnsi="Garamond"/>
          <w:szCs w:val="24"/>
        </w:rPr>
        <w:t xml:space="preserve"> designate</w:t>
      </w:r>
      <w:r w:rsidR="00C4064F" w:rsidRPr="009B5A17">
        <w:rPr>
          <w:rFonts w:ascii="Garamond" w:hAnsi="Garamond"/>
          <w:szCs w:val="24"/>
        </w:rPr>
        <w:t xml:space="preserve">d </w:t>
      </w:r>
      <w:r w:rsidR="00DA75F2" w:rsidRPr="009B5A17">
        <w:rPr>
          <w:rFonts w:ascii="Garamond" w:hAnsi="Garamond"/>
          <w:szCs w:val="24"/>
        </w:rPr>
        <w:t>Wapello</w:t>
      </w:r>
      <w:r w:rsidR="0099273B" w:rsidRPr="009B5A17">
        <w:rPr>
          <w:rFonts w:ascii="Garamond" w:hAnsi="Garamond"/>
          <w:szCs w:val="24"/>
        </w:rPr>
        <w:t xml:space="preserve"> County </w:t>
      </w:r>
      <w:r w:rsidRPr="009B5A17">
        <w:rPr>
          <w:rFonts w:ascii="Garamond" w:hAnsi="Garamond"/>
          <w:szCs w:val="24"/>
        </w:rPr>
        <w:t xml:space="preserve">to act as the </w:t>
      </w:r>
      <w:r w:rsidR="00C4064F" w:rsidRPr="009B5A17">
        <w:rPr>
          <w:rFonts w:ascii="Garamond" w:hAnsi="Garamond"/>
          <w:szCs w:val="24"/>
        </w:rPr>
        <w:t>Regional Fiscal A</w:t>
      </w:r>
      <w:r w:rsidR="00DA75F2" w:rsidRPr="009B5A17">
        <w:rPr>
          <w:rFonts w:ascii="Garamond" w:hAnsi="Garamond"/>
          <w:szCs w:val="24"/>
        </w:rPr>
        <w:t xml:space="preserve">gent. All State dollars and any other county or local funds that are received by the member counties for purposes related to the Region shall be designated by the Governing Board. These funds shall be deposited into a single Region </w:t>
      </w:r>
      <w:r w:rsidR="001A04EA" w:rsidRPr="009B5A17">
        <w:rPr>
          <w:rFonts w:ascii="Garamond" w:hAnsi="Garamond"/>
          <w:szCs w:val="24"/>
        </w:rPr>
        <w:t>Account</w:t>
      </w:r>
      <w:r w:rsidR="00DA75F2" w:rsidRPr="009B5A17">
        <w:rPr>
          <w:rFonts w:ascii="Garamond" w:hAnsi="Garamond"/>
          <w:szCs w:val="24"/>
        </w:rPr>
        <w:t xml:space="preserve"> with designation for such member county as soon as possible upon receipt of such funds by the member counties. The Region’s </w:t>
      </w:r>
      <w:r w:rsidR="001A04EA" w:rsidRPr="009B5A17">
        <w:rPr>
          <w:rFonts w:ascii="Garamond" w:hAnsi="Garamond"/>
          <w:szCs w:val="24"/>
        </w:rPr>
        <w:t>Accounts</w:t>
      </w:r>
      <w:r w:rsidR="00DA75F2" w:rsidRPr="009B5A17">
        <w:rPr>
          <w:rFonts w:ascii="Garamond" w:hAnsi="Garamond"/>
          <w:szCs w:val="24"/>
        </w:rPr>
        <w:t xml:space="preserve">, both joint funds and separate county designated funds, shall be managed and administered by the Chief Executive Officer, or staff designated by the Chief Executive Officer, </w:t>
      </w:r>
      <w:r w:rsidR="00DA75F2" w:rsidRPr="009B5A17">
        <w:rPr>
          <w:rFonts w:ascii="Garamond" w:hAnsi="Garamond"/>
          <w:szCs w:val="24"/>
        </w:rPr>
        <w:lastRenderedPageBreak/>
        <w:t xml:space="preserve">and in compliance with the law, direction from the Governing Board, and other written policies of the Region. </w:t>
      </w:r>
      <w:r w:rsidR="005646AB" w:rsidRPr="009B5A17">
        <w:rPr>
          <w:rFonts w:ascii="Garamond" w:hAnsi="Garamond"/>
          <w:szCs w:val="24"/>
        </w:rPr>
        <w:t xml:space="preserve">All expenditures, including funds held by Regional Fiscal Agent and funds </w:t>
      </w:r>
      <w:r w:rsidR="00A7740B" w:rsidRPr="009B5A17">
        <w:rPr>
          <w:rFonts w:ascii="Garamond" w:hAnsi="Garamond"/>
          <w:szCs w:val="24"/>
        </w:rPr>
        <w:t>held in</w:t>
      </w:r>
      <w:r w:rsidR="005646AB" w:rsidRPr="009B5A17">
        <w:rPr>
          <w:rFonts w:ascii="Garamond" w:hAnsi="Garamond"/>
          <w:szCs w:val="24"/>
        </w:rPr>
        <w:t xml:space="preserve"> individual county accounts, </w:t>
      </w:r>
      <w:r w:rsidR="00DC30BC" w:rsidRPr="009B5A17">
        <w:rPr>
          <w:rFonts w:ascii="Garamond" w:hAnsi="Garamond"/>
          <w:szCs w:val="24"/>
        </w:rPr>
        <w:t xml:space="preserve">shall </w:t>
      </w:r>
      <w:r w:rsidR="005646AB" w:rsidRPr="009B5A17">
        <w:rPr>
          <w:rFonts w:ascii="Garamond" w:hAnsi="Garamond"/>
          <w:szCs w:val="24"/>
        </w:rPr>
        <w:t>comply with the guidelines outlined in the Annual Service and Budget plan.</w:t>
      </w:r>
    </w:p>
    <w:p w14:paraId="44222C37" w14:textId="77777777" w:rsidR="00D95C39" w:rsidRPr="009B5A17" w:rsidRDefault="00D95C39" w:rsidP="00DA75F2">
      <w:pPr>
        <w:jc w:val="both"/>
        <w:rPr>
          <w:rFonts w:ascii="Garamond" w:hAnsi="Garamond"/>
          <w:szCs w:val="24"/>
        </w:rPr>
      </w:pPr>
    </w:p>
    <w:p w14:paraId="6E0707D4" w14:textId="77777777" w:rsidR="00D95C39" w:rsidRPr="009B5A17" w:rsidRDefault="00D95C39" w:rsidP="00DA75F2">
      <w:pPr>
        <w:jc w:val="both"/>
        <w:rPr>
          <w:rFonts w:ascii="Garamond" w:hAnsi="Garamond"/>
          <w:szCs w:val="24"/>
        </w:rPr>
      </w:pPr>
      <w:r w:rsidRPr="009B5A17">
        <w:rPr>
          <w:rFonts w:ascii="Garamond" w:hAnsi="Garamond"/>
          <w:szCs w:val="24"/>
        </w:rPr>
        <w:t>In the event a Member County’s account has a negative equity position or negative ending cash balance, funds shall first be transferred to the risk pool account from that county’s remaining contribution to the region account, if any, and then from the accounts of the other Member Counties as required by the Governing Board, to correct the negative equity position or negative ending cash balance for the applicable Member County.  The Member County that has a negative equity position or negative ending cash balance in its operating budget shall repay the necessary funds through a transfer of funds at such times and in such amounts as recommended by the Chief Executive Officer and approved by the Governing Board as determined to be prudent and feasible.  Any repayments shall be apportioned amongst accounts using the same formula as that used to remedy the deficit.</w:t>
      </w:r>
    </w:p>
    <w:p w14:paraId="1EC445A8" w14:textId="77777777" w:rsidR="00BD1F56" w:rsidRPr="009B5A17" w:rsidRDefault="00BD1F56" w:rsidP="00DA75F2">
      <w:pPr>
        <w:jc w:val="both"/>
        <w:rPr>
          <w:rFonts w:ascii="Garamond" w:hAnsi="Garamond"/>
          <w:szCs w:val="24"/>
        </w:rPr>
      </w:pPr>
    </w:p>
    <w:p w14:paraId="6AB0F866" w14:textId="77777777" w:rsidR="00BD1F56" w:rsidRPr="009B5A17" w:rsidRDefault="00BD1F56" w:rsidP="00DA75F2">
      <w:pPr>
        <w:jc w:val="both"/>
        <w:rPr>
          <w:rFonts w:ascii="Garamond" w:hAnsi="Garamond"/>
          <w:szCs w:val="24"/>
        </w:rPr>
      </w:pPr>
      <w:r w:rsidRPr="009B5A17">
        <w:rPr>
          <w:rFonts w:ascii="Garamond" w:hAnsi="Garamond"/>
          <w:szCs w:val="24"/>
        </w:rPr>
        <w:t xml:space="preserve">Funding for the </w:t>
      </w:r>
      <w:r w:rsidR="00640920" w:rsidRPr="009B5A17">
        <w:rPr>
          <w:rFonts w:ascii="Garamond" w:hAnsi="Garamond"/>
          <w:szCs w:val="24"/>
        </w:rPr>
        <w:t>non-Medicaid</w:t>
      </w:r>
      <w:r w:rsidRPr="009B5A17">
        <w:rPr>
          <w:rFonts w:ascii="Garamond" w:hAnsi="Garamond"/>
          <w:szCs w:val="24"/>
        </w:rPr>
        <w:t xml:space="preserve"> mental health and disability </w:t>
      </w:r>
      <w:r w:rsidR="00EC0695" w:rsidRPr="009B5A17">
        <w:rPr>
          <w:rFonts w:ascii="Garamond" w:hAnsi="Garamond"/>
          <w:szCs w:val="24"/>
        </w:rPr>
        <w:t>services</w:t>
      </w:r>
      <w:r w:rsidRPr="009B5A17">
        <w:rPr>
          <w:rFonts w:ascii="Garamond" w:hAnsi="Garamond"/>
          <w:szCs w:val="24"/>
        </w:rPr>
        <w:t xml:space="preserve"> shall be under the control of the Region’s Governing </w:t>
      </w:r>
      <w:r w:rsidR="00EC0695" w:rsidRPr="009B5A17">
        <w:rPr>
          <w:rFonts w:ascii="Garamond" w:hAnsi="Garamond"/>
          <w:szCs w:val="24"/>
        </w:rPr>
        <w:t>Board in</w:t>
      </w:r>
      <w:r w:rsidRPr="009B5A17">
        <w:rPr>
          <w:rFonts w:ascii="Garamond" w:hAnsi="Garamond"/>
          <w:szCs w:val="24"/>
        </w:rPr>
        <w:t xml:space="preserve"> </w:t>
      </w:r>
      <w:r w:rsidR="00EC0695" w:rsidRPr="009B5A17">
        <w:rPr>
          <w:rFonts w:ascii="Garamond" w:hAnsi="Garamond"/>
          <w:szCs w:val="24"/>
        </w:rPr>
        <w:t>accordance</w:t>
      </w:r>
      <w:r w:rsidRPr="009B5A17">
        <w:rPr>
          <w:rFonts w:ascii="Garamond" w:hAnsi="Garamond"/>
          <w:szCs w:val="24"/>
        </w:rPr>
        <w:t xml:space="preserve"> with the Iowa Administrative Code 441.25.13 (331.391) The </w:t>
      </w:r>
      <w:r w:rsidR="00EC0695" w:rsidRPr="009B5A17">
        <w:rPr>
          <w:rFonts w:ascii="Garamond" w:hAnsi="Garamond"/>
          <w:szCs w:val="24"/>
        </w:rPr>
        <w:t>Governing</w:t>
      </w:r>
      <w:r w:rsidRPr="009B5A17">
        <w:rPr>
          <w:rFonts w:ascii="Garamond" w:hAnsi="Garamond"/>
          <w:szCs w:val="24"/>
        </w:rPr>
        <w:t xml:space="preserve"> Board shall retain full authority and financial risk for the Plan. The finances of the </w:t>
      </w:r>
      <w:r w:rsidR="00EC0695" w:rsidRPr="009B5A17">
        <w:rPr>
          <w:rFonts w:ascii="Garamond" w:hAnsi="Garamond"/>
          <w:szCs w:val="24"/>
        </w:rPr>
        <w:t>Region</w:t>
      </w:r>
      <w:r w:rsidRPr="009B5A17">
        <w:rPr>
          <w:rFonts w:ascii="Garamond" w:hAnsi="Garamond"/>
          <w:szCs w:val="24"/>
        </w:rPr>
        <w:t xml:space="preserve"> shall be maintained to limit administrative burden and to provide public </w:t>
      </w:r>
      <w:r w:rsidR="00EC0695" w:rsidRPr="009B5A17">
        <w:rPr>
          <w:rFonts w:ascii="Garamond" w:hAnsi="Garamond"/>
          <w:szCs w:val="24"/>
        </w:rPr>
        <w:t>transparency</w:t>
      </w:r>
      <w:r w:rsidRPr="009B5A17">
        <w:rPr>
          <w:rFonts w:ascii="Garamond" w:hAnsi="Garamond"/>
          <w:szCs w:val="24"/>
        </w:rPr>
        <w:t>.</w:t>
      </w:r>
    </w:p>
    <w:p w14:paraId="22364E01" w14:textId="77777777" w:rsidR="00BD1F56" w:rsidRPr="009B5A17" w:rsidRDefault="00BD1F56" w:rsidP="00DA75F2">
      <w:pPr>
        <w:jc w:val="both"/>
        <w:rPr>
          <w:rFonts w:ascii="Garamond" w:hAnsi="Garamond"/>
          <w:szCs w:val="24"/>
        </w:rPr>
      </w:pPr>
    </w:p>
    <w:p w14:paraId="185B33E3" w14:textId="77777777" w:rsidR="00BD1F56" w:rsidRPr="009B5A17" w:rsidRDefault="00BD1F56" w:rsidP="00DA75F2">
      <w:pPr>
        <w:jc w:val="both"/>
        <w:rPr>
          <w:rFonts w:ascii="Garamond" w:hAnsi="Garamond"/>
          <w:szCs w:val="24"/>
        </w:rPr>
      </w:pPr>
      <w:r w:rsidRPr="009B5A17">
        <w:rPr>
          <w:rFonts w:ascii="Garamond" w:hAnsi="Garamond"/>
          <w:szCs w:val="24"/>
        </w:rPr>
        <w:t xml:space="preserve">The CEO shall prepare a proposed annual budget. The proposed </w:t>
      </w:r>
      <w:r w:rsidR="00EC0695" w:rsidRPr="009B5A17">
        <w:rPr>
          <w:rFonts w:ascii="Garamond" w:hAnsi="Garamond"/>
          <w:szCs w:val="24"/>
        </w:rPr>
        <w:t>budget</w:t>
      </w:r>
      <w:r w:rsidRPr="009B5A17">
        <w:rPr>
          <w:rFonts w:ascii="Garamond" w:hAnsi="Garamond"/>
          <w:szCs w:val="24"/>
        </w:rPr>
        <w:t xml:space="preserve"> shall be reviewed by the </w:t>
      </w:r>
      <w:r w:rsidR="00EC0695" w:rsidRPr="009B5A17">
        <w:rPr>
          <w:rFonts w:ascii="Garamond" w:hAnsi="Garamond"/>
          <w:szCs w:val="24"/>
        </w:rPr>
        <w:t>Governing</w:t>
      </w:r>
      <w:r w:rsidRPr="009B5A17">
        <w:rPr>
          <w:rFonts w:ascii="Garamond" w:hAnsi="Garamond"/>
          <w:szCs w:val="24"/>
        </w:rPr>
        <w:t xml:space="preserve"> Boa</w:t>
      </w:r>
      <w:r w:rsidR="002E033F">
        <w:rPr>
          <w:rFonts w:ascii="Garamond" w:hAnsi="Garamond"/>
          <w:szCs w:val="24"/>
        </w:rPr>
        <w:t xml:space="preserve">rd for final approval. The CEO </w:t>
      </w:r>
      <w:r w:rsidRPr="009B5A17">
        <w:rPr>
          <w:rFonts w:ascii="Garamond" w:hAnsi="Garamond"/>
          <w:szCs w:val="24"/>
        </w:rPr>
        <w:t xml:space="preserve">shall be responsible for managing and monitoring the adopted </w:t>
      </w:r>
      <w:r w:rsidR="00EC0695" w:rsidRPr="009B5A17">
        <w:rPr>
          <w:rFonts w:ascii="Garamond" w:hAnsi="Garamond"/>
          <w:szCs w:val="24"/>
        </w:rPr>
        <w:t xml:space="preserve">budget. The services funded by the Region are subject to change or termination with the development of the Regional budget for each fiscal year. </w:t>
      </w:r>
    </w:p>
    <w:p w14:paraId="7DE255CA" w14:textId="77777777" w:rsidR="00EC0695" w:rsidRPr="009B5A17" w:rsidRDefault="00EC0695" w:rsidP="00DA75F2">
      <w:pPr>
        <w:jc w:val="both"/>
        <w:rPr>
          <w:rFonts w:ascii="Garamond" w:hAnsi="Garamond"/>
          <w:szCs w:val="24"/>
        </w:rPr>
      </w:pPr>
    </w:p>
    <w:p w14:paraId="6F022DC7" w14:textId="77777777" w:rsidR="00EC0695" w:rsidRPr="009B5A17" w:rsidRDefault="00EC0695" w:rsidP="00DA75F2">
      <w:pPr>
        <w:jc w:val="both"/>
        <w:rPr>
          <w:rFonts w:ascii="Garamond" w:hAnsi="Garamond"/>
          <w:szCs w:val="24"/>
        </w:rPr>
      </w:pPr>
      <w:r w:rsidRPr="009B5A17">
        <w:rPr>
          <w:rFonts w:ascii="Garamond" w:hAnsi="Garamond"/>
          <w:szCs w:val="24"/>
        </w:rPr>
        <w:t xml:space="preserve">The Governing Board is responsible for adopting and approving an annual budget for non-Medicaid mental health and disability services for the fiscal period July 1 to June 30 of each year. It is the Governing board’s duty to ensure a fair, equitable and transparent budgeting process. </w:t>
      </w:r>
    </w:p>
    <w:p w14:paraId="41A30DD3" w14:textId="77777777" w:rsidR="00640920" w:rsidRPr="009B5A17" w:rsidRDefault="00640920" w:rsidP="00DA75F2">
      <w:pPr>
        <w:jc w:val="both"/>
        <w:rPr>
          <w:rFonts w:ascii="Garamond" w:hAnsi="Garamond"/>
          <w:szCs w:val="24"/>
        </w:rPr>
      </w:pPr>
    </w:p>
    <w:p w14:paraId="27562C19" w14:textId="77777777" w:rsidR="00EC0695" w:rsidRPr="009B5A17" w:rsidRDefault="00EC0695" w:rsidP="00DA75F2">
      <w:pPr>
        <w:jc w:val="both"/>
        <w:rPr>
          <w:rFonts w:ascii="Garamond" w:hAnsi="Garamond"/>
          <w:szCs w:val="24"/>
        </w:rPr>
      </w:pPr>
      <w:r w:rsidRPr="009B5A17">
        <w:rPr>
          <w:rFonts w:ascii="Garamond" w:hAnsi="Garamond"/>
          <w:szCs w:val="24"/>
        </w:rPr>
        <w:t>The region will use a hybrid method to meet the needs</w:t>
      </w:r>
      <w:r w:rsidR="002E033F">
        <w:rPr>
          <w:rFonts w:ascii="Garamond" w:hAnsi="Garamond"/>
          <w:szCs w:val="24"/>
        </w:rPr>
        <w:t xml:space="preserve"> </w:t>
      </w:r>
      <w:r w:rsidR="00640920" w:rsidRPr="009B5A17">
        <w:rPr>
          <w:rFonts w:ascii="Garamond" w:hAnsi="Garamond"/>
          <w:szCs w:val="24"/>
        </w:rPr>
        <w:t>of</w:t>
      </w:r>
      <w:r w:rsidRPr="009B5A17">
        <w:rPr>
          <w:rFonts w:ascii="Garamond" w:hAnsi="Garamond"/>
          <w:szCs w:val="24"/>
        </w:rPr>
        <w:t xml:space="preserve"> the region. This method will include a regionally managed account for pooled funds to develo</w:t>
      </w:r>
      <w:r w:rsidR="002E033F">
        <w:rPr>
          <w:rFonts w:ascii="Garamond" w:hAnsi="Garamond"/>
          <w:szCs w:val="24"/>
        </w:rPr>
        <w:t>p new regionally based programs</w:t>
      </w:r>
      <w:r w:rsidRPr="009B5A17">
        <w:rPr>
          <w:rFonts w:ascii="Garamond" w:hAnsi="Garamond"/>
          <w:szCs w:val="24"/>
        </w:rPr>
        <w:t>/services. In addition, individual counties will continue to maintain county level funding and expenditures for core services based on local tax revenues. This allows the maintenance of local fund management for locally required services and for regionally based collaboration and coordination.</w:t>
      </w:r>
    </w:p>
    <w:p w14:paraId="2FE689C2" w14:textId="77777777" w:rsidR="006344C6" w:rsidRPr="009B5A17" w:rsidRDefault="006344C6" w:rsidP="00DA75F2">
      <w:pPr>
        <w:jc w:val="both"/>
        <w:rPr>
          <w:rFonts w:ascii="Garamond" w:hAnsi="Garamond"/>
          <w:szCs w:val="24"/>
        </w:rPr>
      </w:pPr>
    </w:p>
    <w:p w14:paraId="3A3FA6AD" w14:textId="77777777" w:rsidR="00EA3165" w:rsidRPr="009B5A17" w:rsidRDefault="00EA3165" w:rsidP="00EA3165">
      <w:pPr>
        <w:pStyle w:val="ListParagraph"/>
        <w:spacing w:after="0" w:line="240" w:lineRule="auto"/>
        <w:ind w:left="0"/>
        <w:jc w:val="both"/>
        <w:rPr>
          <w:rFonts w:ascii="Garamond" w:hAnsi="Garamond"/>
          <w:b/>
          <w:sz w:val="24"/>
          <w:szCs w:val="24"/>
        </w:rPr>
      </w:pPr>
    </w:p>
    <w:p w14:paraId="36EA1476" w14:textId="77777777" w:rsidR="00F306EB" w:rsidRPr="009B5A17" w:rsidRDefault="00C4064F" w:rsidP="008415A2">
      <w:pPr>
        <w:pStyle w:val="Heading2"/>
        <w:rPr>
          <w:rFonts w:ascii="Garamond" w:hAnsi="Garamond"/>
        </w:rPr>
      </w:pPr>
      <w:bookmarkStart w:id="54" w:name="_Toc370221925"/>
      <w:bookmarkStart w:id="55" w:name="_Toc370996406"/>
      <w:bookmarkStart w:id="56" w:name="_Toc371181090"/>
      <w:bookmarkStart w:id="57" w:name="_Toc37766995"/>
      <w:r w:rsidRPr="009B5A17">
        <w:rPr>
          <w:rFonts w:ascii="Garamond" w:hAnsi="Garamond"/>
        </w:rPr>
        <w:t>Accounting System and Financial R</w:t>
      </w:r>
      <w:r w:rsidR="00442DD9" w:rsidRPr="009B5A17">
        <w:rPr>
          <w:rFonts w:ascii="Garamond" w:hAnsi="Garamond"/>
        </w:rPr>
        <w:t>eporting</w:t>
      </w:r>
      <w:bookmarkEnd w:id="54"/>
      <w:bookmarkEnd w:id="55"/>
      <w:bookmarkEnd w:id="56"/>
      <w:bookmarkEnd w:id="57"/>
    </w:p>
    <w:p w14:paraId="4D1FD5FF" w14:textId="77777777" w:rsidR="00442DD9" w:rsidRPr="009B5A17" w:rsidRDefault="00442DD9" w:rsidP="00EA3165">
      <w:pPr>
        <w:tabs>
          <w:tab w:val="left" w:pos="1080"/>
        </w:tabs>
        <w:rPr>
          <w:rFonts w:ascii="Garamond" w:hAnsi="Garamond"/>
        </w:rPr>
      </w:pPr>
      <w:r w:rsidRPr="009B5A17">
        <w:rPr>
          <w:rFonts w:ascii="Garamond" w:hAnsi="Garamond"/>
        </w:rPr>
        <w:t>The accounting system and financial r</w:t>
      </w:r>
      <w:r w:rsidR="00C4064F" w:rsidRPr="009B5A17">
        <w:rPr>
          <w:rFonts w:ascii="Garamond" w:hAnsi="Garamond"/>
        </w:rPr>
        <w:t>eporting to the department</w:t>
      </w:r>
      <w:r w:rsidRPr="009B5A17">
        <w:rPr>
          <w:rFonts w:ascii="Garamond" w:hAnsi="Garamond"/>
        </w:rPr>
        <w:t xml:space="preserve"> conform</w:t>
      </w:r>
      <w:r w:rsidR="00C4064F" w:rsidRPr="009B5A17">
        <w:rPr>
          <w:rFonts w:ascii="Garamond" w:hAnsi="Garamond"/>
        </w:rPr>
        <w:t>s</w:t>
      </w:r>
      <w:r w:rsidRPr="009B5A17">
        <w:rPr>
          <w:rFonts w:ascii="Garamond" w:hAnsi="Garamond"/>
        </w:rPr>
        <w:t xml:space="preserve"> to Iowa Code</w:t>
      </w:r>
      <w:r w:rsidR="00366FAA" w:rsidRPr="009B5A17">
        <w:rPr>
          <w:rFonts w:ascii="Garamond" w:hAnsi="Garamond"/>
        </w:rPr>
        <w:t xml:space="preserve"> 441-</w:t>
      </w:r>
      <w:r w:rsidRPr="009B5A17">
        <w:rPr>
          <w:rFonts w:ascii="Garamond" w:hAnsi="Garamond"/>
        </w:rPr>
        <w:t xml:space="preserve"> </w:t>
      </w:r>
      <w:r w:rsidR="00366FAA" w:rsidRPr="009B5A17">
        <w:rPr>
          <w:rFonts w:ascii="Garamond" w:hAnsi="Garamond"/>
        </w:rPr>
        <w:t>25.13 (2) (</w:t>
      </w:r>
      <w:r w:rsidRPr="009B5A17">
        <w:rPr>
          <w:rFonts w:ascii="Garamond" w:hAnsi="Garamond"/>
        </w:rPr>
        <w:t>331.391</w:t>
      </w:r>
      <w:r w:rsidR="00366FAA" w:rsidRPr="009B5A17">
        <w:rPr>
          <w:rFonts w:ascii="Garamond" w:hAnsi="Garamond"/>
        </w:rPr>
        <w:t>)</w:t>
      </w:r>
      <w:r w:rsidRPr="009B5A17">
        <w:rPr>
          <w:rFonts w:ascii="Garamond" w:hAnsi="Garamond"/>
        </w:rPr>
        <w:t xml:space="preserve"> and include</w:t>
      </w:r>
      <w:r w:rsidR="00C4064F" w:rsidRPr="009B5A17">
        <w:rPr>
          <w:rFonts w:ascii="Garamond" w:hAnsi="Garamond"/>
        </w:rPr>
        <w:t>s</w:t>
      </w:r>
      <w:r w:rsidRPr="009B5A17">
        <w:rPr>
          <w:rFonts w:ascii="Garamond" w:hAnsi="Garamond"/>
        </w:rPr>
        <w:t xml:space="preserve"> all non-Medicaid mental health and disability expenditures</w:t>
      </w:r>
      <w:r w:rsidR="00C4064F" w:rsidRPr="009B5A17">
        <w:rPr>
          <w:rFonts w:ascii="Garamond" w:hAnsi="Garamond"/>
        </w:rPr>
        <w:t xml:space="preserve"> funded by the Region</w:t>
      </w:r>
      <w:r w:rsidRPr="009B5A17">
        <w:rPr>
          <w:rFonts w:ascii="Garamond" w:hAnsi="Garamond"/>
        </w:rPr>
        <w:t xml:space="preserve">. Information </w:t>
      </w:r>
      <w:r w:rsidR="00C4064F" w:rsidRPr="009B5A17">
        <w:rPr>
          <w:rFonts w:ascii="Garamond" w:hAnsi="Garamond"/>
        </w:rPr>
        <w:t xml:space="preserve">is </w:t>
      </w:r>
      <w:r w:rsidRPr="009B5A17">
        <w:rPr>
          <w:rFonts w:ascii="Garamond" w:hAnsi="Garamond"/>
        </w:rPr>
        <w:t xml:space="preserve">separated and identified in </w:t>
      </w:r>
      <w:r w:rsidR="00C4064F" w:rsidRPr="009B5A17">
        <w:rPr>
          <w:rFonts w:ascii="Garamond" w:hAnsi="Garamond"/>
        </w:rPr>
        <w:t>the most recent Uniform Chart of A</w:t>
      </w:r>
      <w:r w:rsidRPr="009B5A17">
        <w:rPr>
          <w:rFonts w:ascii="Garamond" w:hAnsi="Garamond"/>
        </w:rPr>
        <w:t xml:space="preserve">ccounts </w:t>
      </w:r>
      <w:r w:rsidR="00C4064F" w:rsidRPr="009B5A17">
        <w:rPr>
          <w:rFonts w:ascii="Garamond" w:hAnsi="Garamond"/>
        </w:rPr>
        <w:t xml:space="preserve">approved by the State County Finance Committee </w:t>
      </w:r>
      <w:r w:rsidRPr="009B5A17">
        <w:rPr>
          <w:rFonts w:ascii="Garamond" w:hAnsi="Garamond"/>
        </w:rPr>
        <w:t>including but not limited to the following: expenses for administration; purchase of services; and enterprise costs for which the region is a service provider or is directly billing and collecting payments.</w:t>
      </w:r>
    </w:p>
    <w:p w14:paraId="59617D63" w14:textId="77777777" w:rsidR="00C22A39" w:rsidRPr="009B5A17" w:rsidRDefault="00C22A39" w:rsidP="00BE48B4">
      <w:pPr>
        <w:rPr>
          <w:rFonts w:ascii="Garamond" w:hAnsi="Garamond"/>
          <w:szCs w:val="24"/>
        </w:rPr>
      </w:pPr>
    </w:p>
    <w:p w14:paraId="0C14326F" w14:textId="77777777" w:rsidR="00F61A63" w:rsidRPr="009B5A17" w:rsidRDefault="00F61A63" w:rsidP="008415A2">
      <w:pPr>
        <w:pStyle w:val="Heading2"/>
        <w:rPr>
          <w:rFonts w:ascii="Garamond" w:hAnsi="Garamond"/>
          <w:szCs w:val="24"/>
        </w:rPr>
      </w:pPr>
      <w:bookmarkStart w:id="58" w:name="_Toc370221926"/>
      <w:bookmarkStart w:id="59" w:name="_Toc370996407"/>
      <w:bookmarkStart w:id="60" w:name="_Toc371181091"/>
      <w:bookmarkStart w:id="61" w:name="_Toc37766996"/>
      <w:r w:rsidRPr="009B5A17">
        <w:rPr>
          <w:rFonts w:ascii="Garamond" w:hAnsi="Garamond"/>
          <w:szCs w:val="24"/>
        </w:rPr>
        <w:t>Contracting</w:t>
      </w:r>
      <w:bookmarkEnd w:id="58"/>
      <w:bookmarkEnd w:id="59"/>
      <w:bookmarkEnd w:id="60"/>
      <w:bookmarkEnd w:id="61"/>
    </w:p>
    <w:p w14:paraId="7DDF7C46" w14:textId="77777777" w:rsidR="00FD7639" w:rsidRPr="007C7050" w:rsidRDefault="008F05A7" w:rsidP="00FD7639">
      <w:pPr>
        <w:rPr>
          <w:rFonts w:ascii="Garamond" w:hAnsi="Garamond"/>
        </w:rPr>
      </w:pPr>
      <w:r w:rsidRPr="007C7050">
        <w:rPr>
          <w:rFonts w:ascii="Garamond" w:hAnsi="Garamond"/>
          <w:szCs w:val="24"/>
        </w:rPr>
        <w:t>SCBHR</w:t>
      </w:r>
      <w:r w:rsidR="00AB1205" w:rsidRPr="007C7050">
        <w:rPr>
          <w:rFonts w:ascii="Garamond" w:hAnsi="Garamond"/>
          <w:szCs w:val="24"/>
        </w:rPr>
        <w:t xml:space="preserve"> will</w:t>
      </w:r>
      <w:r w:rsidR="00F61A63" w:rsidRPr="007C7050">
        <w:rPr>
          <w:rFonts w:ascii="Garamond" w:hAnsi="Garamond"/>
          <w:szCs w:val="24"/>
        </w:rPr>
        <w:t xml:space="preserve"> contract with MH/DS providers whose base of operation is in the region.  The region may also</w:t>
      </w:r>
      <w:r w:rsidR="00F306EB" w:rsidRPr="007C7050">
        <w:rPr>
          <w:rFonts w:ascii="Garamond" w:hAnsi="Garamond"/>
          <w:szCs w:val="24"/>
        </w:rPr>
        <w:t xml:space="preserve"> honor contracts that other regions have with their local providers.</w:t>
      </w:r>
      <w:r w:rsidR="00FD72BB" w:rsidRPr="007C7050">
        <w:rPr>
          <w:rFonts w:ascii="Garamond" w:hAnsi="Garamond"/>
          <w:szCs w:val="24"/>
        </w:rPr>
        <w:t xml:space="preserve"> </w:t>
      </w:r>
      <w:r w:rsidRPr="007C7050">
        <w:rPr>
          <w:rFonts w:ascii="Garamond" w:hAnsi="Garamond"/>
        </w:rPr>
        <w:t>SCBHR</w:t>
      </w:r>
      <w:r w:rsidR="00FD7639" w:rsidRPr="007C7050">
        <w:rPr>
          <w:rFonts w:ascii="Garamond" w:hAnsi="Garamond"/>
        </w:rPr>
        <w:t xml:space="preserve"> may also choose to contract with</w:t>
      </w:r>
      <w:r w:rsidR="00D95C39" w:rsidRPr="007C7050">
        <w:rPr>
          <w:rFonts w:ascii="Garamond" w:hAnsi="Garamond"/>
        </w:rPr>
        <w:t xml:space="preserve"> providers outside of the r</w:t>
      </w:r>
      <w:r w:rsidR="00FD7639" w:rsidRPr="007C7050">
        <w:rPr>
          <w:rFonts w:ascii="Garamond" w:hAnsi="Garamond"/>
        </w:rPr>
        <w:t xml:space="preserve">egion.  A contract </w:t>
      </w:r>
      <w:r w:rsidR="004F3DBA" w:rsidRPr="007C7050">
        <w:rPr>
          <w:rFonts w:ascii="Garamond" w:hAnsi="Garamond"/>
        </w:rPr>
        <w:t xml:space="preserve">may </w:t>
      </w:r>
      <w:r w:rsidR="00FD7639" w:rsidRPr="007C7050">
        <w:rPr>
          <w:rFonts w:ascii="Garamond" w:hAnsi="Garamond"/>
        </w:rPr>
        <w:t xml:space="preserve">not be required with providers that provide one-time or as needed services. </w:t>
      </w:r>
    </w:p>
    <w:p w14:paraId="01AF933A" w14:textId="77777777" w:rsidR="00A634F8" w:rsidRPr="00C24662" w:rsidRDefault="00A634F8" w:rsidP="00FD7639">
      <w:pPr>
        <w:rPr>
          <w:rFonts w:ascii="Garamond" w:hAnsi="Garamond"/>
          <w:color w:val="FF0000"/>
        </w:rPr>
      </w:pPr>
    </w:p>
    <w:p w14:paraId="47AFCD0B" w14:textId="77777777" w:rsidR="00A634F8" w:rsidRPr="009B5A17" w:rsidRDefault="00A634F8" w:rsidP="00FD7639">
      <w:pPr>
        <w:rPr>
          <w:rFonts w:ascii="Garamond" w:hAnsi="Garamond"/>
        </w:rPr>
      </w:pPr>
      <w:r w:rsidRPr="009B5A17">
        <w:rPr>
          <w:rFonts w:ascii="Garamond" w:hAnsi="Garamond"/>
        </w:rPr>
        <w:t xml:space="preserve">All approved provider contracts shall be between the provider and the SCBHR region (rather than individual counties).  All contracts shall be annual contracts utilizing the standard regional contracting </w:t>
      </w:r>
      <w:r w:rsidRPr="009B5A17">
        <w:rPr>
          <w:rFonts w:ascii="Garamond" w:hAnsi="Garamond"/>
        </w:rPr>
        <w:lastRenderedPageBreak/>
        <w:t>agreement.  The CEO shall make a recommendation to the Governing Board.  All contracts must be approved and signed by the Governing Board Chair or designee</w:t>
      </w:r>
    </w:p>
    <w:p w14:paraId="3E5A08F3" w14:textId="77777777" w:rsidR="00FD7639" w:rsidRPr="009B5A17" w:rsidRDefault="00FD7639" w:rsidP="00FD7639">
      <w:pPr>
        <w:rPr>
          <w:rFonts w:ascii="Garamond" w:hAnsi="Garamond"/>
        </w:rPr>
      </w:pPr>
    </w:p>
    <w:p w14:paraId="1F16169D" w14:textId="77777777" w:rsidR="001B49D4" w:rsidRPr="009B5A17" w:rsidRDefault="008F05A7" w:rsidP="001B49D4">
      <w:pPr>
        <w:rPr>
          <w:rFonts w:ascii="Garamond" w:hAnsi="Garamond"/>
        </w:rPr>
      </w:pPr>
      <w:r w:rsidRPr="009B5A17">
        <w:rPr>
          <w:rFonts w:ascii="Garamond" w:hAnsi="Garamond"/>
        </w:rPr>
        <w:t>SCBHR</w:t>
      </w:r>
      <w:r w:rsidR="00FD7639" w:rsidRPr="009B5A17">
        <w:rPr>
          <w:rFonts w:ascii="Garamond" w:hAnsi="Garamond"/>
        </w:rPr>
        <w:t xml:space="preserve"> </w:t>
      </w:r>
      <w:r w:rsidR="00AB1205" w:rsidRPr="009B5A17">
        <w:rPr>
          <w:rFonts w:ascii="Garamond" w:hAnsi="Garamond"/>
        </w:rPr>
        <w:t>will</w:t>
      </w:r>
      <w:r w:rsidR="00FD7639" w:rsidRPr="009B5A17">
        <w:rPr>
          <w:rFonts w:ascii="Garamond" w:hAnsi="Garamond"/>
        </w:rPr>
        <w:t xml:space="preserve"> examine ways to develop financial incentives for obtaining high performance </w:t>
      </w:r>
      <w:r w:rsidR="002719ED" w:rsidRPr="009B5A17">
        <w:rPr>
          <w:rFonts w:ascii="Garamond" w:hAnsi="Garamond"/>
        </w:rPr>
        <w:t>individual</w:t>
      </w:r>
      <w:r w:rsidR="00FD7639" w:rsidRPr="009B5A17">
        <w:rPr>
          <w:rFonts w:ascii="Garamond" w:hAnsi="Garamond"/>
        </w:rPr>
        <w:t xml:space="preserve"> outcomes and cost effectiveness. The region may utilize vouchers and other non-traditional means to fund services.  </w:t>
      </w:r>
    </w:p>
    <w:p w14:paraId="2D6E51B0" w14:textId="77777777" w:rsidR="00950807" w:rsidRPr="009B5A17" w:rsidRDefault="00950807" w:rsidP="001B49D4">
      <w:pPr>
        <w:rPr>
          <w:rFonts w:ascii="Garamond" w:hAnsi="Garamond"/>
        </w:rPr>
      </w:pPr>
    </w:p>
    <w:p w14:paraId="7C409FCE" w14:textId="77777777" w:rsidR="00950807" w:rsidRPr="009B5A17" w:rsidRDefault="00950807" w:rsidP="00C6066D">
      <w:pPr>
        <w:pStyle w:val="Heading2"/>
        <w:rPr>
          <w:rFonts w:ascii="Garamond" w:hAnsi="Garamond"/>
        </w:rPr>
      </w:pPr>
      <w:bookmarkStart w:id="62" w:name="_Toc370996408"/>
      <w:bookmarkStart w:id="63" w:name="_Toc371181092"/>
      <w:bookmarkStart w:id="64" w:name="_Toc37766997"/>
      <w:r w:rsidRPr="009B5A17">
        <w:rPr>
          <w:rFonts w:ascii="Garamond" w:hAnsi="Garamond"/>
        </w:rPr>
        <w:t>Funding</w:t>
      </w:r>
      <w:bookmarkEnd w:id="62"/>
      <w:bookmarkEnd w:id="63"/>
      <w:bookmarkEnd w:id="64"/>
    </w:p>
    <w:p w14:paraId="563F9DFE" w14:textId="77777777" w:rsidR="00795B68" w:rsidRPr="009B5A17" w:rsidRDefault="00795B68" w:rsidP="00795B68">
      <w:pPr>
        <w:rPr>
          <w:rFonts w:ascii="Garamond" w:hAnsi="Garamond"/>
        </w:rPr>
      </w:pPr>
      <w:r w:rsidRPr="009B5A17">
        <w:rPr>
          <w:rFonts w:ascii="Garamond" w:hAnsi="Garamond"/>
        </w:rPr>
        <w:t xml:space="preserve">Funding shall be provided for appropriate, flexible, cost-effective community services and supports to meet </w:t>
      </w:r>
      <w:r w:rsidR="002719ED" w:rsidRPr="009B5A17">
        <w:rPr>
          <w:rFonts w:ascii="Garamond" w:hAnsi="Garamond"/>
        </w:rPr>
        <w:t>individual</w:t>
      </w:r>
      <w:r w:rsidRPr="009B5A17">
        <w:rPr>
          <w:rFonts w:ascii="Garamond" w:hAnsi="Garamond"/>
        </w:rPr>
        <w:t xml:space="preserve"> needs in the least restrictive environment possible.  </w:t>
      </w:r>
      <w:r w:rsidR="008F05A7" w:rsidRPr="009B5A17">
        <w:rPr>
          <w:rFonts w:ascii="Garamond" w:hAnsi="Garamond"/>
        </w:rPr>
        <w:t>SCBHR</w:t>
      </w:r>
      <w:r w:rsidRPr="009B5A17">
        <w:rPr>
          <w:rFonts w:ascii="Garamond" w:hAnsi="Garamond"/>
        </w:rPr>
        <w:t xml:space="preserve"> recognizes the importance of individualized planning for services and supports to empower all </w:t>
      </w:r>
      <w:r w:rsidR="002719ED" w:rsidRPr="009B5A17">
        <w:rPr>
          <w:rFonts w:ascii="Garamond" w:hAnsi="Garamond"/>
        </w:rPr>
        <w:t>individual</w:t>
      </w:r>
      <w:r w:rsidRPr="009B5A17">
        <w:rPr>
          <w:rFonts w:ascii="Garamond" w:hAnsi="Garamond"/>
        </w:rPr>
        <w:t>s to reach their fullest potential.</w:t>
      </w:r>
    </w:p>
    <w:p w14:paraId="619CF25D" w14:textId="77777777" w:rsidR="001B49D4" w:rsidRPr="009B5A17" w:rsidRDefault="001B49D4" w:rsidP="001B49D4">
      <w:pPr>
        <w:rPr>
          <w:rFonts w:ascii="Garamond" w:hAnsi="Garamond"/>
        </w:rPr>
      </w:pPr>
    </w:p>
    <w:p w14:paraId="5D0AB280" w14:textId="77777777" w:rsidR="001B49D4" w:rsidRPr="009B5A17" w:rsidRDefault="001B49D4" w:rsidP="001B49D4">
      <w:pPr>
        <w:tabs>
          <w:tab w:val="left" w:pos="1080"/>
        </w:tabs>
        <w:rPr>
          <w:rFonts w:ascii="Garamond" w:hAnsi="Garamond"/>
          <w:color w:val="FF0000"/>
          <w:szCs w:val="24"/>
        </w:rPr>
      </w:pPr>
      <w:r w:rsidRPr="009B5A17">
        <w:rPr>
          <w:rFonts w:ascii="Garamond" w:hAnsi="Garamond"/>
          <w:szCs w:val="24"/>
        </w:rPr>
        <w:t xml:space="preserve">An individual who is eligible for </w:t>
      </w:r>
      <w:r w:rsidR="004F3DBA" w:rsidRPr="009B5A17">
        <w:rPr>
          <w:rFonts w:ascii="Garamond" w:hAnsi="Garamond"/>
          <w:szCs w:val="24"/>
        </w:rPr>
        <w:t xml:space="preserve">other </w:t>
      </w:r>
      <w:r w:rsidRPr="009B5A17">
        <w:rPr>
          <w:rFonts w:ascii="Garamond" w:hAnsi="Garamond"/>
          <w:szCs w:val="24"/>
        </w:rPr>
        <w:t xml:space="preserve">publicly funded services </w:t>
      </w:r>
      <w:r w:rsidR="00A7740B" w:rsidRPr="009B5A17">
        <w:rPr>
          <w:rFonts w:ascii="Garamond" w:hAnsi="Garamond"/>
          <w:szCs w:val="24"/>
        </w:rPr>
        <w:t>and support</w:t>
      </w:r>
      <w:r w:rsidRPr="009B5A17">
        <w:rPr>
          <w:rFonts w:ascii="Garamond" w:hAnsi="Garamond"/>
          <w:szCs w:val="24"/>
        </w:rPr>
        <w:t xml:space="preserve"> must apply for and accept such funding and support.  Failure to do so shall render the individual ineligible for regional funds for services that would have been covered under funding,</w:t>
      </w:r>
      <w:r w:rsidRPr="009B5A17">
        <w:rPr>
          <w:rFonts w:ascii="Garamond" w:hAnsi="Garamond"/>
          <w:color w:val="FF0000"/>
          <w:szCs w:val="24"/>
        </w:rPr>
        <w:t xml:space="preserve"> </w:t>
      </w:r>
      <w:r w:rsidRPr="009B5A17">
        <w:rPr>
          <w:rFonts w:ascii="Garamond" w:hAnsi="Garamond"/>
          <w:szCs w:val="24"/>
        </w:rPr>
        <w:t>unless the region is mandated by state or federal law to pay for said services</w:t>
      </w:r>
      <w:r w:rsidRPr="009B5A17">
        <w:rPr>
          <w:rFonts w:ascii="Garamond" w:hAnsi="Garamond"/>
          <w:color w:val="FF0000"/>
          <w:szCs w:val="24"/>
        </w:rPr>
        <w:t xml:space="preserve">.   </w:t>
      </w:r>
    </w:p>
    <w:p w14:paraId="7E6EB4BC" w14:textId="77777777" w:rsidR="001B49D4" w:rsidRPr="009B5A17" w:rsidRDefault="001B49D4" w:rsidP="001B49D4">
      <w:pPr>
        <w:tabs>
          <w:tab w:val="left" w:pos="1080"/>
        </w:tabs>
        <w:rPr>
          <w:rFonts w:ascii="Garamond" w:hAnsi="Garamond"/>
          <w:color w:val="FF0000"/>
          <w:szCs w:val="24"/>
        </w:rPr>
      </w:pPr>
    </w:p>
    <w:p w14:paraId="78188123" w14:textId="77777777" w:rsidR="001B49D4" w:rsidRPr="009B5A17" w:rsidRDefault="00C325D4" w:rsidP="001B49D4">
      <w:pPr>
        <w:tabs>
          <w:tab w:val="left" w:pos="1080"/>
        </w:tabs>
        <w:rPr>
          <w:rFonts w:ascii="Garamond" w:hAnsi="Garamond"/>
          <w:szCs w:val="24"/>
        </w:rPr>
      </w:pPr>
      <w:r w:rsidRPr="009B5A17">
        <w:rPr>
          <w:rFonts w:ascii="Garamond" w:hAnsi="Garamond"/>
          <w:szCs w:val="24"/>
        </w:rPr>
        <w:t>Individuals,</w:t>
      </w:r>
      <w:r w:rsidR="001B49D4" w:rsidRPr="009B5A17">
        <w:rPr>
          <w:rFonts w:ascii="Garamond" w:hAnsi="Garamond"/>
          <w:szCs w:val="24"/>
        </w:rPr>
        <w:t xml:space="preserve"> who are </w:t>
      </w:r>
      <w:bookmarkStart w:id="65" w:name="252.25"/>
      <w:r w:rsidR="001B49D4" w:rsidRPr="009B5A17">
        <w:rPr>
          <w:rFonts w:ascii="Garamond" w:hAnsi="Garamond"/>
          <w:szCs w:val="24"/>
        </w:rPr>
        <w:t xml:space="preserve">in immediate need and are awaiting approval and receipt of assistance under other programs, </w:t>
      </w:r>
      <w:bookmarkEnd w:id="65"/>
      <w:r w:rsidR="001B49D4" w:rsidRPr="009B5A17">
        <w:rPr>
          <w:rFonts w:ascii="Garamond" w:hAnsi="Garamond"/>
          <w:szCs w:val="24"/>
        </w:rPr>
        <w:t xml:space="preserve">may be considered eligible if all other criteria are met.  </w:t>
      </w:r>
    </w:p>
    <w:p w14:paraId="5F1F0AD5" w14:textId="77777777" w:rsidR="00795B68" w:rsidRPr="009B5A17" w:rsidRDefault="00795B68" w:rsidP="00795B68">
      <w:pPr>
        <w:rPr>
          <w:rFonts w:ascii="Garamond" w:hAnsi="Garamond"/>
        </w:rPr>
      </w:pPr>
    </w:p>
    <w:p w14:paraId="44EF759B" w14:textId="77777777" w:rsidR="00940DC1" w:rsidRPr="007C7050" w:rsidRDefault="008F05A7" w:rsidP="00795B68">
      <w:pPr>
        <w:rPr>
          <w:rFonts w:ascii="Garamond" w:hAnsi="Garamond"/>
        </w:rPr>
      </w:pPr>
      <w:r w:rsidRPr="007C7050">
        <w:rPr>
          <w:rFonts w:ascii="Garamond" w:hAnsi="Garamond"/>
        </w:rPr>
        <w:t>SCBHR</w:t>
      </w:r>
      <w:r w:rsidR="00795B68" w:rsidRPr="007C7050">
        <w:rPr>
          <w:rFonts w:ascii="Garamond" w:hAnsi="Garamond"/>
        </w:rPr>
        <w:t xml:space="preserve"> shall be responsible for funding only those services and supports that are authorized in accordance with the process described in the MH/DS Plan, within the constraints of budgeted dollars.  </w:t>
      </w:r>
      <w:r w:rsidRPr="007C7050">
        <w:rPr>
          <w:rFonts w:ascii="Garamond" w:hAnsi="Garamond"/>
        </w:rPr>
        <w:t>SCBHR</w:t>
      </w:r>
      <w:r w:rsidR="00795B68" w:rsidRPr="007C7050">
        <w:rPr>
          <w:rFonts w:ascii="Garamond" w:hAnsi="Garamond"/>
        </w:rPr>
        <w:t xml:space="preserve"> shall be the funder of last resort and regional funds shall not replace other funding that is available.</w:t>
      </w:r>
      <w:r w:rsidR="005A0E03" w:rsidRPr="007C7050">
        <w:rPr>
          <w:rFonts w:ascii="Garamond" w:hAnsi="Garamond"/>
        </w:rPr>
        <w:t xml:space="preserve"> </w:t>
      </w:r>
    </w:p>
    <w:p w14:paraId="317F8830" w14:textId="77777777" w:rsidR="00482808" w:rsidRPr="007C7050" w:rsidRDefault="00482808" w:rsidP="00795B68"/>
    <w:p w14:paraId="04985ADB" w14:textId="4808AD88" w:rsidR="000838A9" w:rsidRPr="007F04B3" w:rsidRDefault="00A30300" w:rsidP="008415A2">
      <w:pPr>
        <w:pStyle w:val="Heading1"/>
        <w:rPr>
          <w:rFonts w:ascii="Garamond" w:hAnsi="Garamond"/>
          <w:szCs w:val="40"/>
        </w:rPr>
      </w:pPr>
      <w:bookmarkStart w:id="66" w:name="_Toc370221927"/>
      <w:bookmarkStart w:id="67" w:name="_Toc370996409"/>
      <w:bookmarkStart w:id="68" w:name="_Toc371181093"/>
      <w:bookmarkStart w:id="69" w:name="_Toc37766998"/>
      <w:r w:rsidRPr="006D17AF">
        <w:rPr>
          <w:rFonts w:ascii="Garamond" w:hAnsi="Garamond"/>
          <w:szCs w:val="40"/>
        </w:rPr>
        <w:t>E</w:t>
      </w:r>
      <w:r w:rsidR="00570813" w:rsidRPr="006D17AF">
        <w:rPr>
          <w:rFonts w:ascii="Garamond" w:hAnsi="Garamond"/>
          <w:szCs w:val="40"/>
        </w:rPr>
        <w:t xml:space="preserve">.  </w:t>
      </w:r>
      <w:r w:rsidR="006B1F3A" w:rsidRPr="006D17AF">
        <w:rPr>
          <w:rFonts w:ascii="Garamond" w:hAnsi="Garamond"/>
          <w:szCs w:val="40"/>
        </w:rPr>
        <w:t>Enrollment</w:t>
      </w:r>
      <w:bookmarkEnd w:id="66"/>
      <w:bookmarkEnd w:id="67"/>
      <w:bookmarkEnd w:id="68"/>
      <w:r w:rsidR="004F3DBA" w:rsidRPr="006D17AF">
        <w:rPr>
          <w:rFonts w:ascii="Garamond" w:hAnsi="Garamond"/>
          <w:szCs w:val="40"/>
        </w:rPr>
        <w:t xml:space="preserve"> (IAC</w:t>
      </w:r>
      <w:r w:rsidR="00DC30BC" w:rsidRPr="006D17AF">
        <w:rPr>
          <w:rFonts w:ascii="Garamond" w:hAnsi="Garamond"/>
          <w:szCs w:val="40"/>
        </w:rPr>
        <w:t>441-</w:t>
      </w:r>
      <w:r w:rsidR="004F3DBA" w:rsidRPr="006D17AF">
        <w:rPr>
          <w:rFonts w:ascii="Garamond" w:hAnsi="Garamond"/>
          <w:szCs w:val="40"/>
        </w:rPr>
        <w:t>25.21(1)</w:t>
      </w:r>
      <w:bookmarkEnd w:id="69"/>
      <w:r w:rsidR="005227D4" w:rsidRPr="007F04B3">
        <w:rPr>
          <w:rFonts w:ascii="Garamond" w:hAnsi="Garamond"/>
          <w:szCs w:val="40"/>
        </w:rPr>
        <w:t>b</w:t>
      </w:r>
    </w:p>
    <w:p w14:paraId="63E226A0" w14:textId="77777777" w:rsidR="004E50E6" w:rsidRDefault="00A97FE2" w:rsidP="006344C6">
      <w:pPr>
        <w:pStyle w:val="Heading2"/>
        <w:rPr>
          <w:szCs w:val="24"/>
        </w:rPr>
      </w:pPr>
      <w:bookmarkStart w:id="70" w:name="_Toc370221928"/>
      <w:bookmarkStart w:id="71" w:name="_Toc370996410"/>
      <w:bookmarkStart w:id="72" w:name="_Toc371181094"/>
      <w:bookmarkStart w:id="73" w:name="_Toc37766999"/>
      <w:r w:rsidRPr="00570813">
        <w:rPr>
          <w:szCs w:val="24"/>
        </w:rPr>
        <w:t xml:space="preserve">Application and </w:t>
      </w:r>
      <w:r w:rsidR="000838A9" w:rsidRPr="00570813">
        <w:rPr>
          <w:szCs w:val="24"/>
        </w:rPr>
        <w:t>Enrollment</w:t>
      </w:r>
      <w:bookmarkEnd w:id="70"/>
      <w:bookmarkEnd w:id="71"/>
      <w:bookmarkEnd w:id="72"/>
      <w:bookmarkEnd w:id="73"/>
      <w:r w:rsidR="004F3DBA">
        <w:rPr>
          <w:szCs w:val="24"/>
        </w:rPr>
        <w:t xml:space="preserve"> </w:t>
      </w:r>
    </w:p>
    <w:p w14:paraId="75F0A243" w14:textId="77777777" w:rsidR="007C7050" w:rsidRPr="007C7050" w:rsidRDefault="007C7050" w:rsidP="007C7050"/>
    <w:p w14:paraId="2B8DD1E3" w14:textId="77777777" w:rsidR="002C73BD" w:rsidRPr="00C24662" w:rsidRDefault="002C73BD" w:rsidP="00BE48B4">
      <w:pPr>
        <w:rPr>
          <w:rFonts w:ascii="Garamond" w:hAnsi="Garamond"/>
          <w:color w:val="FF0000"/>
          <w:szCs w:val="24"/>
        </w:rPr>
      </w:pPr>
      <w:r w:rsidRPr="007C7050">
        <w:rPr>
          <w:rFonts w:ascii="Garamond" w:hAnsi="Garamond"/>
          <w:szCs w:val="24"/>
        </w:rPr>
        <w:t xml:space="preserve">Individuals residing in </w:t>
      </w:r>
      <w:r w:rsidR="008F05A7" w:rsidRPr="007C7050">
        <w:rPr>
          <w:rFonts w:ascii="Garamond" w:hAnsi="Garamond"/>
          <w:szCs w:val="24"/>
        </w:rPr>
        <w:t>SCBHR</w:t>
      </w:r>
      <w:r w:rsidR="00AB1205" w:rsidRPr="007C7050">
        <w:rPr>
          <w:rFonts w:ascii="Garamond" w:hAnsi="Garamond"/>
          <w:szCs w:val="24"/>
        </w:rPr>
        <w:t xml:space="preserve"> counties</w:t>
      </w:r>
      <w:r w:rsidRPr="007C7050">
        <w:rPr>
          <w:rFonts w:ascii="Garamond" w:hAnsi="Garamond"/>
          <w:szCs w:val="24"/>
        </w:rPr>
        <w:t>, or their legal representative, may apply for region</w:t>
      </w:r>
      <w:r w:rsidR="0024281C" w:rsidRPr="007C7050">
        <w:rPr>
          <w:rFonts w:ascii="Garamond" w:hAnsi="Garamond"/>
          <w:szCs w:val="24"/>
        </w:rPr>
        <w:t>al</w:t>
      </w:r>
      <w:r w:rsidRPr="007C7050">
        <w:rPr>
          <w:rFonts w:ascii="Garamond" w:hAnsi="Garamond"/>
          <w:szCs w:val="24"/>
        </w:rPr>
        <w:t xml:space="preserve"> fund</w:t>
      </w:r>
      <w:r w:rsidR="0024281C" w:rsidRPr="007C7050">
        <w:rPr>
          <w:rFonts w:ascii="Garamond" w:hAnsi="Garamond"/>
          <w:szCs w:val="24"/>
        </w:rPr>
        <w:t xml:space="preserve">ing for </w:t>
      </w:r>
      <w:r w:rsidRPr="007C7050">
        <w:rPr>
          <w:rFonts w:ascii="Garamond" w:hAnsi="Garamond"/>
          <w:szCs w:val="24"/>
        </w:rPr>
        <w:t xml:space="preserve">services by contacting any </w:t>
      </w:r>
      <w:r w:rsidR="008F05A7" w:rsidRPr="007C7050">
        <w:rPr>
          <w:rFonts w:ascii="Garamond" w:hAnsi="Garamond"/>
          <w:szCs w:val="24"/>
        </w:rPr>
        <w:t>SCBHR</w:t>
      </w:r>
      <w:r w:rsidR="0024281C" w:rsidRPr="007C7050">
        <w:rPr>
          <w:rFonts w:ascii="Garamond" w:hAnsi="Garamond"/>
          <w:szCs w:val="24"/>
        </w:rPr>
        <w:t xml:space="preserve"> </w:t>
      </w:r>
      <w:r w:rsidRPr="007C7050">
        <w:rPr>
          <w:rFonts w:ascii="Garamond" w:hAnsi="Garamond"/>
          <w:szCs w:val="24"/>
        </w:rPr>
        <w:t>Community Services office or may contact one of the designated access points</w:t>
      </w:r>
      <w:r w:rsidR="00110EA2" w:rsidRPr="007C7050">
        <w:rPr>
          <w:rFonts w:ascii="Garamond" w:hAnsi="Garamond"/>
          <w:szCs w:val="24"/>
        </w:rPr>
        <w:t xml:space="preserve"> (Attachment A) </w:t>
      </w:r>
      <w:r w:rsidRPr="007C7050">
        <w:rPr>
          <w:rFonts w:ascii="Garamond" w:hAnsi="Garamond"/>
          <w:szCs w:val="24"/>
        </w:rPr>
        <w:t>to complete an application</w:t>
      </w:r>
      <w:r w:rsidR="00110EA2" w:rsidRPr="007C7050">
        <w:rPr>
          <w:rFonts w:ascii="Garamond" w:hAnsi="Garamond"/>
          <w:szCs w:val="24"/>
        </w:rPr>
        <w:t xml:space="preserve"> (</w:t>
      </w:r>
      <w:r w:rsidR="001949D9" w:rsidRPr="007C7050">
        <w:rPr>
          <w:rFonts w:ascii="Garamond" w:hAnsi="Garamond"/>
          <w:szCs w:val="24"/>
        </w:rPr>
        <w:t>Forms Appendix).</w:t>
      </w:r>
      <w:r w:rsidRPr="007C7050">
        <w:rPr>
          <w:rFonts w:ascii="Garamond" w:hAnsi="Garamond"/>
          <w:szCs w:val="24"/>
        </w:rPr>
        <w:t xml:space="preserve">  All applications </w:t>
      </w:r>
      <w:r w:rsidR="0024281C" w:rsidRPr="007C7050">
        <w:rPr>
          <w:rFonts w:ascii="Garamond" w:hAnsi="Garamond"/>
          <w:szCs w:val="24"/>
        </w:rPr>
        <w:t xml:space="preserve">shall </w:t>
      </w:r>
      <w:r w:rsidRPr="007C7050">
        <w:rPr>
          <w:rFonts w:ascii="Garamond" w:hAnsi="Garamond"/>
          <w:szCs w:val="24"/>
        </w:rPr>
        <w:t xml:space="preserve">be forwarded to the </w:t>
      </w:r>
      <w:r w:rsidR="0024281C" w:rsidRPr="007C7050">
        <w:rPr>
          <w:rFonts w:ascii="Garamond" w:hAnsi="Garamond"/>
          <w:szCs w:val="24"/>
        </w:rPr>
        <w:t xml:space="preserve">Community Services </w:t>
      </w:r>
      <w:r w:rsidRPr="007C7050">
        <w:rPr>
          <w:rFonts w:ascii="Garamond" w:hAnsi="Garamond"/>
          <w:szCs w:val="24"/>
        </w:rPr>
        <w:t xml:space="preserve">office </w:t>
      </w:r>
      <w:r w:rsidR="0024281C" w:rsidRPr="007C7050">
        <w:rPr>
          <w:rFonts w:ascii="Garamond" w:hAnsi="Garamond"/>
          <w:szCs w:val="24"/>
        </w:rPr>
        <w:t xml:space="preserve">in the county where the applicant lives.  That office shall determine </w:t>
      </w:r>
      <w:r w:rsidRPr="007C7050">
        <w:rPr>
          <w:rFonts w:ascii="Garamond" w:hAnsi="Garamond"/>
          <w:szCs w:val="24"/>
        </w:rPr>
        <w:t>eligibility</w:t>
      </w:r>
      <w:r w:rsidR="0024281C" w:rsidRPr="007C7050">
        <w:rPr>
          <w:rFonts w:ascii="Garamond" w:hAnsi="Garamond"/>
          <w:szCs w:val="24"/>
        </w:rPr>
        <w:t xml:space="preserve"> for funding</w:t>
      </w:r>
      <w:r w:rsidR="00713C93" w:rsidRPr="00C24662">
        <w:rPr>
          <w:rFonts w:ascii="Garamond" w:hAnsi="Garamond"/>
          <w:color w:val="FF0000"/>
          <w:szCs w:val="24"/>
        </w:rPr>
        <w:t>.</w:t>
      </w:r>
    </w:p>
    <w:p w14:paraId="7AB9BA84" w14:textId="77777777" w:rsidR="00713C93" w:rsidRPr="00C24662" w:rsidRDefault="00713C93" w:rsidP="00BE48B4">
      <w:pPr>
        <w:rPr>
          <w:rFonts w:ascii="Garamond" w:hAnsi="Garamond"/>
          <w:color w:val="FF0000"/>
          <w:szCs w:val="24"/>
        </w:rPr>
      </w:pPr>
    </w:p>
    <w:p w14:paraId="42355DFA" w14:textId="77777777" w:rsidR="002C73BD" w:rsidRPr="00C24662" w:rsidRDefault="002C73BD" w:rsidP="00BE48B4">
      <w:pPr>
        <w:rPr>
          <w:rFonts w:ascii="Garamond" w:hAnsi="Garamond"/>
          <w:szCs w:val="24"/>
        </w:rPr>
      </w:pPr>
      <w:r w:rsidRPr="00C24662">
        <w:rPr>
          <w:rFonts w:ascii="Garamond" w:hAnsi="Garamond"/>
          <w:szCs w:val="24"/>
        </w:rPr>
        <w:t xml:space="preserve">The </w:t>
      </w:r>
      <w:r w:rsidR="008F05A7" w:rsidRPr="00C24662">
        <w:rPr>
          <w:rFonts w:ascii="Garamond" w:hAnsi="Garamond"/>
          <w:szCs w:val="24"/>
        </w:rPr>
        <w:t>SCBHR</w:t>
      </w:r>
      <w:r w:rsidR="0024281C" w:rsidRPr="00C24662">
        <w:rPr>
          <w:rFonts w:ascii="Garamond" w:hAnsi="Garamond"/>
          <w:szCs w:val="24"/>
        </w:rPr>
        <w:t xml:space="preserve"> ap</w:t>
      </w:r>
      <w:r w:rsidRPr="00C24662">
        <w:rPr>
          <w:rFonts w:ascii="Garamond" w:hAnsi="Garamond"/>
          <w:szCs w:val="24"/>
        </w:rPr>
        <w:t>plication shall be used for all applications.</w:t>
      </w:r>
      <w:r w:rsidR="00110EA2" w:rsidRPr="00C24662">
        <w:rPr>
          <w:rFonts w:ascii="Garamond" w:hAnsi="Garamond"/>
          <w:szCs w:val="24"/>
        </w:rPr>
        <w:t xml:space="preserve"> </w:t>
      </w:r>
      <w:r w:rsidRPr="00C24662">
        <w:rPr>
          <w:rFonts w:ascii="Garamond" w:hAnsi="Garamond"/>
          <w:szCs w:val="24"/>
        </w:rPr>
        <w:t>If language or other barriers exist, the access point</w:t>
      </w:r>
      <w:r w:rsidR="0024281C" w:rsidRPr="00C24662">
        <w:rPr>
          <w:rFonts w:ascii="Garamond" w:hAnsi="Garamond"/>
          <w:szCs w:val="24"/>
        </w:rPr>
        <w:t xml:space="preserve">s shall </w:t>
      </w:r>
      <w:r w:rsidRPr="00C24662">
        <w:rPr>
          <w:rFonts w:ascii="Garamond" w:hAnsi="Garamond"/>
          <w:szCs w:val="24"/>
        </w:rPr>
        <w:t xml:space="preserve">contact an appropriate person to assist the applicant in the intake process or contact the </w:t>
      </w:r>
      <w:r w:rsidR="0024281C" w:rsidRPr="00C24662">
        <w:rPr>
          <w:rFonts w:ascii="Garamond" w:hAnsi="Garamond"/>
          <w:szCs w:val="24"/>
        </w:rPr>
        <w:t xml:space="preserve">local office </w:t>
      </w:r>
      <w:r w:rsidRPr="00C24662">
        <w:rPr>
          <w:rFonts w:ascii="Garamond" w:hAnsi="Garamond"/>
          <w:szCs w:val="24"/>
        </w:rPr>
        <w:t xml:space="preserve">to make such arrangements.  The completed application </w:t>
      </w:r>
      <w:r w:rsidR="00755BF3" w:rsidRPr="00C24662">
        <w:rPr>
          <w:rFonts w:ascii="Garamond" w:hAnsi="Garamond"/>
          <w:szCs w:val="24"/>
        </w:rPr>
        <w:t>shall</w:t>
      </w:r>
      <w:r w:rsidRPr="00C24662">
        <w:rPr>
          <w:rFonts w:ascii="Garamond" w:hAnsi="Garamond"/>
          <w:szCs w:val="24"/>
        </w:rPr>
        <w:t xml:space="preserve"> be forwarded by access points to the local office by the end of the business day.</w:t>
      </w:r>
    </w:p>
    <w:p w14:paraId="14631BC3" w14:textId="77777777" w:rsidR="002C73BD" w:rsidRPr="009B5A17" w:rsidRDefault="002C73BD" w:rsidP="00BE48B4">
      <w:pPr>
        <w:rPr>
          <w:rFonts w:ascii="Garamond" w:hAnsi="Garamond"/>
          <w:szCs w:val="24"/>
        </w:rPr>
      </w:pPr>
    </w:p>
    <w:p w14:paraId="392CB672" w14:textId="77777777" w:rsidR="002C73BD" w:rsidRPr="009B5A17" w:rsidRDefault="008F05A7" w:rsidP="00BE48B4">
      <w:pPr>
        <w:rPr>
          <w:rFonts w:ascii="Garamond" w:hAnsi="Garamond"/>
          <w:szCs w:val="24"/>
        </w:rPr>
      </w:pPr>
      <w:r w:rsidRPr="009B5A17">
        <w:rPr>
          <w:rFonts w:ascii="Garamond" w:hAnsi="Garamond"/>
          <w:szCs w:val="24"/>
        </w:rPr>
        <w:t>SCBHR</w:t>
      </w:r>
      <w:r w:rsidR="00FD72BB" w:rsidRPr="009B5A17">
        <w:rPr>
          <w:rFonts w:ascii="Garamond" w:hAnsi="Garamond"/>
          <w:szCs w:val="24"/>
        </w:rPr>
        <w:t xml:space="preserve"> staff</w:t>
      </w:r>
      <w:r w:rsidR="001B49D4" w:rsidRPr="009B5A17">
        <w:rPr>
          <w:rFonts w:ascii="Garamond" w:hAnsi="Garamond"/>
          <w:szCs w:val="24"/>
        </w:rPr>
        <w:t xml:space="preserve"> </w:t>
      </w:r>
      <w:r w:rsidR="004E6C5F" w:rsidRPr="009B5A17">
        <w:rPr>
          <w:rFonts w:ascii="Garamond" w:hAnsi="Garamond"/>
          <w:szCs w:val="24"/>
        </w:rPr>
        <w:t>shall</w:t>
      </w:r>
      <w:r w:rsidR="002C73BD" w:rsidRPr="009B5A17">
        <w:rPr>
          <w:rFonts w:ascii="Garamond" w:hAnsi="Garamond"/>
          <w:szCs w:val="24"/>
        </w:rPr>
        <w:t xml:space="preserve"> review the application in a timely manner to determine if all necessary information is present and complete on the application.  If the application is incomplete the application shall be returned to the applicant requesting additional information.  Failure to respond with necessary information and/or to provide a fully completed application may result in a </w:t>
      </w:r>
      <w:r w:rsidR="00E5548E" w:rsidRPr="009B5A17">
        <w:rPr>
          <w:rFonts w:ascii="Garamond" w:hAnsi="Garamond"/>
          <w:szCs w:val="24"/>
        </w:rPr>
        <w:t xml:space="preserve">delay or </w:t>
      </w:r>
      <w:r w:rsidR="00FD72BB" w:rsidRPr="009B5A17">
        <w:rPr>
          <w:rFonts w:ascii="Garamond" w:hAnsi="Garamond"/>
          <w:szCs w:val="24"/>
        </w:rPr>
        <w:t>denial of</w:t>
      </w:r>
      <w:r w:rsidR="002C73BD" w:rsidRPr="009B5A17">
        <w:rPr>
          <w:rFonts w:ascii="Garamond" w:hAnsi="Garamond"/>
          <w:szCs w:val="24"/>
        </w:rPr>
        <w:t xml:space="preserve"> funding.  </w:t>
      </w:r>
    </w:p>
    <w:p w14:paraId="03600C82" w14:textId="77777777" w:rsidR="002C73BD" w:rsidRPr="009B5A17" w:rsidRDefault="002C73BD" w:rsidP="00BE48B4">
      <w:pPr>
        <w:rPr>
          <w:rFonts w:ascii="Garamond" w:hAnsi="Garamond"/>
          <w:szCs w:val="24"/>
        </w:rPr>
      </w:pPr>
    </w:p>
    <w:p w14:paraId="16CC8995" w14:textId="77777777" w:rsidR="001B49D4" w:rsidRPr="009B5A17" w:rsidRDefault="00570813" w:rsidP="00937BFC">
      <w:pPr>
        <w:pStyle w:val="Heading2"/>
        <w:rPr>
          <w:rFonts w:ascii="Garamond" w:hAnsi="Garamond"/>
          <w:szCs w:val="24"/>
        </w:rPr>
      </w:pPr>
      <w:bookmarkStart w:id="74" w:name="_Toc370996411"/>
      <w:bookmarkStart w:id="75" w:name="_Toc371181095"/>
      <w:bookmarkStart w:id="76" w:name="_Toc37767000"/>
      <w:r w:rsidRPr="009B5A17">
        <w:rPr>
          <w:rFonts w:ascii="Garamond" w:hAnsi="Garamond"/>
          <w:szCs w:val="24"/>
        </w:rPr>
        <w:t>Residency</w:t>
      </w:r>
      <w:bookmarkEnd w:id="74"/>
      <w:bookmarkEnd w:id="75"/>
      <w:bookmarkEnd w:id="76"/>
    </w:p>
    <w:p w14:paraId="3FC6CF01" w14:textId="77777777" w:rsidR="00CE76C8" w:rsidRPr="009B5A17" w:rsidRDefault="0078139B" w:rsidP="001F62A2">
      <w:pPr>
        <w:tabs>
          <w:tab w:val="left" w:pos="1080"/>
        </w:tabs>
        <w:rPr>
          <w:rFonts w:ascii="Garamond" w:hAnsi="Garamond"/>
        </w:rPr>
      </w:pPr>
      <w:r w:rsidRPr="009B5A17">
        <w:rPr>
          <w:rFonts w:ascii="Garamond" w:hAnsi="Garamond"/>
          <w:i/>
          <w:iCs/>
        </w:rPr>
        <w:t>County of residence”</w:t>
      </w:r>
      <w:r w:rsidRPr="009B5A17">
        <w:rPr>
          <w:rFonts w:ascii="Garamond" w:hAnsi="Garamond"/>
        </w:rPr>
        <w:t xml:space="preserve"> means the county in this state in which, at the time a person applies for or receives services, the person is living and has established an ongoing presence with the declared, good faith intention of living in the county for a permanent or indefinite period of time.  The county of residence of a person who is a homeless person is the county where the homeless person usually sleeps.  A person maintains residency in the county in which the person last resided while the person is present in another county receiving services in a hospital, a correctional facility, a halfway house for community-based </w:t>
      </w:r>
      <w:r w:rsidRPr="009B5A17">
        <w:rPr>
          <w:rFonts w:ascii="Garamond" w:hAnsi="Garamond"/>
        </w:rPr>
        <w:lastRenderedPageBreak/>
        <w:t>corrections or substance-related treatment, a nursing facility, an intermediate care facility for persons with an intellectual disability, or a residential care facility, or for the purpose of attending a college or university.</w:t>
      </w:r>
      <w:r w:rsidR="001F62A2" w:rsidRPr="009B5A17">
        <w:rPr>
          <w:rFonts w:ascii="Garamond" w:hAnsi="Garamond"/>
        </w:rPr>
        <w:t xml:space="preserve"> (IC 331.394(1)a)</w:t>
      </w:r>
    </w:p>
    <w:p w14:paraId="490023D7" w14:textId="77777777" w:rsidR="00937BFC" w:rsidRPr="009B5A17" w:rsidRDefault="00937BFC" w:rsidP="001F62A2">
      <w:pPr>
        <w:tabs>
          <w:tab w:val="left" w:pos="1080"/>
        </w:tabs>
        <w:rPr>
          <w:rFonts w:ascii="Garamond" w:hAnsi="Garamond"/>
        </w:rPr>
      </w:pPr>
    </w:p>
    <w:p w14:paraId="256BDE14" w14:textId="77777777" w:rsidR="00937BFC" w:rsidRPr="009B5A17" w:rsidRDefault="00937BFC" w:rsidP="00937BFC">
      <w:pPr>
        <w:rPr>
          <w:rFonts w:ascii="Garamond" w:hAnsi="Garamond"/>
        </w:rPr>
      </w:pPr>
      <w:r w:rsidRPr="009B5A17">
        <w:rPr>
          <w:rFonts w:ascii="Garamond" w:hAnsi="Garamond"/>
          <w:szCs w:val="24"/>
        </w:rPr>
        <w:t xml:space="preserve">If an applicant has complied with all information requests, access to services shall not be delayed while awaiting a determination of legal residence.   </w:t>
      </w:r>
      <w:r w:rsidRPr="009B5A17">
        <w:rPr>
          <w:rFonts w:ascii="Garamond" w:hAnsi="Garamond"/>
        </w:rPr>
        <w:t xml:space="preserve">SCBHR shall notify any region of a client that is physically located in a SCBHR county that appears to have residency in that region prior to approving services that are not emergent in nature.  </w:t>
      </w:r>
    </w:p>
    <w:p w14:paraId="3633591E" w14:textId="77777777" w:rsidR="00937BFC" w:rsidRPr="009B5A17" w:rsidRDefault="00937BFC" w:rsidP="00937BFC">
      <w:pPr>
        <w:rPr>
          <w:rFonts w:ascii="Garamond" w:hAnsi="Garamond"/>
        </w:rPr>
      </w:pPr>
    </w:p>
    <w:p w14:paraId="6AEEA20C" w14:textId="77777777" w:rsidR="00937BFC" w:rsidRPr="009B5A17" w:rsidRDefault="00937BFC" w:rsidP="00937BFC">
      <w:pPr>
        <w:rPr>
          <w:rFonts w:ascii="Garamond" w:hAnsi="Garamond"/>
        </w:rPr>
      </w:pPr>
      <w:r w:rsidRPr="009B5A17">
        <w:rPr>
          <w:rFonts w:ascii="Garamond" w:hAnsi="Garamond"/>
        </w:rPr>
        <w:t>It is the policy of SCBHR that if another county, region, or the State, determines residency in error or approves services for persons who do not have residency in their region, SCBHR will assume payment when written notification is received by SCBHR of the error. SCBHR staff shall authorize services according to the policies and procedures set forth in this manual.  If SCBHR determines residency in error, SCBHR will notify the other region or the State of the error.  SCBHR will work with the other regions or state to accept residency and to assume payment responsibility when written notification was received.  </w:t>
      </w:r>
    </w:p>
    <w:p w14:paraId="5FCB9181" w14:textId="77777777" w:rsidR="00937BFC" w:rsidRPr="009B5A17" w:rsidRDefault="00937BFC" w:rsidP="00937BFC">
      <w:pPr>
        <w:rPr>
          <w:rFonts w:ascii="Garamond" w:hAnsi="Garamond"/>
        </w:rPr>
      </w:pPr>
    </w:p>
    <w:p w14:paraId="1F99F87A" w14:textId="77777777" w:rsidR="00937BFC" w:rsidRPr="009B5A17" w:rsidRDefault="00937BFC" w:rsidP="00937BFC">
      <w:pPr>
        <w:rPr>
          <w:rFonts w:ascii="Garamond" w:hAnsi="Garamond"/>
          <w:b/>
          <w:bCs/>
        </w:rPr>
      </w:pPr>
      <w:r w:rsidRPr="009B5A17">
        <w:rPr>
          <w:rFonts w:ascii="Garamond" w:hAnsi="Garamond"/>
        </w:rPr>
        <w:t>If parties cannot agree on residency determination, SCBHR shall follow the dispute resolution process outlined in IC 331.394(5).</w:t>
      </w:r>
    </w:p>
    <w:p w14:paraId="70DE2866" w14:textId="77777777" w:rsidR="00937BFC" w:rsidRPr="009B5A17" w:rsidRDefault="00937BFC" w:rsidP="00937BFC">
      <w:pPr>
        <w:rPr>
          <w:rFonts w:ascii="Garamond" w:hAnsi="Garamond"/>
          <w:szCs w:val="24"/>
        </w:rPr>
      </w:pPr>
      <w:r w:rsidRPr="009B5A17">
        <w:rPr>
          <w:rFonts w:ascii="Garamond" w:hAnsi="Garamond"/>
          <w:szCs w:val="24"/>
        </w:rPr>
        <w:t xml:space="preserve"> </w:t>
      </w:r>
    </w:p>
    <w:p w14:paraId="15C0C738" w14:textId="77777777" w:rsidR="002F2C34" w:rsidRDefault="002F2C34" w:rsidP="002161A4">
      <w:pPr>
        <w:rPr>
          <w:rFonts w:ascii="Garamond" w:hAnsi="Garamond"/>
          <w:b/>
        </w:rPr>
      </w:pPr>
      <w:bookmarkStart w:id="77" w:name="_Toc370996412"/>
      <w:bookmarkStart w:id="78" w:name="_Toc371181096"/>
      <w:bookmarkStart w:id="79" w:name="_Toc370221929"/>
    </w:p>
    <w:p w14:paraId="1FA7740E" w14:textId="77777777" w:rsidR="00FD045A" w:rsidRPr="009B5A17" w:rsidRDefault="00CE76C8" w:rsidP="002161A4">
      <w:pPr>
        <w:rPr>
          <w:rFonts w:ascii="Garamond" w:hAnsi="Garamond"/>
          <w:szCs w:val="24"/>
        </w:rPr>
      </w:pPr>
      <w:r w:rsidRPr="009B5A17">
        <w:rPr>
          <w:rFonts w:ascii="Garamond" w:hAnsi="Garamond"/>
          <w:b/>
        </w:rPr>
        <w:t>Exception to Policy</w:t>
      </w:r>
      <w:bookmarkStart w:id="80" w:name="_Toc370996413"/>
      <w:bookmarkEnd w:id="77"/>
      <w:bookmarkEnd w:id="78"/>
    </w:p>
    <w:p w14:paraId="761C0637" w14:textId="77777777" w:rsidR="00CE76C8" w:rsidRPr="009B5A17" w:rsidRDefault="004E50E6" w:rsidP="002161A4">
      <w:pPr>
        <w:rPr>
          <w:rFonts w:ascii="Garamond" w:hAnsi="Garamond"/>
          <w:szCs w:val="24"/>
        </w:rPr>
      </w:pPr>
      <w:r w:rsidRPr="009B5A17">
        <w:rPr>
          <w:rFonts w:ascii="Garamond" w:hAnsi="Garamond"/>
          <w:szCs w:val="24"/>
        </w:rPr>
        <w:t>An e</w:t>
      </w:r>
      <w:r w:rsidR="00950807" w:rsidRPr="009B5A17">
        <w:rPr>
          <w:rFonts w:ascii="Garamond" w:hAnsi="Garamond"/>
          <w:szCs w:val="24"/>
        </w:rPr>
        <w:t xml:space="preserve">xception to </w:t>
      </w:r>
      <w:r w:rsidRPr="009B5A17">
        <w:rPr>
          <w:rFonts w:ascii="Garamond" w:hAnsi="Garamond"/>
          <w:szCs w:val="24"/>
        </w:rPr>
        <w:t xml:space="preserve">policy </w:t>
      </w:r>
      <w:r w:rsidR="00CE76C8" w:rsidRPr="009B5A17">
        <w:rPr>
          <w:rFonts w:ascii="Garamond" w:hAnsi="Garamond"/>
          <w:szCs w:val="24"/>
        </w:rPr>
        <w:t>may be considered in cases when a</w:t>
      </w:r>
      <w:r w:rsidR="0099273B" w:rsidRPr="009B5A17">
        <w:rPr>
          <w:rFonts w:ascii="Garamond" w:hAnsi="Garamond"/>
          <w:szCs w:val="24"/>
        </w:rPr>
        <w:t>n</w:t>
      </w:r>
      <w:r w:rsidR="00CE76C8" w:rsidRPr="009B5A17">
        <w:rPr>
          <w:rFonts w:ascii="Garamond" w:hAnsi="Garamond"/>
          <w:szCs w:val="24"/>
        </w:rPr>
        <w:t xml:space="preserve"> </w:t>
      </w:r>
      <w:r w:rsidR="002719ED" w:rsidRPr="009B5A17">
        <w:rPr>
          <w:rFonts w:ascii="Garamond" w:hAnsi="Garamond"/>
          <w:szCs w:val="24"/>
        </w:rPr>
        <w:t>individual</w:t>
      </w:r>
      <w:r w:rsidR="00CE76C8" w:rsidRPr="009B5A17">
        <w:rPr>
          <w:rFonts w:ascii="Garamond" w:hAnsi="Garamond"/>
          <w:szCs w:val="24"/>
        </w:rPr>
        <w:t xml:space="preserve"> is significantly adversely affected</w:t>
      </w:r>
      <w:r w:rsidR="00FD72BB" w:rsidRPr="009B5A17">
        <w:rPr>
          <w:rFonts w:ascii="Garamond" w:hAnsi="Garamond"/>
          <w:szCs w:val="24"/>
        </w:rPr>
        <w:t xml:space="preserve"> by</w:t>
      </w:r>
      <w:r w:rsidR="00CE76C8" w:rsidRPr="009B5A17">
        <w:rPr>
          <w:rFonts w:ascii="Garamond" w:hAnsi="Garamond"/>
          <w:szCs w:val="24"/>
        </w:rPr>
        <w:t xml:space="preserve"> the regional eligibility policy.  To request an Exception to Policy, the </w:t>
      </w:r>
      <w:r w:rsidR="002719ED" w:rsidRPr="009B5A17">
        <w:rPr>
          <w:rFonts w:ascii="Garamond" w:hAnsi="Garamond"/>
          <w:szCs w:val="24"/>
        </w:rPr>
        <w:t>individual</w:t>
      </w:r>
      <w:r w:rsidR="00CE76C8" w:rsidRPr="009B5A17">
        <w:rPr>
          <w:rFonts w:ascii="Garamond" w:hAnsi="Garamond"/>
          <w:szCs w:val="24"/>
        </w:rPr>
        <w:t xml:space="preserve"> or the </w:t>
      </w:r>
      <w:r w:rsidR="002719ED" w:rsidRPr="009B5A17">
        <w:rPr>
          <w:rFonts w:ascii="Garamond" w:hAnsi="Garamond"/>
          <w:szCs w:val="24"/>
        </w:rPr>
        <w:t>individual</w:t>
      </w:r>
      <w:r w:rsidR="00CE76C8" w:rsidRPr="009B5A17">
        <w:rPr>
          <w:rFonts w:ascii="Garamond" w:hAnsi="Garamond"/>
          <w:szCs w:val="24"/>
        </w:rPr>
        <w:t>’s service coordinator shall submit the following information:</w:t>
      </w:r>
      <w:bookmarkEnd w:id="79"/>
      <w:bookmarkEnd w:id="80"/>
    </w:p>
    <w:p w14:paraId="2C27509C" w14:textId="77777777" w:rsidR="005458B9" w:rsidRPr="009B5A17" w:rsidRDefault="005458B9" w:rsidP="00CE76C8">
      <w:pPr>
        <w:rPr>
          <w:rFonts w:ascii="Garamond" w:hAnsi="Garamond"/>
          <w:szCs w:val="24"/>
        </w:rPr>
      </w:pPr>
    </w:p>
    <w:p w14:paraId="7B4C4869" w14:textId="77777777" w:rsidR="005458B9" w:rsidRPr="009B5A17" w:rsidRDefault="002719ED" w:rsidP="002C57F8">
      <w:pPr>
        <w:pStyle w:val="ListParagraph"/>
        <w:numPr>
          <w:ilvl w:val="0"/>
          <w:numId w:val="28"/>
        </w:numPr>
        <w:rPr>
          <w:rFonts w:ascii="Garamond" w:hAnsi="Garamond"/>
          <w:sz w:val="24"/>
          <w:szCs w:val="24"/>
        </w:rPr>
      </w:pPr>
      <w:r w:rsidRPr="009B5A17">
        <w:rPr>
          <w:rFonts w:ascii="Garamond" w:hAnsi="Garamond"/>
          <w:sz w:val="24"/>
          <w:szCs w:val="24"/>
        </w:rPr>
        <w:t>Individual</w:t>
      </w:r>
      <w:r w:rsidR="00CE76C8" w:rsidRPr="009B5A17">
        <w:rPr>
          <w:rFonts w:ascii="Garamond" w:hAnsi="Garamond"/>
          <w:sz w:val="24"/>
          <w:szCs w:val="24"/>
        </w:rPr>
        <w:t>’s name</w:t>
      </w:r>
    </w:p>
    <w:p w14:paraId="3882D8E2" w14:textId="77777777" w:rsidR="005458B9" w:rsidRPr="009B5A17" w:rsidRDefault="00CE76C8" w:rsidP="002C57F8">
      <w:pPr>
        <w:pStyle w:val="ListParagraph"/>
        <w:numPr>
          <w:ilvl w:val="0"/>
          <w:numId w:val="28"/>
        </w:numPr>
        <w:rPr>
          <w:rFonts w:ascii="Garamond" w:hAnsi="Garamond"/>
          <w:sz w:val="24"/>
          <w:szCs w:val="24"/>
        </w:rPr>
      </w:pPr>
      <w:r w:rsidRPr="009B5A17">
        <w:rPr>
          <w:rFonts w:ascii="Garamond" w:hAnsi="Garamond"/>
          <w:sz w:val="24"/>
          <w:szCs w:val="24"/>
        </w:rPr>
        <w:t xml:space="preserve">Current services the </w:t>
      </w:r>
      <w:r w:rsidR="002719ED" w:rsidRPr="009B5A17">
        <w:rPr>
          <w:rFonts w:ascii="Garamond" w:hAnsi="Garamond"/>
          <w:sz w:val="24"/>
          <w:szCs w:val="24"/>
        </w:rPr>
        <w:t>individual</w:t>
      </w:r>
      <w:r w:rsidRPr="009B5A17">
        <w:rPr>
          <w:rFonts w:ascii="Garamond" w:hAnsi="Garamond"/>
          <w:sz w:val="24"/>
          <w:szCs w:val="24"/>
        </w:rPr>
        <w:t xml:space="preserve"> is receiving</w:t>
      </w:r>
    </w:p>
    <w:p w14:paraId="0EC72FF2" w14:textId="77777777" w:rsidR="005458B9" w:rsidRPr="009B5A17" w:rsidRDefault="00CE76C8" w:rsidP="002C57F8">
      <w:pPr>
        <w:pStyle w:val="ListParagraph"/>
        <w:numPr>
          <w:ilvl w:val="0"/>
          <w:numId w:val="28"/>
        </w:numPr>
        <w:rPr>
          <w:rFonts w:ascii="Garamond" w:hAnsi="Garamond"/>
          <w:sz w:val="24"/>
          <w:szCs w:val="24"/>
        </w:rPr>
      </w:pPr>
      <w:r w:rsidRPr="009B5A17">
        <w:rPr>
          <w:rFonts w:ascii="Garamond" w:hAnsi="Garamond"/>
          <w:sz w:val="24"/>
          <w:szCs w:val="24"/>
        </w:rPr>
        <w:t>The policy for which the exception is being requested</w:t>
      </w:r>
    </w:p>
    <w:p w14:paraId="0A87023A" w14:textId="77777777" w:rsidR="00CE76C8" w:rsidRPr="009B5A17" w:rsidRDefault="00CE76C8" w:rsidP="002C57F8">
      <w:pPr>
        <w:pStyle w:val="ListParagraph"/>
        <w:numPr>
          <w:ilvl w:val="0"/>
          <w:numId w:val="28"/>
        </w:numPr>
        <w:rPr>
          <w:rFonts w:ascii="Garamond" w:hAnsi="Garamond"/>
          <w:sz w:val="24"/>
          <w:szCs w:val="24"/>
        </w:rPr>
      </w:pPr>
      <w:r w:rsidRPr="009B5A17">
        <w:rPr>
          <w:rFonts w:ascii="Garamond" w:hAnsi="Garamond"/>
          <w:sz w:val="24"/>
          <w:szCs w:val="24"/>
        </w:rPr>
        <w:t>Reason why the exception should be granted</w:t>
      </w:r>
    </w:p>
    <w:p w14:paraId="786D1E18" w14:textId="77777777" w:rsidR="00CE76C8" w:rsidRPr="009B5A17" w:rsidRDefault="00CE76C8" w:rsidP="00950807">
      <w:pPr>
        <w:ind w:firstLine="720"/>
        <w:rPr>
          <w:rFonts w:ascii="Garamond" w:hAnsi="Garamond"/>
          <w:szCs w:val="24"/>
        </w:rPr>
      </w:pPr>
    </w:p>
    <w:p w14:paraId="0D287350" w14:textId="77777777" w:rsidR="006B530B" w:rsidRPr="009B5A17" w:rsidRDefault="00CE76C8" w:rsidP="006B530B">
      <w:pPr>
        <w:rPr>
          <w:rFonts w:ascii="Garamond" w:hAnsi="Garamond"/>
          <w:szCs w:val="24"/>
        </w:rPr>
      </w:pPr>
      <w:r w:rsidRPr="009B5A17">
        <w:rPr>
          <w:rFonts w:ascii="Garamond" w:hAnsi="Garamond"/>
          <w:szCs w:val="24"/>
        </w:rPr>
        <w:t xml:space="preserve">The </w:t>
      </w:r>
      <w:r w:rsidR="008F05A7" w:rsidRPr="009B5A17">
        <w:rPr>
          <w:rFonts w:ascii="Garamond" w:hAnsi="Garamond"/>
          <w:szCs w:val="24"/>
        </w:rPr>
        <w:t>SCBHR</w:t>
      </w:r>
      <w:r w:rsidRPr="009B5A17">
        <w:rPr>
          <w:rFonts w:ascii="Garamond" w:hAnsi="Garamond"/>
          <w:szCs w:val="24"/>
        </w:rPr>
        <w:t xml:space="preserve"> staff will review the exception and a response will be given to the </w:t>
      </w:r>
      <w:r w:rsidR="002719ED" w:rsidRPr="009B5A17">
        <w:rPr>
          <w:rFonts w:ascii="Garamond" w:hAnsi="Garamond"/>
          <w:szCs w:val="24"/>
        </w:rPr>
        <w:t>individual</w:t>
      </w:r>
      <w:r w:rsidRPr="009B5A17">
        <w:rPr>
          <w:rFonts w:ascii="Garamond" w:hAnsi="Garamond"/>
          <w:szCs w:val="24"/>
        </w:rPr>
        <w:t xml:space="preserve"> and, when appropriate, the service coordinator within 10 working days.  Decisions on requests shall be used in the annual report to identify future changes in policy.  </w:t>
      </w:r>
    </w:p>
    <w:p w14:paraId="63DC6973" w14:textId="77777777" w:rsidR="004E50E6" w:rsidRPr="009B5A17" w:rsidRDefault="004E50E6" w:rsidP="006B530B">
      <w:pPr>
        <w:rPr>
          <w:rFonts w:ascii="Garamond" w:hAnsi="Garamond"/>
          <w:b/>
        </w:rPr>
      </w:pPr>
    </w:p>
    <w:p w14:paraId="19C6531F" w14:textId="77777777" w:rsidR="006B530B" w:rsidRPr="009B5A17" w:rsidRDefault="006B530B" w:rsidP="004E50E6">
      <w:pPr>
        <w:pStyle w:val="Heading2"/>
        <w:rPr>
          <w:rFonts w:ascii="Garamond" w:hAnsi="Garamond"/>
        </w:rPr>
      </w:pPr>
      <w:bookmarkStart w:id="81" w:name="_Toc37767001"/>
      <w:r w:rsidRPr="009B5A17">
        <w:rPr>
          <w:rFonts w:ascii="Garamond" w:hAnsi="Garamond"/>
        </w:rPr>
        <w:t>Confidentiality</w:t>
      </w:r>
      <w:bookmarkEnd w:id="81"/>
    </w:p>
    <w:p w14:paraId="686F86C7" w14:textId="77777777" w:rsidR="006B530B" w:rsidRPr="009B5A17" w:rsidRDefault="008F05A7" w:rsidP="006B530B">
      <w:pPr>
        <w:rPr>
          <w:rFonts w:ascii="Garamond" w:hAnsi="Garamond"/>
        </w:rPr>
      </w:pPr>
      <w:r w:rsidRPr="009B5A17">
        <w:rPr>
          <w:rFonts w:ascii="Garamond" w:hAnsi="Garamond"/>
        </w:rPr>
        <w:t>SCBHR</w:t>
      </w:r>
      <w:r w:rsidR="006B530B" w:rsidRPr="009B5A17">
        <w:rPr>
          <w:rFonts w:ascii="Garamond" w:hAnsi="Garamond"/>
        </w:rPr>
        <w:t xml:space="preserve"> is committed to respecting </w:t>
      </w:r>
      <w:r w:rsidR="002719ED" w:rsidRPr="009B5A17">
        <w:rPr>
          <w:rFonts w:ascii="Garamond" w:hAnsi="Garamond"/>
        </w:rPr>
        <w:t>individual</w:t>
      </w:r>
      <w:r w:rsidR="006B530B" w:rsidRPr="009B5A17">
        <w:rPr>
          <w:rFonts w:ascii="Garamond" w:hAnsi="Garamond"/>
        </w:rPr>
        <w:t xml:space="preserve"> privacy.  To that end, all persons, including </w:t>
      </w:r>
      <w:r w:rsidRPr="009B5A17">
        <w:rPr>
          <w:rFonts w:ascii="Garamond" w:hAnsi="Garamond"/>
        </w:rPr>
        <w:t>SCBHR</w:t>
      </w:r>
      <w:r w:rsidR="006B530B" w:rsidRPr="009B5A17">
        <w:rPr>
          <w:rFonts w:ascii="Garamond" w:hAnsi="Garamond"/>
        </w:rPr>
        <w:t xml:space="preserve"> staff, Governing Board, and others with legal access to </w:t>
      </w:r>
      <w:r w:rsidR="002719ED" w:rsidRPr="009B5A17">
        <w:rPr>
          <w:rFonts w:ascii="Garamond" w:hAnsi="Garamond"/>
        </w:rPr>
        <w:t>individual</w:t>
      </w:r>
      <w:r w:rsidR="006B530B" w:rsidRPr="009B5A17">
        <w:rPr>
          <w:rFonts w:ascii="Garamond" w:hAnsi="Garamond"/>
        </w:rPr>
        <w:t xml:space="preserve"> information, shall have an obligation to keep </w:t>
      </w:r>
      <w:r w:rsidR="002719ED" w:rsidRPr="009B5A17">
        <w:rPr>
          <w:rFonts w:ascii="Garamond" w:hAnsi="Garamond"/>
        </w:rPr>
        <w:t>individual</w:t>
      </w:r>
      <w:r w:rsidR="006B530B" w:rsidRPr="009B5A17">
        <w:rPr>
          <w:rFonts w:ascii="Garamond" w:hAnsi="Garamond"/>
        </w:rPr>
        <w:t xml:space="preserve"> information confidential.  Information shall only be released in accordance with HIPAA and other federal and state laws and in accordance with professional ethics and standards.  Confidential information will be released only when it is in the best interest of the </w:t>
      </w:r>
      <w:r w:rsidR="002719ED" w:rsidRPr="009B5A17">
        <w:rPr>
          <w:rFonts w:ascii="Garamond" w:hAnsi="Garamond"/>
        </w:rPr>
        <w:t>individual</w:t>
      </w:r>
      <w:r w:rsidR="006B530B" w:rsidRPr="009B5A17">
        <w:rPr>
          <w:rFonts w:ascii="Garamond" w:hAnsi="Garamond"/>
        </w:rPr>
        <w:t xml:space="preserve"> to whom the information pertains or when required by law.</w:t>
      </w:r>
    </w:p>
    <w:p w14:paraId="19927B2E" w14:textId="77777777" w:rsidR="006B530B" w:rsidRPr="009B5A17" w:rsidRDefault="006B530B" w:rsidP="006B530B">
      <w:pPr>
        <w:rPr>
          <w:rFonts w:ascii="Garamond" w:hAnsi="Garamond"/>
        </w:rPr>
      </w:pPr>
    </w:p>
    <w:p w14:paraId="238C42FE" w14:textId="77777777" w:rsidR="006B530B" w:rsidRPr="009B5A17" w:rsidRDefault="006B530B" w:rsidP="006B530B">
      <w:pPr>
        <w:rPr>
          <w:rFonts w:ascii="Garamond" w:hAnsi="Garamond"/>
        </w:rPr>
      </w:pPr>
      <w:r w:rsidRPr="009B5A17">
        <w:rPr>
          <w:rFonts w:ascii="Garamond" w:hAnsi="Garamond"/>
        </w:rPr>
        <w:t xml:space="preserve">Confidential information may be released without written permission of the </w:t>
      </w:r>
      <w:r w:rsidR="002719ED" w:rsidRPr="009B5A17">
        <w:rPr>
          <w:rFonts w:ascii="Garamond" w:hAnsi="Garamond"/>
        </w:rPr>
        <w:t>individual</w:t>
      </w:r>
      <w:r w:rsidRPr="009B5A17">
        <w:rPr>
          <w:rFonts w:ascii="Garamond" w:hAnsi="Garamond"/>
        </w:rPr>
        <w:t xml:space="preserve"> or their guardian for medical or psychological emergencies and inspection by certifying or licensing agencies of the state or federal government.</w:t>
      </w:r>
    </w:p>
    <w:p w14:paraId="56F2D55A" w14:textId="77777777" w:rsidR="006B530B" w:rsidRPr="009B5A17" w:rsidRDefault="006B530B" w:rsidP="006B530B">
      <w:pPr>
        <w:rPr>
          <w:rFonts w:ascii="Garamond" w:hAnsi="Garamond"/>
        </w:rPr>
      </w:pPr>
    </w:p>
    <w:p w14:paraId="3CEFB7AF" w14:textId="77777777" w:rsidR="006B530B" w:rsidRPr="009B5A17" w:rsidRDefault="002719ED" w:rsidP="006B530B">
      <w:pPr>
        <w:rPr>
          <w:rFonts w:ascii="Garamond" w:hAnsi="Garamond"/>
        </w:rPr>
      </w:pPr>
      <w:r w:rsidRPr="009B5A17">
        <w:rPr>
          <w:rFonts w:ascii="Garamond" w:hAnsi="Garamond"/>
        </w:rPr>
        <w:t>Individual</w:t>
      </w:r>
      <w:r w:rsidR="006B530B" w:rsidRPr="009B5A17">
        <w:rPr>
          <w:rFonts w:ascii="Garamond" w:hAnsi="Garamond"/>
        </w:rPr>
        <w:t xml:space="preserve"> files will be maintained for seven years following termination of service to the </w:t>
      </w:r>
      <w:r w:rsidRPr="009B5A17">
        <w:rPr>
          <w:rFonts w:ascii="Garamond" w:hAnsi="Garamond"/>
        </w:rPr>
        <w:t>individual</w:t>
      </w:r>
      <w:r w:rsidR="006B530B" w:rsidRPr="009B5A17">
        <w:rPr>
          <w:rFonts w:ascii="Garamond" w:hAnsi="Garamond"/>
        </w:rPr>
        <w:t xml:space="preserve">.    </w:t>
      </w:r>
    </w:p>
    <w:p w14:paraId="5366942F" w14:textId="77777777" w:rsidR="006B530B" w:rsidRPr="009B5A17" w:rsidRDefault="006B530B" w:rsidP="006B530B">
      <w:pPr>
        <w:rPr>
          <w:rFonts w:ascii="Garamond" w:hAnsi="Garamond"/>
        </w:rPr>
      </w:pPr>
    </w:p>
    <w:p w14:paraId="214FA039" w14:textId="77777777" w:rsidR="006B530B" w:rsidRPr="009B5A17" w:rsidRDefault="006B530B" w:rsidP="006B530B">
      <w:pPr>
        <w:rPr>
          <w:rFonts w:ascii="Garamond" w:hAnsi="Garamond"/>
        </w:rPr>
      </w:pPr>
      <w:r w:rsidRPr="009B5A17">
        <w:rPr>
          <w:rFonts w:ascii="Garamond" w:hAnsi="Garamond"/>
        </w:rPr>
        <w:t>Procedures to assure confidentiality shall include:</w:t>
      </w:r>
    </w:p>
    <w:p w14:paraId="06C279AF" w14:textId="77777777" w:rsidR="006B530B" w:rsidRPr="009B5A17" w:rsidRDefault="006B530B" w:rsidP="006B530B">
      <w:pPr>
        <w:rPr>
          <w:rFonts w:ascii="Garamond" w:hAnsi="Garamond"/>
        </w:rPr>
      </w:pPr>
    </w:p>
    <w:p w14:paraId="6DC2F348" w14:textId="77777777" w:rsidR="006B530B" w:rsidRPr="009B5A17" w:rsidRDefault="002719ED" w:rsidP="002C57F8">
      <w:pPr>
        <w:numPr>
          <w:ilvl w:val="0"/>
          <w:numId w:val="16"/>
        </w:numPr>
        <w:rPr>
          <w:rFonts w:ascii="Garamond" w:hAnsi="Garamond"/>
        </w:rPr>
      </w:pPr>
      <w:r w:rsidRPr="009B5A17">
        <w:rPr>
          <w:rFonts w:ascii="Garamond" w:hAnsi="Garamond"/>
        </w:rPr>
        <w:t>Individual</w:t>
      </w:r>
      <w:r w:rsidR="006B530B" w:rsidRPr="009B5A17">
        <w:rPr>
          <w:rFonts w:ascii="Garamond" w:hAnsi="Garamond"/>
        </w:rPr>
        <w:t>’s (or their legal guardian’s) written consent shall be obtained prior to release of any confidential information, unless an emergency as stated above.</w:t>
      </w:r>
    </w:p>
    <w:p w14:paraId="6AFC00A6" w14:textId="77777777" w:rsidR="006B530B" w:rsidRPr="009B5A17" w:rsidRDefault="006B530B" w:rsidP="002C57F8">
      <w:pPr>
        <w:numPr>
          <w:ilvl w:val="0"/>
          <w:numId w:val="17"/>
        </w:numPr>
        <w:rPr>
          <w:rFonts w:ascii="Garamond" w:hAnsi="Garamond"/>
        </w:rPr>
      </w:pPr>
      <w:r w:rsidRPr="009B5A17">
        <w:rPr>
          <w:rFonts w:ascii="Garamond" w:hAnsi="Garamond"/>
        </w:rPr>
        <w:t>Information or records released shall be limited to only those documents needed for a specific purpose.</w:t>
      </w:r>
    </w:p>
    <w:p w14:paraId="60B1C4EF" w14:textId="77777777" w:rsidR="006B530B" w:rsidRPr="009B5A17" w:rsidRDefault="002719ED" w:rsidP="002C57F8">
      <w:pPr>
        <w:numPr>
          <w:ilvl w:val="0"/>
          <w:numId w:val="18"/>
        </w:numPr>
        <w:rPr>
          <w:rFonts w:ascii="Garamond" w:hAnsi="Garamond"/>
        </w:rPr>
      </w:pPr>
      <w:r w:rsidRPr="009B5A17">
        <w:rPr>
          <w:rFonts w:ascii="Garamond" w:hAnsi="Garamond"/>
        </w:rPr>
        <w:t>Individual</w:t>
      </w:r>
      <w:r w:rsidR="006B530B" w:rsidRPr="009B5A17">
        <w:rPr>
          <w:rFonts w:ascii="Garamond" w:hAnsi="Garamond"/>
        </w:rPr>
        <w:t xml:space="preserve">, or an authorized representative, shall be allowed to review and copy the </w:t>
      </w:r>
      <w:r w:rsidRPr="009B5A17">
        <w:rPr>
          <w:rFonts w:ascii="Garamond" w:hAnsi="Garamond"/>
        </w:rPr>
        <w:t>individual</w:t>
      </w:r>
      <w:r w:rsidR="006B530B" w:rsidRPr="009B5A17">
        <w:rPr>
          <w:rFonts w:ascii="Garamond" w:hAnsi="Garamond"/>
        </w:rPr>
        <w:t xml:space="preserve"> record.</w:t>
      </w:r>
    </w:p>
    <w:p w14:paraId="1EDCDC91" w14:textId="77777777" w:rsidR="006B530B" w:rsidRPr="009B5A17" w:rsidRDefault="002719ED" w:rsidP="002C57F8">
      <w:pPr>
        <w:numPr>
          <w:ilvl w:val="0"/>
          <w:numId w:val="19"/>
        </w:numPr>
        <w:rPr>
          <w:rFonts w:ascii="Garamond" w:hAnsi="Garamond"/>
        </w:rPr>
      </w:pPr>
      <w:r w:rsidRPr="009B5A17">
        <w:rPr>
          <w:rFonts w:ascii="Garamond" w:hAnsi="Garamond"/>
        </w:rPr>
        <w:t>Individual</w:t>
      </w:r>
      <w:r w:rsidR="006B530B" w:rsidRPr="009B5A17">
        <w:rPr>
          <w:rFonts w:ascii="Garamond" w:hAnsi="Garamond"/>
        </w:rPr>
        <w:t xml:space="preserve"> and related interviews shall be conducted in private settings.</w:t>
      </w:r>
    </w:p>
    <w:p w14:paraId="1A06750E" w14:textId="77777777" w:rsidR="006B530B" w:rsidRPr="009B5A17" w:rsidRDefault="006B530B" w:rsidP="002C57F8">
      <w:pPr>
        <w:numPr>
          <w:ilvl w:val="0"/>
          <w:numId w:val="20"/>
        </w:numPr>
        <w:rPr>
          <w:rFonts w:ascii="Garamond" w:hAnsi="Garamond"/>
        </w:rPr>
      </w:pPr>
      <w:r w:rsidRPr="009B5A17">
        <w:rPr>
          <w:rFonts w:ascii="Garamond" w:hAnsi="Garamond"/>
        </w:rPr>
        <w:t xml:space="preserve">All discussion and review of </w:t>
      </w:r>
      <w:r w:rsidR="002719ED" w:rsidRPr="009B5A17">
        <w:rPr>
          <w:rFonts w:ascii="Garamond" w:hAnsi="Garamond"/>
        </w:rPr>
        <w:t>individual</w:t>
      </w:r>
      <w:r w:rsidRPr="009B5A17">
        <w:rPr>
          <w:rFonts w:ascii="Garamond" w:hAnsi="Garamond"/>
        </w:rPr>
        <w:t xml:space="preserve">’s status and/or records by </w:t>
      </w:r>
      <w:r w:rsidR="008F05A7" w:rsidRPr="009B5A17">
        <w:rPr>
          <w:rFonts w:ascii="Garamond" w:hAnsi="Garamond"/>
        </w:rPr>
        <w:t>SCBHR</w:t>
      </w:r>
      <w:r w:rsidR="0099273B" w:rsidRPr="009B5A17">
        <w:rPr>
          <w:rFonts w:ascii="Garamond" w:hAnsi="Garamond"/>
        </w:rPr>
        <w:t xml:space="preserve"> </w:t>
      </w:r>
      <w:r w:rsidRPr="009B5A17">
        <w:rPr>
          <w:rFonts w:ascii="Garamond" w:hAnsi="Garamond"/>
        </w:rPr>
        <w:t>staff, case managers, and others shall be conducted in private settings.</w:t>
      </w:r>
    </w:p>
    <w:p w14:paraId="04C54D6A" w14:textId="77777777" w:rsidR="006B530B" w:rsidRPr="009B5A17" w:rsidRDefault="006B530B" w:rsidP="002C57F8">
      <w:pPr>
        <w:numPr>
          <w:ilvl w:val="0"/>
          <w:numId w:val="21"/>
        </w:numPr>
        <w:rPr>
          <w:rFonts w:ascii="Garamond" w:hAnsi="Garamond"/>
        </w:rPr>
      </w:pPr>
      <w:r w:rsidRPr="009B5A17">
        <w:rPr>
          <w:rFonts w:ascii="Garamond" w:hAnsi="Garamond"/>
        </w:rPr>
        <w:t xml:space="preserve">All paper and computer files shall be maintained in a manner that prevents public access to them.  </w:t>
      </w:r>
    </w:p>
    <w:p w14:paraId="20379F3F" w14:textId="77777777" w:rsidR="006B530B" w:rsidRPr="009B5A17" w:rsidRDefault="006B530B" w:rsidP="002C57F8">
      <w:pPr>
        <w:numPr>
          <w:ilvl w:val="0"/>
          <w:numId w:val="22"/>
        </w:numPr>
        <w:rPr>
          <w:rFonts w:ascii="Garamond" w:hAnsi="Garamond"/>
        </w:rPr>
      </w:pPr>
      <w:r w:rsidRPr="009B5A17">
        <w:rPr>
          <w:rFonts w:ascii="Garamond" w:hAnsi="Garamond"/>
        </w:rPr>
        <w:t>All confidential information disposed of shall be shredded.</w:t>
      </w:r>
    </w:p>
    <w:p w14:paraId="10E4EF28" w14:textId="77777777" w:rsidR="006B530B" w:rsidRPr="009B5A17" w:rsidRDefault="006B530B" w:rsidP="002C57F8">
      <w:pPr>
        <w:numPr>
          <w:ilvl w:val="0"/>
          <w:numId w:val="23"/>
        </w:numPr>
        <w:rPr>
          <w:rFonts w:ascii="Garamond" w:hAnsi="Garamond"/>
        </w:rPr>
      </w:pPr>
      <w:r w:rsidRPr="009B5A17">
        <w:rPr>
          <w:rFonts w:ascii="Garamond" w:hAnsi="Garamond"/>
        </w:rPr>
        <w:t>Steps shall be taken to assure that all fax, email, and cellular phone transmissions are secure and private.</w:t>
      </w:r>
    </w:p>
    <w:p w14:paraId="39B79F02" w14:textId="77777777" w:rsidR="006B530B" w:rsidRPr="009B5A17" w:rsidRDefault="006B530B" w:rsidP="002C57F8">
      <w:pPr>
        <w:numPr>
          <w:ilvl w:val="0"/>
          <w:numId w:val="24"/>
        </w:numPr>
        <w:rPr>
          <w:rFonts w:ascii="Garamond" w:hAnsi="Garamond"/>
        </w:rPr>
      </w:pPr>
      <w:r w:rsidRPr="009B5A17">
        <w:rPr>
          <w:rFonts w:ascii="Garamond" w:hAnsi="Garamond"/>
        </w:rPr>
        <w:t xml:space="preserve">Staff shall receive initial and ongoing training concerning confidentiality and staff shall sign a statement agreeing to confidentiality terms.  </w:t>
      </w:r>
    </w:p>
    <w:p w14:paraId="545BE285" w14:textId="77777777" w:rsidR="006B530B" w:rsidRPr="009B5A17" w:rsidRDefault="006B530B" w:rsidP="006B530B">
      <w:pPr>
        <w:rPr>
          <w:rFonts w:ascii="Garamond" w:hAnsi="Garamond"/>
        </w:rPr>
      </w:pPr>
    </w:p>
    <w:p w14:paraId="640DFD81" w14:textId="77777777" w:rsidR="0007022E" w:rsidRPr="009B5A17" w:rsidRDefault="006B530B" w:rsidP="00D100A4">
      <w:pPr>
        <w:rPr>
          <w:rFonts w:ascii="Garamond" w:hAnsi="Garamond"/>
        </w:rPr>
      </w:pPr>
      <w:r w:rsidRPr="009B5A17">
        <w:rPr>
          <w:rFonts w:ascii="Garamond" w:hAnsi="Garamond"/>
        </w:rPr>
        <w:t xml:space="preserve">In order to determine eligibility for </w:t>
      </w:r>
      <w:r w:rsidR="00F63DE3" w:rsidRPr="009B5A17">
        <w:rPr>
          <w:rFonts w:ascii="Garamond" w:hAnsi="Garamond"/>
        </w:rPr>
        <w:t>regional</w:t>
      </w:r>
      <w:r w:rsidRPr="009B5A17">
        <w:rPr>
          <w:rFonts w:ascii="Garamond" w:hAnsi="Garamond"/>
        </w:rPr>
        <w:t xml:space="preserve"> funding, perform ongoing eligibility review, and to provide service coordination and monitoring, </w:t>
      </w:r>
      <w:r w:rsidR="002719ED" w:rsidRPr="009B5A17">
        <w:rPr>
          <w:rFonts w:ascii="Garamond" w:hAnsi="Garamond"/>
        </w:rPr>
        <w:t>individual</w:t>
      </w:r>
      <w:r w:rsidRPr="009B5A17">
        <w:rPr>
          <w:rFonts w:ascii="Garamond" w:hAnsi="Garamond"/>
        </w:rPr>
        <w:t xml:space="preserve">s or their authorized representatives shall be requested to sign release forms.  Failure of </w:t>
      </w:r>
      <w:r w:rsidR="002719ED" w:rsidRPr="009B5A17">
        <w:rPr>
          <w:rFonts w:ascii="Garamond" w:hAnsi="Garamond"/>
        </w:rPr>
        <w:t>individual</w:t>
      </w:r>
      <w:r w:rsidRPr="009B5A17">
        <w:rPr>
          <w:rFonts w:ascii="Garamond" w:hAnsi="Garamond"/>
        </w:rPr>
        <w:t xml:space="preserve">s to sign or authorize a release of information shall not be an automatic reason for denial; however, </w:t>
      </w:r>
      <w:r w:rsidR="008F05A7" w:rsidRPr="009B5A17">
        <w:rPr>
          <w:rFonts w:ascii="Garamond" w:hAnsi="Garamond"/>
        </w:rPr>
        <w:t>SCBHR</w:t>
      </w:r>
      <w:r w:rsidR="00F63DE3" w:rsidRPr="009B5A17">
        <w:rPr>
          <w:rFonts w:ascii="Garamond" w:hAnsi="Garamond"/>
        </w:rPr>
        <w:t xml:space="preserve"> staff</w:t>
      </w:r>
      <w:r w:rsidRPr="009B5A17">
        <w:rPr>
          <w:rFonts w:ascii="Garamond" w:hAnsi="Garamond"/>
        </w:rPr>
        <w:t xml:space="preserve"> inability to obtain sufficient information to make an eligibility determination may result in denial of </w:t>
      </w:r>
      <w:r w:rsidR="00F63DE3" w:rsidRPr="009B5A17">
        <w:rPr>
          <w:rFonts w:ascii="Garamond" w:hAnsi="Garamond"/>
        </w:rPr>
        <w:t>regional</w:t>
      </w:r>
      <w:r w:rsidRPr="009B5A17">
        <w:rPr>
          <w:rFonts w:ascii="Garamond" w:hAnsi="Garamond"/>
        </w:rPr>
        <w:t xml:space="preserve"> funding.</w:t>
      </w:r>
      <w:r w:rsidR="00F63DE3" w:rsidRPr="009B5A17">
        <w:rPr>
          <w:rFonts w:ascii="Garamond" w:hAnsi="Garamond"/>
        </w:rPr>
        <w:t xml:space="preserve">  </w:t>
      </w:r>
      <w:bookmarkStart w:id="82" w:name="_Toc370221930"/>
      <w:bookmarkStart w:id="83" w:name="_Toc370996414"/>
      <w:bookmarkStart w:id="84" w:name="_Toc371181097"/>
    </w:p>
    <w:p w14:paraId="07C31B01" w14:textId="77777777" w:rsidR="0007022E" w:rsidRPr="009B5A17" w:rsidRDefault="0007022E" w:rsidP="008415A2">
      <w:pPr>
        <w:pStyle w:val="BodyText2"/>
        <w:outlineLvl w:val="0"/>
        <w:rPr>
          <w:rFonts w:ascii="Garamond" w:hAnsi="Garamond"/>
          <w:sz w:val="40"/>
          <w:szCs w:val="40"/>
          <w:u w:val="single"/>
        </w:rPr>
      </w:pPr>
    </w:p>
    <w:p w14:paraId="62EFA05F" w14:textId="77777777" w:rsidR="00482808" w:rsidRDefault="00482808" w:rsidP="008415A2">
      <w:pPr>
        <w:pStyle w:val="BodyText2"/>
        <w:outlineLvl w:val="0"/>
        <w:rPr>
          <w:rFonts w:ascii="Times New Roman" w:hAnsi="Times New Roman"/>
          <w:sz w:val="40"/>
          <w:szCs w:val="40"/>
          <w:u w:val="single"/>
        </w:rPr>
      </w:pPr>
    </w:p>
    <w:p w14:paraId="1DE84065" w14:textId="77777777" w:rsidR="00743D9D" w:rsidRPr="007F04B3" w:rsidRDefault="00A30300" w:rsidP="008415A2">
      <w:pPr>
        <w:pStyle w:val="BodyText2"/>
        <w:outlineLvl w:val="0"/>
        <w:rPr>
          <w:rFonts w:ascii="Garamond" w:hAnsi="Garamond"/>
          <w:sz w:val="40"/>
          <w:szCs w:val="40"/>
          <w:u w:val="single"/>
        </w:rPr>
      </w:pPr>
      <w:bookmarkStart w:id="85" w:name="_Toc37767002"/>
      <w:r w:rsidRPr="007F04B3">
        <w:rPr>
          <w:rFonts w:ascii="Garamond" w:hAnsi="Garamond"/>
          <w:sz w:val="40"/>
          <w:szCs w:val="40"/>
          <w:u w:val="single"/>
        </w:rPr>
        <w:t>F</w:t>
      </w:r>
      <w:r w:rsidR="00570813" w:rsidRPr="007F04B3">
        <w:rPr>
          <w:rFonts w:ascii="Garamond" w:hAnsi="Garamond"/>
          <w:sz w:val="40"/>
          <w:szCs w:val="40"/>
          <w:u w:val="single"/>
        </w:rPr>
        <w:t xml:space="preserve">.  </w:t>
      </w:r>
      <w:bookmarkEnd w:id="82"/>
      <w:bookmarkEnd w:id="83"/>
      <w:r w:rsidR="006F7A66" w:rsidRPr="007F04B3">
        <w:rPr>
          <w:rFonts w:ascii="Garamond" w:hAnsi="Garamond"/>
          <w:sz w:val="40"/>
          <w:szCs w:val="40"/>
          <w:u w:val="single"/>
        </w:rPr>
        <w:t>Eligibility</w:t>
      </w:r>
      <w:bookmarkEnd w:id="84"/>
      <w:r w:rsidR="001F62A2" w:rsidRPr="007F04B3">
        <w:rPr>
          <w:rFonts w:ascii="Garamond" w:hAnsi="Garamond"/>
          <w:sz w:val="40"/>
          <w:szCs w:val="40"/>
          <w:u w:val="single"/>
        </w:rPr>
        <w:t xml:space="preserve"> (IAC </w:t>
      </w:r>
      <w:r w:rsidR="00476967" w:rsidRPr="007F04B3">
        <w:rPr>
          <w:rFonts w:ascii="Garamond" w:hAnsi="Garamond"/>
          <w:sz w:val="40"/>
          <w:szCs w:val="40"/>
          <w:u w:val="single"/>
        </w:rPr>
        <w:t>441-</w:t>
      </w:r>
      <w:r w:rsidR="001F62A2" w:rsidRPr="007F04B3">
        <w:rPr>
          <w:rFonts w:ascii="Garamond" w:hAnsi="Garamond"/>
          <w:sz w:val="40"/>
          <w:szCs w:val="40"/>
          <w:u w:val="single"/>
        </w:rPr>
        <w:t>25.21(1)c)</w:t>
      </w:r>
      <w:bookmarkEnd w:id="85"/>
    </w:p>
    <w:p w14:paraId="71FB1B09" w14:textId="77777777" w:rsidR="00175C0A" w:rsidRPr="007F04B3" w:rsidRDefault="002C73BD" w:rsidP="007C7050">
      <w:pPr>
        <w:pStyle w:val="Heading2"/>
        <w:jc w:val="both"/>
        <w:rPr>
          <w:rFonts w:ascii="Garamond" w:hAnsi="Garamond"/>
          <w:szCs w:val="24"/>
        </w:rPr>
      </w:pPr>
      <w:bookmarkStart w:id="86" w:name="_Toc370221931"/>
      <w:bookmarkStart w:id="87" w:name="_Toc370996415"/>
      <w:bookmarkStart w:id="88" w:name="_Toc371181098"/>
      <w:bookmarkStart w:id="89" w:name="_Toc37767003"/>
      <w:r w:rsidRPr="007F04B3">
        <w:rPr>
          <w:rFonts w:ascii="Garamond" w:hAnsi="Garamond"/>
          <w:szCs w:val="24"/>
        </w:rPr>
        <w:t>General Eligibility</w:t>
      </w:r>
      <w:bookmarkEnd w:id="86"/>
      <w:bookmarkEnd w:id="87"/>
      <w:bookmarkEnd w:id="88"/>
      <w:r w:rsidR="007C7050" w:rsidRPr="007F04B3">
        <w:rPr>
          <w:rFonts w:ascii="Garamond" w:hAnsi="Garamond"/>
          <w:szCs w:val="24"/>
        </w:rPr>
        <w:t>-</w:t>
      </w:r>
      <w:bookmarkEnd w:id="89"/>
    </w:p>
    <w:p w14:paraId="494918E3" w14:textId="77777777" w:rsidR="00175C0A" w:rsidRPr="007F04B3" w:rsidRDefault="00175C0A" w:rsidP="007C7050">
      <w:pPr>
        <w:pStyle w:val="Heading2"/>
        <w:jc w:val="both"/>
        <w:rPr>
          <w:rFonts w:ascii="Garamond" w:hAnsi="Garamond"/>
          <w:szCs w:val="24"/>
        </w:rPr>
      </w:pPr>
    </w:p>
    <w:p w14:paraId="144C969B" w14:textId="77777777" w:rsidR="0086025B" w:rsidRPr="007F04B3" w:rsidRDefault="00175C0A" w:rsidP="007C7050">
      <w:pPr>
        <w:pStyle w:val="Heading2"/>
        <w:jc w:val="both"/>
        <w:rPr>
          <w:rFonts w:ascii="Garamond" w:hAnsi="Garamond"/>
          <w:szCs w:val="24"/>
        </w:rPr>
      </w:pPr>
      <w:bookmarkStart w:id="90" w:name="_Toc37767004"/>
      <w:r w:rsidRPr="007F04B3">
        <w:rPr>
          <w:rFonts w:ascii="Garamond" w:hAnsi="Garamond"/>
          <w:b w:val="0"/>
          <w:bCs/>
          <w:szCs w:val="24"/>
        </w:rPr>
        <w:t>The following threshold criteria must be met to determine if an applicant is eligible for enrollment in the SCBHR service system</w:t>
      </w:r>
      <w:r w:rsidRPr="007F04B3">
        <w:rPr>
          <w:rFonts w:ascii="Garamond" w:hAnsi="Garamond"/>
          <w:szCs w:val="24"/>
        </w:rPr>
        <w:t xml:space="preserve">. </w:t>
      </w:r>
      <w:r w:rsidR="008F05A7" w:rsidRPr="007F04B3">
        <w:rPr>
          <w:rFonts w:ascii="Garamond" w:hAnsi="Garamond"/>
          <w:b w:val="0"/>
        </w:rPr>
        <w:t>SCBHR</w:t>
      </w:r>
      <w:r w:rsidR="002C73BD" w:rsidRPr="007F04B3">
        <w:rPr>
          <w:rFonts w:ascii="Garamond" w:hAnsi="Garamond"/>
          <w:b w:val="0"/>
        </w:rPr>
        <w:t xml:space="preserve"> shall review the application to determine if the applicant meets the general eligibility criteria of the Regional Plan.</w:t>
      </w:r>
      <w:bookmarkEnd w:id="90"/>
    </w:p>
    <w:p w14:paraId="593A7F7D" w14:textId="77777777" w:rsidR="007C7050" w:rsidRPr="007F04B3" w:rsidRDefault="007C7050" w:rsidP="007C7050"/>
    <w:p w14:paraId="3439CDAE" w14:textId="77777777" w:rsidR="007C7050" w:rsidRPr="007F04B3" w:rsidRDefault="007C7050" w:rsidP="007C7050">
      <w:pPr>
        <w:rPr>
          <w:rFonts w:ascii="Garamond" w:hAnsi="Garamond"/>
        </w:rPr>
      </w:pPr>
      <w:r w:rsidRPr="007F04B3">
        <w:rPr>
          <w:rFonts w:ascii="Garamond" w:hAnsi="Garamond"/>
        </w:rPr>
        <w:t xml:space="preserve">Adult Applicant </w:t>
      </w:r>
    </w:p>
    <w:p w14:paraId="28945BF0" w14:textId="77777777" w:rsidR="00714B1D" w:rsidRPr="009B5A17" w:rsidRDefault="00714B1D" w:rsidP="00714B1D">
      <w:pPr>
        <w:rPr>
          <w:rFonts w:ascii="Garamond" w:hAnsi="Garamond"/>
        </w:rPr>
      </w:pPr>
    </w:p>
    <w:p w14:paraId="5E97C3DA" w14:textId="77777777" w:rsidR="0086025B" w:rsidRPr="009B5A17" w:rsidRDefault="0086025B" w:rsidP="0086025B">
      <w:pPr>
        <w:pStyle w:val="Heading2"/>
        <w:jc w:val="both"/>
        <w:rPr>
          <w:rFonts w:ascii="Garamond" w:hAnsi="Garamond"/>
          <w:b w:val="0"/>
        </w:rPr>
      </w:pPr>
      <w:bookmarkStart w:id="91" w:name="_Toc37767005"/>
      <w:bookmarkStart w:id="92" w:name="_Hlk33193148"/>
      <w:r w:rsidRPr="009B5A17">
        <w:rPr>
          <w:rFonts w:ascii="Garamond" w:hAnsi="Garamond"/>
          <w:b w:val="0"/>
        </w:rPr>
        <w:t>1.</w:t>
      </w:r>
      <w:r w:rsidRPr="009B5A17">
        <w:rPr>
          <w:rFonts w:ascii="Garamond" w:hAnsi="Garamond"/>
        </w:rPr>
        <w:t xml:space="preserve"> </w:t>
      </w:r>
      <w:r w:rsidRPr="009B5A17">
        <w:rPr>
          <w:rFonts w:ascii="Garamond" w:hAnsi="Garamond"/>
          <w:b w:val="0"/>
        </w:rPr>
        <w:t>The individual is at least eighteen years of age.</w:t>
      </w:r>
      <w:bookmarkEnd w:id="91"/>
      <w:r w:rsidRPr="009B5A17">
        <w:rPr>
          <w:rFonts w:ascii="Garamond" w:hAnsi="Garamond"/>
          <w:b w:val="0"/>
        </w:rPr>
        <w:t xml:space="preserve"> </w:t>
      </w:r>
    </w:p>
    <w:p w14:paraId="7F416ED6" w14:textId="77777777" w:rsidR="0086025B" w:rsidRPr="009B5A17" w:rsidRDefault="0086025B" w:rsidP="0086025B">
      <w:pPr>
        <w:widowControl w:val="0"/>
        <w:tabs>
          <w:tab w:val="left" w:pos="1080"/>
        </w:tabs>
        <w:suppressAutoHyphens/>
        <w:overflowPunct/>
        <w:autoSpaceDE/>
        <w:autoSpaceDN/>
        <w:adjustRightInd/>
        <w:textAlignment w:val="auto"/>
        <w:rPr>
          <w:rFonts w:ascii="Garamond" w:hAnsi="Garamond"/>
          <w:szCs w:val="24"/>
        </w:rPr>
      </w:pPr>
      <w:r w:rsidRPr="009B5A17">
        <w:rPr>
          <w:rFonts w:ascii="Garamond" w:hAnsi="Garamond"/>
          <w:szCs w:val="24"/>
        </w:rPr>
        <w:tab/>
        <w:t>Or</w:t>
      </w:r>
    </w:p>
    <w:p w14:paraId="0C46167C" w14:textId="77777777" w:rsidR="0086025B" w:rsidRPr="009B5A17" w:rsidRDefault="0086025B" w:rsidP="0086025B">
      <w:pPr>
        <w:widowControl w:val="0"/>
        <w:tabs>
          <w:tab w:val="left" w:pos="1080"/>
        </w:tabs>
        <w:suppressAutoHyphens/>
        <w:overflowPunct/>
        <w:autoSpaceDE/>
        <w:autoSpaceDN/>
        <w:adjustRightInd/>
        <w:ind w:left="720"/>
        <w:textAlignment w:val="auto"/>
        <w:rPr>
          <w:rFonts w:ascii="Garamond" w:hAnsi="Garamond"/>
          <w:szCs w:val="24"/>
        </w:rPr>
      </w:pPr>
      <w:r w:rsidRPr="009B5A17">
        <w:rPr>
          <w:rFonts w:ascii="Garamond" w:hAnsi="Garamond"/>
          <w:szCs w:val="24"/>
        </w:rPr>
        <w:t xml:space="preserve">a.  An individual who is seventeen years of age, is a resident of this state, and is receiving publicly funded children’s services may be considered eligible for services through the regional service system during the three-month period preceding the individual’s eighteenth birthday in order to provide a smooth transition from children’s to adult services. </w:t>
      </w:r>
    </w:p>
    <w:bookmarkEnd w:id="92"/>
    <w:p w14:paraId="77D94792" w14:textId="77777777" w:rsidR="0086025B" w:rsidRDefault="0086025B" w:rsidP="002C57F8">
      <w:pPr>
        <w:widowControl w:val="0"/>
        <w:numPr>
          <w:ilvl w:val="0"/>
          <w:numId w:val="26"/>
        </w:numPr>
        <w:tabs>
          <w:tab w:val="left" w:pos="720"/>
        </w:tabs>
        <w:suppressAutoHyphens/>
        <w:overflowPunct/>
        <w:autoSpaceDE/>
        <w:autoSpaceDN/>
        <w:adjustRightInd/>
        <w:textAlignment w:val="auto"/>
        <w:rPr>
          <w:rFonts w:ascii="Garamond" w:hAnsi="Garamond"/>
          <w:szCs w:val="24"/>
        </w:rPr>
      </w:pPr>
      <w:r w:rsidRPr="009B5A17">
        <w:rPr>
          <w:rFonts w:ascii="Garamond" w:hAnsi="Garamond"/>
          <w:szCs w:val="24"/>
        </w:rPr>
        <w:t>The individual is a resident of this state</w:t>
      </w:r>
      <w:r w:rsidR="0007022E" w:rsidRPr="009B5A17">
        <w:rPr>
          <w:rFonts w:ascii="Garamond" w:hAnsi="Garamond"/>
          <w:szCs w:val="24"/>
        </w:rPr>
        <w:t>/county where they are applying for services</w:t>
      </w:r>
      <w:r w:rsidRPr="009B5A17">
        <w:rPr>
          <w:rFonts w:ascii="Garamond" w:hAnsi="Garamond"/>
          <w:szCs w:val="24"/>
        </w:rPr>
        <w:t xml:space="preserve">. </w:t>
      </w:r>
    </w:p>
    <w:p w14:paraId="659B928A" w14:textId="77777777" w:rsidR="00AB547B" w:rsidRDefault="00AB547B" w:rsidP="00AB547B">
      <w:pPr>
        <w:widowControl w:val="0"/>
        <w:tabs>
          <w:tab w:val="left" w:pos="720"/>
        </w:tabs>
        <w:suppressAutoHyphens/>
        <w:overflowPunct/>
        <w:autoSpaceDE/>
        <w:autoSpaceDN/>
        <w:adjustRightInd/>
        <w:textAlignment w:val="auto"/>
        <w:rPr>
          <w:rFonts w:ascii="Garamond" w:hAnsi="Garamond"/>
          <w:szCs w:val="24"/>
        </w:rPr>
      </w:pPr>
    </w:p>
    <w:p w14:paraId="1C51A48E" w14:textId="77777777" w:rsidR="00AB547B" w:rsidRPr="00AB547B" w:rsidRDefault="00AB547B" w:rsidP="00AB547B">
      <w:pPr>
        <w:widowControl w:val="0"/>
        <w:tabs>
          <w:tab w:val="left" w:pos="340"/>
          <w:tab w:val="left" w:pos="680"/>
        </w:tabs>
        <w:spacing w:line="250" w:lineRule="atLeast"/>
        <w:jc w:val="both"/>
        <w:rPr>
          <w:rFonts w:ascii="Garamond" w:hAnsi="Garamond" w:cs="FrankRuehl"/>
        </w:rPr>
      </w:pPr>
      <w:r w:rsidRPr="00AB547B">
        <w:rPr>
          <w:i/>
        </w:rPr>
        <w:t xml:space="preserve">“County of residence” </w:t>
      </w:r>
      <w:r w:rsidRPr="00AB547B">
        <w:t xml:space="preserve">means the county in this state in which, at the time a person applies for or receives services, the person is living and has established an ongoing presence with the declared, good faith intention of living in the county for a permanent or indefinite period of time. The county of residence of a person who is a homeless person is the county where the homeless person usually sleeps. A person maintains residency in the county in which the person last resided while the person is present in another </w:t>
      </w:r>
      <w:r w:rsidRPr="00AB547B">
        <w:lastRenderedPageBreak/>
        <w:t>county receiving services in a hospital, a correctional facility, a halfway house for community-based corrections or substance-related treatment, a nursing facility, an intermediate care facility for persons with an intellectual disability, or a residential care facility, or for the purpose of attending a college or university. (IC 331.394(1)a</w:t>
      </w:r>
    </w:p>
    <w:p w14:paraId="0322AF0F" w14:textId="77777777" w:rsidR="00AB547B" w:rsidRPr="00AB547B" w:rsidRDefault="00AB547B" w:rsidP="00AB547B">
      <w:pPr>
        <w:widowControl w:val="0"/>
        <w:tabs>
          <w:tab w:val="left" w:pos="1080"/>
        </w:tabs>
        <w:suppressAutoHyphens/>
        <w:overflowPunct/>
        <w:autoSpaceDE/>
        <w:autoSpaceDN/>
        <w:adjustRightInd/>
        <w:ind w:left="720"/>
        <w:textAlignment w:val="auto"/>
        <w:rPr>
          <w:rFonts w:ascii="FrankRuehl" w:hAnsi="FrankRuehl" w:cs="FrankRuehl"/>
          <w:sz w:val="28"/>
          <w:szCs w:val="28"/>
        </w:rPr>
      </w:pPr>
    </w:p>
    <w:p w14:paraId="64A29343" w14:textId="77777777" w:rsidR="00AB547B" w:rsidRDefault="00AB547B" w:rsidP="00AB547B">
      <w:pPr>
        <w:widowControl w:val="0"/>
        <w:tabs>
          <w:tab w:val="left" w:pos="1080"/>
        </w:tabs>
        <w:suppressAutoHyphens/>
        <w:overflowPunct/>
        <w:autoSpaceDE/>
        <w:autoSpaceDN/>
        <w:adjustRightInd/>
        <w:ind w:left="720"/>
        <w:textAlignment w:val="auto"/>
        <w:rPr>
          <w:rFonts w:ascii="FrankRuehl" w:hAnsi="FrankRuehl" w:cs="FrankRuehl"/>
          <w:color w:val="FF0000"/>
          <w:sz w:val="28"/>
          <w:szCs w:val="28"/>
        </w:rPr>
      </w:pPr>
    </w:p>
    <w:p w14:paraId="61E0B102" w14:textId="77777777" w:rsidR="00175C0A" w:rsidRPr="00914577" w:rsidRDefault="00175C0A" w:rsidP="00175C0A">
      <w:pPr>
        <w:keepNext/>
        <w:widowControl w:val="0"/>
        <w:tabs>
          <w:tab w:val="left" w:pos="340"/>
        </w:tabs>
        <w:spacing w:line="250" w:lineRule="atLeast"/>
        <w:jc w:val="both"/>
        <w:rPr>
          <w:rFonts w:ascii="Garamond" w:hAnsi="Garamond" w:cs="FrankRuehl"/>
          <w:highlight w:val="yellow"/>
          <w:u w:color="000000"/>
        </w:rPr>
      </w:pPr>
      <w:r w:rsidRPr="00914577">
        <w:rPr>
          <w:rFonts w:ascii="Garamond" w:hAnsi="Garamond" w:cs="FrankRuehl"/>
          <w:highlight w:val="yellow"/>
          <w:u w:color="000000"/>
        </w:rPr>
        <w:t xml:space="preserve">Child Applicant </w:t>
      </w:r>
    </w:p>
    <w:p w14:paraId="03F38E3E" w14:textId="77777777" w:rsidR="00175C0A" w:rsidRPr="00914577" w:rsidRDefault="00175C0A" w:rsidP="00175C0A">
      <w:pPr>
        <w:keepNext/>
        <w:widowControl w:val="0"/>
        <w:tabs>
          <w:tab w:val="left" w:pos="340"/>
        </w:tabs>
        <w:spacing w:line="250" w:lineRule="atLeast"/>
        <w:jc w:val="both"/>
        <w:rPr>
          <w:rFonts w:ascii="Garamond" w:hAnsi="Garamond" w:cs="FrankRuehl"/>
          <w:highlight w:val="yellow"/>
          <w:u w:color="000000"/>
        </w:rPr>
      </w:pPr>
    </w:p>
    <w:p w14:paraId="31A4A54F" w14:textId="77777777" w:rsidR="00175C0A" w:rsidRPr="00914577" w:rsidRDefault="00175C0A" w:rsidP="00175C0A">
      <w:pPr>
        <w:keepNext/>
        <w:widowControl w:val="0"/>
        <w:tabs>
          <w:tab w:val="left" w:pos="340"/>
        </w:tabs>
        <w:spacing w:line="250" w:lineRule="atLeast"/>
        <w:jc w:val="both"/>
        <w:rPr>
          <w:rFonts w:ascii="Garamond" w:hAnsi="Garamond" w:cs="FrankRuehl"/>
          <w:highlight w:val="yellow"/>
        </w:rPr>
      </w:pPr>
      <w:r w:rsidRPr="00914577">
        <w:rPr>
          <w:rFonts w:ascii="Garamond" w:hAnsi="Garamond" w:cs="FrankRuehl"/>
          <w:highlight w:val="yellow"/>
          <w:u w:color="000000"/>
        </w:rPr>
        <w:t>1. Eligibility for</w:t>
      </w:r>
      <w:r w:rsidRPr="00914577">
        <w:rPr>
          <w:rFonts w:ascii="Garamond" w:hAnsi="Garamond" w:cs="FrankRuehl"/>
          <w:highlight w:val="yellow"/>
        </w:rPr>
        <w:t xml:space="preserve"> children’s behavioral health </w:t>
      </w:r>
      <w:r w:rsidRPr="00914577">
        <w:rPr>
          <w:rFonts w:ascii="Garamond" w:hAnsi="Garamond" w:cs="FrankRuehl"/>
          <w:highlight w:val="yellow"/>
          <w:u w:color="000000"/>
        </w:rPr>
        <w:t>services.</w:t>
      </w:r>
    </w:p>
    <w:p w14:paraId="146697CD" w14:textId="77777777" w:rsidR="00175C0A" w:rsidRPr="00914577" w:rsidRDefault="00175C0A" w:rsidP="00175C0A">
      <w:pPr>
        <w:widowControl w:val="0"/>
        <w:tabs>
          <w:tab w:val="left" w:pos="340"/>
          <w:tab w:val="left" w:pos="680"/>
        </w:tabs>
        <w:spacing w:line="250" w:lineRule="atLeast"/>
        <w:jc w:val="both"/>
        <w:rPr>
          <w:rFonts w:ascii="Garamond" w:hAnsi="Garamond" w:cs="FrankRuehl"/>
          <w:highlight w:val="yellow"/>
        </w:rPr>
      </w:pPr>
      <w:r w:rsidRPr="00914577">
        <w:rPr>
          <w:rFonts w:ascii="Garamond" w:hAnsi="Garamond" w:cs="FrankRuehl"/>
          <w:highlight w:val="yellow"/>
        </w:rPr>
        <w:t xml:space="preserve">     a. The individual is a child under eighteen years of age.</w:t>
      </w:r>
    </w:p>
    <w:p w14:paraId="3EDA4D9E" w14:textId="30F3EDBF" w:rsidR="00175C0A" w:rsidRPr="00914577" w:rsidRDefault="00175C0A" w:rsidP="00175C0A">
      <w:pPr>
        <w:widowControl w:val="0"/>
        <w:tabs>
          <w:tab w:val="left" w:pos="340"/>
          <w:tab w:val="left" w:pos="680"/>
        </w:tabs>
        <w:spacing w:line="250" w:lineRule="atLeast"/>
        <w:jc w:val="both"/>
        <w:rPr>
          <w:rFonts w:ascii="Garamond" w:hAnsi="Garamond" w:cs="FrankRuehl"/>
          <w:highlight w:val="yellow"/>
        </w:rPr>
      </w:pPr>
      <w:r w:rsidRPr="00914577">
        <w:rPr>
          <w:rFonts w:ascii="Garamond" w:hAnsi="Garamond" w:cs="FrankRuehl"/>
          <w:highlight w:val="yellow"/>
        </w:rPr>
        <w:t xml:space="preserve">     b. The child’s custodial parent is a resident of the state of Iowa and the child is physically present in the state.</w:t>
      </w:r>
      <w:r w:rsidR="007F04B3" w:rsidRPr="00914577">
        <w:rPr>
          <w:rFonts w:ascii="Garamond" w:hAnsi="Garamond" w:cs="FrankRuehl"/>
          <w:highlight w:val="yellow"/>
        </w:rPr>
        <w:t xml:space="preserve"> </w:t>
      </w:r>
    </w:p>
    <w:p w14:paraId="57E07E70" w14:textId="1654770B" w:rsidR="00175C0A" w:rsidRPr="00914577" w:rsidRDefault="00175C0A" w:rsidP="00175C0A">
      <w:pPr>
        <w:widowControl w:val="0"/>
        <w:tabs>
          <w:tab w:val="left" w:pos="340"/>
          <w:tab w:val="left" w:pos="680"/>
        </w:tabs>
        <w:spacing w:line="250" w:lineRule="atLeast"/>
        <w:jc w:val="both"/>
        <w:rPr>
          <w:rFonts w:ascii="Garamond" w:hAnsi="Garamond" w:cs="FrankRuehl"/>
          <w:b/>
          <w:bCs/>
          <w:highlight w:val="yellow"/>
        </w:rPr>
      </w:pPr>
      <w:r w:rsidRPr="00914577">
        <w:rPr>
          <w:rFonts w:ascii="Garamond" w:hAnsi="Garamond" w:cs="FrankRuehl"/>
          <w:highlight w:val="yellow"/>
        </w:rPr>
        <w:t xml:space="preserve">     c. The child’s family meets financial eligibility requirements </w:t>
      </w:r>
      <w:r w:rsidR="001B7956" w:rsidRPr="00914577">
        <w:rPr>
          <w:rFonts w:ascii="Garamond" w:hAnsi="Garamond" w:cs="FrankRuehl"/>
          <w:highlight w:val="yellow"/>
        </w:rPr>
        <w:t xml:space="preserve">in </w:t>
      </w:r>
      <w:r w:rsidR="001B7956" w:rsidRPr="00914577">
        <w:rPr>
          <w:rFonts w:ascii="Garamond" w:hAnsi="Garamond" w:cs="FrankRuehl"/>
          <w:b/>
          <w:bCs/>
          <w:highlight w:val="yellow"/>
        </w:rPr>
        <w:t>IAC 441.25.16</w:t>
      </w:r>
      <w:r w:rsidRPr="00914577">
        <w:rPr>
          <w:rFonts w:ascii="Garamond" w:hAnsi="Garamond" w:cs="FrankRuehl"/>
          <w:b/>
          <w:bCs/>
          <w:highlight w:val="yellow"/>
        </w:rPr>
        <w:t>.</w:t>
      </w:r>
    </w:p>
    <w:p w14:paraId="5A5F78EF" w14:textId="77777777" w:rsidR="00175C0A" w:rsidRPr="007F04B3" w:rsidRDefault="00175C0A" w:rsidP="00175C0A">
      <w:pPr>
        <w:widowControl w:val="0"/>
        <w:tabs>
          <w:tab w:val="left" w:pos="340"/>
          <w:tab w:val="left" w:pos="680"/>
        </w:tabs>
        <w:spacing w:line="250" w:lineRule="atLeast"/>
        <w:jc w:val="both"/>
        <w:rPr>
          <w:rFonts w:ascii="Garamond" w:hAnsi="Garamond" w:cs="FrankRuehl"/>
        </w:rPr>
      </w:pPr>
      <w:r w:rsidRPr="00914577">
        <w:rPr>
          <w:rFonts w:ascii="Garamond" w:hAnsi="Garamond" w:cs="FrankRuehl"/>
          <w:highlight w:val="yellow"/>
        </w:rPr>
        <w:t xml:space="preserve">     d. The child has been diagnosed with a serious emotional disturbance, except for comprehensive facility and community based crisis services according to 331.397A (4)”b”.</w:t>
      </w:r>
    </w:p>
    <w:p w14:paraId="1BAF5865" w14:textId="77777777" w:rsidR="00175C0A" w:rsidRPr="007F04B3" w:rsidRDefault="00175C0A" w:rsidP="00175C0A">
      <w:pPr>
        <w:widowControl w:val="0"/>
        <w:tabs>
          <w:tab w:val="left" w:pos="720"/>
        </w:tabs>
        <w:suppressAutoHyphens/>
        <w:overflowPunct/>
        <w:autoSpaceDE/>
        <w:autoSpaceDN/>
        <w:adjustRightInd/>
        <w:textAlignment w:val="auto"/>
        <w:rPr>
          <w:rFonts w:ascii="Garamond" w:hAnsi="Garamond"/>
          <w:szCs w:val="24"/>
        </w:rPr>
      </w:pPr>
    </w:p>
    <w:p w14:paraId="30DEDFED" w14:textId="77777777" w:rsidR="00B837C9" w:rsidRPr="007F04B3" w:rsidRDefault="00B837C9" w:rsidP="00694923">
      <w:pPr>
        <w:rPr>
          <w:rFonts w:ascii="Garamond" w:hAnsi="Garamond"/>
          <w:szCs w:val="24"/>
        </w:rPr>
      </w:pPr>
    </w:p>
    <w:p w14:paraId="71415AA4" w14:textId="77777777" w:rsidR="00B837C9" w:rsidRPr="007F04B3" w:rsidRDefault="00B837C9" w:rsidP="00694923">
      <w:pPr>
        <w:rPr>
          <w:rFonts w:ascii="Garamond" w:hAnsi="Garamond"/>
          <w:szCs w:val="24"/>
        </w:rPr>
      </w:pPr>
    </w:p>
    <w:p w14:paraId="733F33B8" w14:textId="77777777" w:rsidR="00B837C9" w:rsidRPr="007F04B3" w:rsidRDefault="00B837C9" w:rsidP="00694923">
      <w:pPr>
        <w:rPr>
          <w:rFonts w:ascii="Garamond" w:hAnsi="Garamond"/>
          <w:szCs w:val="24"/>
        </w:rPr>
      </w:pPr>
    </w:p>
    <w:p w14:paraId="5AB01AA5" w14:textId="77777777" w:rsidR="00B837C9" w:rsidRPr="007F04B3" w:rsidRDefault="0086025B" w:rsidP="00B837C9">
      <w:pPr>
        <w:pStyle w:val="Heading2"/>
        <w:rPr>
          <w:rFonts w:ascii="Garamond" w:hAnsi="Garamond"/>
        </w:rPr>
      </w:pPr>
      <w:bookmarkStart w:id="93" w:name="_Toc37767006"/>
      <w:r w:rsidRPr="007F04B3">
        <w:rPr>
          <w:rFonts w:ascii="Garamond" w:hAnsi="Garamond"/>
        </w:rPr>
        <w:t>Financial Eligibility</w:t>
      </w:r>
      <w:bookmarkEnd w:id="93"/>
    </w:p>
    <w:p w14:paraId="30FB0F13" w14:textId="77777777" w:rsidR="00B837C9" w:rsidRPr="007F04B3" w:rsidRDefault="00B837C9" w:rsidP="00B837C9"/>
    <w:p w14:paraId="2A7E0B4B" w14:textId="77777777" w:rsidR="00B837C9" w:rsidRPr="007F04B3" w:rsidRDefault="00B837C9" w:rsidP="00B837C9">
      <w:pPr>
        <w:rPr>
          <w:rFonts w:ascii="Garamond" w:hAnsi="Garamond"/>
        </w:rPr>
      </w:pPr>
      <w:r w:rsidRPr="007F04B3">
        <w:rPr>
          <w:rFonts w:ascii="Garamond" w:hAnsi="Garamond"/>
        </w:rPr>
        <w:t xml:space="preserve">Adult Applicant </w:t>
      </w:r>
    </w:p>
    <w:p w14:paraId="40840959" w14:textId="77777777" w:rsidR="00B837C9" w:rsidRPr="007F04B3" w:rsidRDefault="00B837C9" w:rsidP="00B837C9"/>
    <w:p w14:paraId="246771A7" w14:textId="77777777" w:rsidR="00905034" w:rsidRPr="009B5A17" w:rsidRDefault="00A20F99" w:rsidP="0086025B">
      <w:pPr>
        <w:pStyle w:val="Heading3"/>
        <w:tabs>
          <w:tab w:val="left" w:pos="450"/>
        </w:tabs>
        <w:rPr>
          <w:rFonts w:ascii="Garamond" w:hAnsi="Garamond"/>
          <w:sz w:val="24"/>
          <w:szCs w:val="24"/>
          <w:u w:val="single"/>
        </w:rPr>
      </w:pPr>
      <w:bookmarkStart w:id="94" w:name="_Toc37767007"/>
      <w:r w:rsidRPr="009B5A17">
        <w:rPr>
          <w:rFonts w:ascii="Garamond" w:hAnsi="Garamond"/>
          <w:b w:val="0"/>
          <w:sz w:val="24"/>
          <w:szCs w:val="24"/>
        </w:rPr>
        <w:t xml:space="preserve">The individual complies with financial eligibility requirements in </w:t>
      </w:r>
      <w:r w:rsidR="001F62A2" w:rsidRPr="009B5A17">
        <w:rPr>
          <w:rFonts w:ascii="Garamond" w:hAnsi="Garamond"/>
          <w:b w:val="0"/>
          <w:sz w:val="24"/>
          <w:szCs w:val="24"/>
        </w:rPr>
        <w:t xml:space="preserve">IAC </w:t>
      </w:r>
      <w:r w:rsidRPr="009B5A17">
        <w:rPr>
          <w:rFonts w:ascii="Garamond" w:hAnsi="Garamond"/>
          <w:b w:val="0"/>
          <w:sz w:val="24"/>
          <w:szCs w:val="24"/>
        </w:rPr>
        <w:t>441-25.16</w:t>
      </w:r>
      <w:bookmarkEnd w:id="94"/>
    </w:p>
    <w:p w14:paraId="2F7FD0BC" w14:textId="77777777" w:rsidR="001F62A2" w:rsidRPr="009B5A17" w:rsidRDefault="001F62A2" w:rsidP="002C57F8">
      <w:pPr>
        <w:pStyle w:val="Heading2"/>
        <w:numPr>
          <w:ilvl w:val="0"/>
          <w:numId w:val="32"/>
        </w:numPr>
        <w:tabs>
          <w:tab w:val="left" w:pos="270"/>
          <w:tab w:val="left" w:pos="360"/>
          <w:tab w:val="left" w:pos="540"/>
        </w:tabs>
        <w:ind w:left="270" w:hanging="90"/>
        <w:rPr>
          <w:rStyle w:val="Emphasis"/>
          <w:rFonts w:ascii="Garamond" w:hAnsi="Garamond"/>
          <w:b w:val="0"/>
          <w:i w:val="0"/>
        </w:rPr>
      </w:pPr>
      <w:bookmarkStart w:id="95" w:name="_Toc37767008"/>
      <w:r w:rsidRPr="009B5A17">
        <w:rPr>
          <w:rStyle w:val="Emphasis"/>
          <w:rFonts w:ascii="Garamond" w:hAnsi="Garamond"/>
          <w:b w:val="0"/>
          <w:i w:val="0"/>
        </w:rPr>
        <w:t xml:space="preserve">Income </w:t>
      </w:r>
      <w:r w:rsidR="0094168D" w:rsidRPr="009B5A17">
        <w:rPr>
          <w:rStyle w:val="Emphasis"/>
          <w:rFonts w:ascii="Garamond" w:hAnsi="Garamond"/>
          <w:b w:val="0"/>
          <w:i w:val="0"/>
        </w:rPr>
        <w:t>Guidelines: (</w:t>
      </w:r>
      <w:r w:rsidRPr="009B5A17">
        <w:rPr>
          <w:rStyle w:val="Emphasis"/>
          <w:rFonts w:ascii="Garamond" w:hAnsi="Garamond"/>
          <w:b w:val="0"/>
          <w:i w:val="0"/>
        </w:rPr>
        <w:t>IC 331.395.1</w:t>
      </w:r>
      <w:r w:rsidR="00C4301F" w:rsidRPr="009B5A17">
        <w:rPr>
          <w:rStyle w:val="Emphasis"/>
          <w:rFonts w:ascii="Garamond" w:hAnsi="Garamond"/>
          <w:b w:val="0"/>
          <w:i w:val="0"/>
        </w:rPr>
        <w:t>)</w:t>
      </w:r>
      <w:bookmarkEnd w:id="95"/>
    </w:p>
    <w:p w14:paraId="5577978F" w14:textId="77777777" w:rsidR="001F62A2" w:rsidRPr="009B5A17" w:rsidRDefault="00060D6D" w:rsidP="00060D6D">
      <w:pPr>
        <w:ind w:left="900" w:hanging="360"/>
        <w:rPr>
          <w:rFonts w:ascii="Garamond" w:hAnsi="Garamond"/>
          <w:szCs w:val="24"/>
        </w:rPr>
      </w:pPr>
      <w:r w:rsidRPr="009B5A17">
        <w:rPr>
          <w:rFonts w:ascii="Garamond" w:hAnsi="Garamond"/>
          <w:szCs w:val="24"/>
        </w:rPr>
        <w:t xml:space="preserve">  a) </w:t>
      </w:r>
      <w:r w:rsidR="001F62A2" w:rsidRPr="009B5A17">
        <w:rPr>
          <w:rFonts w:ascii="Garamond" w:hAnsi="Garamond"/>
          <w:szCs w:val="24"/>
        </w:rPr>
        <w:t xml:space="preserve">Gross incomes 150% or below of the current Federal Poverty Guidelines. At the discretion of </w:t>
      </w:r>
      <w:r w:rsidRPr="009B5A17">
        <w:rPr>
          <w:rFonts w:ascii="Garamond" w:hAnsi="Garamond"/>
          <w:szCs w:val="24"/>
        </w:rPr>
        <w:t xml:space="preserve">     </w:t>
      </w:r>
      <w:r w:rsidR="001F62A2" w:rsidRPr="009B5A17">
        <w:rPr>
          <w:rFonts w:ascii="Garamond" w:hAnsi="Garamond"/>
          <w:szCs w:val="24"/>
        </w:rPr>
        <w:t xml:space="preserve">the </w:t>
      </w:r>
      <w:r w:rsidR="008F05A7" w:rsidRPr="009B5A17">
        <w:rPr>
          <w:rFonts w:ascii="Garamond" w:hAnsi="Garamond"/>
          <w:szCs w:val="24"/>
        </w:rPr>
        <w:t>SCBHR</w:t>
      </w:r>
      <w:r w:rsidR="001F62A2" w:rsidRPr="009B5A17">
        <w:rPr>
          <w:rFonts w:ascii="Garamond" w:hAnsi="Garamond"/>
          <w:szCs w:val="24"/>
        </w:rPr>
        <w:t>, applicants with income above 150% may be eligible for regional funding with an individual copayment as specified in this manual.</w:t>
      </w:r>
    </w:p>
    <w:p w14:paraId="67FE2BED" w14:textId="77777777" w:rsidR="001F62A2" w:rsidRPr="009B5A17" w:rsidRDefault="001F62A2" w:rsidP="0086025B">
      <w:pPr>
        <w:ind w:left="1080" w:firstLine="360"/>
        <w:rPr>
          <w:rFonts w:ascii="Garamond" w:hAnsi="Garamond"/>
          <w:szCs w:val="24"/>
        </w:rPr>
      </w:pPr>
    </w:p>
    <w:p w14:paraId="1CE82148" w14:textId="77777777" w:rsidR="001F62A2" w:rsidRPr="009B5A17" w:rsidRDefault="00060D6D" w:rsidP="00060D6D">
      <w:pPr>
        <w:ind w:left="900" w:hanging="270"/>
        <w:rPr>
          <w:rFonts w:ascii="Garamond" w:hAnsi="Garamond"/>
          <w:szCs w:val="24"/>
        </w:rPr>
      </w:pPr>
      <w:r w:rsidRPr="009B5A17">
        <w:rPr>
          <w:rFonts w:ascii="Garamond" w:hAnsi="Garamond"/>
          <w:szCs w:val="24"/>
        </w:rPr>
        <w:t>b)  The</w:t>
      </w:r>
      <w:r w:rsidR="001F62A2" w:rsidRPr="009B5A17">
        <w:rPr>
          <w:rFonts w:ascii="Garamond" w:hAnsi="Garamond"/>
          <w:szCs w:val="24"/>
        </w:rPr>
        <w:t xml:space="preserve"> income eligibility standards specified herein shall not supersede the eligibility guidelines of any other federal, state, county, or municipal program.  The income guidelines established for programs funded through Medicaid (Waiver programs, </w:t>
      </w:r>
      <w:r w:rsidR="00523026">
        <w:rPr>
          <w:rFonts w:ascii="Garamond" w:hAnsi="Garamond"/>
          <w:szCs w:val="24"/>
        </w:rPr>
        <w:t>Habilitation</w:t>
      </w:r>
      <w:r w:rsidR="001F62A2" w:rsidRPr="009B5A17">
        <w:rPr>
          <w:rFonts w:ascii="Garamond" w:hAnsi="Garamond"/>
          <w:szCs w:val="24"/>
        </w:rPr>
        <w:t xml:space="preserve"> Services, etc.) shall be followed if different than those established in this manual.     </w:t>
      </w:r>
    </w:p>
    <w:p w14:paraId="10517624" w14:textId="77777777" w:rsidR="001F62A2" w:rsidRPr="009B5A17" w:rsidRDefault="001F62A2" w:rsidP="0086025B">
      <w:pPr>
        <w:ind w:left="1080"/>
        <w:rPr>
          <w:rFonts w:ascii="Garamond" w:hAnsi="Garamond"/>
          <w:szCs w:val="24"/>
        </w:rPr>
      </w:pPr>
      <w:r w:rsidRPr="009B5A17">
        <w:rPr>
          <w:rFonts w:ascii="Garamond" w:hAnsi="Garamond"/>
          <w:szCs w:val="24"/>
        </w:rPr>
        <w:t xml:space="preserve"> </w:t>
      </w:r>
    </w:p>
    <w:p w14:paraId="202DF249" w14:textId="77777777" w:rsidR="001F62A2" w:rsidRDefault="00060D6D" w:rsidP="00060D6D">
      <w:pPr>
        <w:ind w:left="900" w:hanging="180"/>
        <w:rPr>
          <w:rFonts w:ascii="Garamond" w:hAnsi="Garamond"/>
          <w:szCs w:val="24"/>
        </w:rPr>
      </w:pPr>
      <w:r w:rsidRPr="009B5A17">
        <w:rPr>
          <w:rFonts w:ascii="Garamond" w:hAnsi="Garamond"/>
          <w:szCs w:val="24"/>
        </w:rPr>
        <w:t xml:space="preserve">c)  </w:t>
      </w:r>
      <w:r w:rsidR="001F62A2" w:rsidRPr="009B5A17">
        <w:rPr>
          <w:rFonts w:ascii="Garamond" w:hAnsi="Garamond"/>
          <w:szCs w:val="24"/>
        </w:rPr>
        <w:t xml:space="preserve">In determining income eligibility, the average monthly income for the past 3 months will </w:t>
      </w:r>
      <w:r w:rsidRPr="009B5A17">
        <w:rPr>
          <w:rFonts w:ascii="Garamond" w:hAnsi="Garamond"/>
          <w:szCs w:val="24"/>
        </w:rPr>
        <w:t>be   considered</w:t>
      </w:r>
      <w:r w:rsidR="001F62A2" w:rsidRPr="009B5A17">
        <w:rPr>
          <w:rFonts w:ascii="Garamond" w:hAnsi="Garamond"/>
          <w:szCs w:val="24"/>
        </w:rPr>
        <w:t xml:space="preserve">, however, recent employment and/or income changes may be considered by the </w:t>
      </w:r>
      <w:r w:rsidR="008F05A7" w:rsidRPr="009B5A17">
        <w:rPr>
          <w:rFonts w:ascii="Garamond" w:hAnsi="Garamond"/>
          <w:szCs w:val="24"/>
        </w:rPr>
        <w:t>SCBHR</w:t>
      </w:r>
      <w:r w:rsidR="001F62A2" w:rsidRPr="009B5A17">
        <w:rPr>
          <w:rFonts w:ascii="Garamond" w:hAnsi="Garamond"/>
          <w:szCs w:val="24"/>
        </w:rPr>
        <w:t xml:space="preserve"> in determining income eligibility.  Applicants are expected to provide proof of income (including pay stubs, income tax return, etc.) as requested by </w:t>
      </w:r>
      <w:r w:rsidR="008F05A7" w:rsidRPr="009B5A17">
        <w:rPr>
          <w:rFonts w:ascii="Garamond" w:hAnsi="Garamond"/>
          <w:szCs w:val="24"/>
        </w:rPr>
        <w:t>SCBHR</w:t>
      </w:r>
      <w:r w:rsidR="001F62A2" w:rsidRPr="009B5A17">
        <w:rPr>
          <w:rFonts w:ascii="Garamond" w:hAnsi="Garamond"/>
          <w:szCs w:val="24"/>
        </w:rPr>
        <w:t xml:space="preserve">.  </w:t>
      </w:r>
    </w:p>
    <w:p w14:paraId="1DB49EA2" w14:textId="77777777" w:rsidR="00E368FB" w:rsidRDefault="00E368FB" w:rsidP="00E368FB">
      <w:pPr>
        <w:widowControl w:val="0"/>
        <w:tabs>
          <w:tab w:val="left" w:pos="340"/>
        </w:tabs>
        <w:spacing w:line="250" w:lineRule="atLeast"/>
        <w:jc w:val="both"/>
        <w:rPr>
          <w:color w:val="FF0000"/>
          <w:u w:val="single"/>
        </w:rPr>
      </w:pPr>
    </w:p>
    <w:p w14:paraId="35366499" w14:textId="77777777" w:rsidR="00E368FB" w:rsidRDefault="00E368FB" w:rsidP="00E368FB">
      <w:pPr>
        <w:widowControl w:val="0"/>
        <w:tabs>
          <w:tab w:val="left" w:pos="340"/>
        </w:tabs>
        <w:spacing w:line="250" w:lineRule="atLeast"/>
        <w:jc w:val="both"/>
        <w:rPr>
          <w:color w:val="FF0000"/>
          <w:u w:val="single"/>
        </w:rPr>
      </w:pPr>
    </w:p>
    <w:p w14:paraId="02BE20D2" w14:textId="77777777" w:rsidR="00E34F7D" w:rsidRPr="007F04B3" w:rsidRDefault="00E34F7D" w:rsidP="00E368FB">
      <w:pPr>
        <w:widowControl w:val="0"/>
        <w:tabs>
          <w:tab w:val="left" w:pos="340"/>
        </w:tabs>
        <w:spacing w:line="250" w:lineRule="atLeast"/>
        <w:jc w:val="both"/>
        <w:rPr>
          <w:rFonts w:ascii="Garamond" w:hAnsi="Garamond"/>
          <w:u w:val="single"/>
        </w:rPr>
      </w:pPr>
    </w:p>
    <w:p w14:paraId="52FDC698" w14:textId="77777777" w:rsidR="00175C0A" w:rsidRPr="00914577" w:rsidRDefault="00175C0A" w:rsidP="007C7050">
      <w:pPr>
        <w:widowControl w:val="0"/>
        <w:tabs>
          <w:tab w:val="left" w:pos="340"/>
          <w:tab w:val="left" w:pos="680"/>
        </w:tabs>
        <w:spacing w:line="250" w:lineRule="atLeast"/>
        <w:jc w:val="both"/>
        <w:rPr>
          <w:rFonts w:ascii="Garamond" w:hAnsi="Garamond" w:cs="FrankRuehl"/>
          <w:highlight w:val="yellow"/>
        </w:rPr>
      </w:pPr>
      <w:r w:rsidRPr="00914577">
        <w:rPr>
          <w:rFonts w:ascii="Garamond" w:hAnsi="Garamond" w:cs="FrankRuehl"/>
          <w:highlight w:val="yellow"/>
        </w:rPr>
        <w:t xml:space="preserve">Child Applicant </w:t>
      </w:r>
    </w:p>
    <w:p w14:paraId="6CB898CC" w14:textId="77777777" w:rsidR="007C7050" w:rsidRPr="00914577" w:rsidRDefault="007C7050" w:rsidP="00E368FB">
      <w:pPr>
        <w:widowControl w:val="0"/>
        <w:tabs>
          <w:tab w:val="left" w:pos="340"/>
        </w:tabs>
        <w:spacing w:line="250" w:lineRule="atLeast"/>
        <w:jc w:val="both"/>
        <w:rPr>
          <w:rFonts w:ascii="Garamond" w:hAnsi="Garamond"/>
          <w:highlight w:val="yellow"/>
        </w:rPr>
      </w:pPr>
    </w:p>
    <w:p w14:paraId="00CACA51" w14:textId="77777777" w:rsidR="00E368FB" w:rsidRPr="00914577" w:rsidRDefault="00E34F7D" w:rsidP="00E368FB">
      <w:pPr>
        <w:widowControl w:val="0"/>
        <w:tabs>
          <w:tab w:val="left" w:pos="340"/>
        </w:tabs>
        <w:spacing w:line="250" w:lineRule="atLeast"/>
        <w:jc w:val="both"/>
        <w:rPr>
          <w:rFonts w:ascii="Garamond" w:hAnsi="Garamond"/>
          <w:highlight w:val="yellow"/>
        </w:rPr>
      </w:pPr>
      <w:r w:rsidRPr="00914577">
        <w:rPr>
          <w:rFonts w:ascii="Garamond" w:hAnsi="Garamond"/>
          <w:highlight w:val="yellow"/>
        </w:rPr>
        <w:t xml:space="preserve">2. </w:t>
      </w:r>
      <w:r w:rsidR="00E368FB" w:rsidRPr="00914577">
        <w:rPr>
          <w:rFonts w:ascii="Garamond" w:hAnsi="Garamond"/>
          <w:highlight w:val="yellow"/>
        </w:rPr>
        <w:t>Income requirements for children’s behavioral health services shall be as follows:</w:t>
      </w:r>
    </w:p>
    <w:p w14:paraId="7EC030CE" w14:textId="77777777" w:rsidR="00E368FB" w:rsidRPr="00914577" w:rsidRDefault="00E368FB" w:rsidP="00E368FB">
      <w:pPr>
        <w:widowControl w:val="0"/>
        <w:numPr>
          <w:ilvl w:val="0"/>
          <w:numId w:val="46"/>
        </w:numPr>
        <w:tabs>
          <w:tab w:val="left" w:pos="340"/>
        </w:tabs>
        <w:overflowPunct/>
        <w:spacing w:line="250" w:lineRule="atLeast"/>
        <w:jc w:val="both"/>
        <w:textAlignment w:val="auto"/>
        <w:rPr>
          <w:rFonts w:ascii="Garamond" w:hAnsi="Garamond"/>
          <w:highlight w:val="yellow"/>
        </w:rPr>
      </w:pPr>
      <w:r w:rsidRPr="00914577">
        <w:rPr>
          <w:rFonts w:ascii="Garamond" w:hAnsi="Garamond"/>
          <w:highlight w:val="yellow"/>
        </w:rPr>
        <w:t>The child’s family has countable household income equal to or less than 500% of the federal poverty level. Countable household income and family size shall be determined using the modified adjusted gross income methodology.</w:t>
      </w:r>
    </w:p>
    <w:p w14:paraId="2E1D558F" w14:textId="77777777" w:rsidR="00E368FB" w:rsidRPr="00914577" w:rsidRDefault="00E368FB" w:rsidP="00E368FB">
      <w:pPr>
        <w:widowControl w:val="0"/>
        <w:numPr>
          <w:ilvl w:val="0"/>
          <w:numId w:val="46"/>
        </w:numPr>
        <w:tabs>
          <w:tab w:val="left" w:pos="340"/>
        </w:tabs>
        <w:overflowPunct/>
        <w:spacing w:line="250" w:lineRule="atLeast"/>
        <w:jc w:val="both"/>
        <w:textAlignment w:val="auto"/>
        <w:rPr>
          <w:rFonts w:ascii="Garamond" w:hAnsi="Garamond"/>
          <w:highlight w:val="yellow"/>
        </w:rPr>
      </w:pPr>
      <w:r w:rsidRPr="00914577">
        <w:rPr>
          <w:rFonts w:ascii="Garamond" w:hAnsi="Garamond"/>
          <w:highlight w:val="yellow"/>
        </w:rPr>
        <w:t xml:space="preserve">An eligible child whose countable household income is at least 150% and not more than 500% of the federal poverty level shall be subject to a cost share as described in </w:t>
      </w:r>
      <w:proofErr w:type="spellStart"/>
      <w:r w:rsidRPr="00914577">
        <w:rPr>
          <w:rFonts w:ascii="Garamond" w:hAnsi="Garamond"/>
          <w:highlight w:val="yellow"/>
        </w:rPr>
        <w:t>subrule</w:t>
      </w:r>
      <w:proofErr w:type="spellEnd"/>
      <w:r w:rsidRPr="00914577">
        <w:rPr>
          <w:rFonts w:ascii="Garamond" w:hAnsi="Garamond"/>
          <w:highlight w:val="yellow"/>
        </w:rPr>
        <w:t xml:space="preserve"> 441-25.16(3).</w:t>
      </w:r>
    </w:p>
    <w:p w14:paraId="36682498" w14:textId="77777777" w:rsidR="00E368FB" w:rsidRPr="00914577" w:rsidRDefault="00E368FB" w:rsidP="00E368FB">
      <w:pPr>
        <w:widowControl w:val="0"/>
        <w:numPr>
          <w:ilvl w:val="0"/>
          <w:numId w:val="46"/>
        </w:numPr>
        <w:tabs>
          <w:tab w:val="left" w:pos="340"/>
        </w:tabs>
        <w:overflowPunct/>
        <w:spacing w:line="250" w:lineRule="atLeast"/>
        <w:jc w:val="both"/>
        <w:textAlignment w:val="auto"/>
        <w:rPr>
          <w:rFonts w:ascii="Garamond" w:hAnsi="Garamond"/>
          <w:highlight w:val="yellow"/>
        </w:rPr>
      </w:pPr>
      <w:r w:rsidRPr="00914577">
        <w:rPr>
          <w:rFonts w:ascii="Garamond" w:hAnsi="Garamond"/>
          <w:iCs/>
          <w:highlight w:val="yellow"/>
        </w:rPr>
        <w:t>Verification of income</w:t>
      </w:r>
      <w:r w:rsidRPr="00914577">
        <w:rPr>
          <w:rFonts w:ascii="Garamond" w:hAnsi="Garamond"/>
          <w:highlight w:val="yellow"/>
        </w:rPr>
        <w:t xml:space="preserve">. Income shall be verified using the best information available. </w:t>
      </w:r>
    </w:p>
    <w:p w14:paraId="5450A64C" w14:textId="77777777" w:rsidR="00E368FB" w:rsidRPr="00914577" w:rsidRDefault="00E368FB" w:rsidP="00E368FB">
      <w:pPr>
        <w:numPr>
          <w:ilvl w:val="0"/>
          <w:numId w:val="47"/>
        </w:numPr>
        <w:overflowPunct/>
        <w:autoSpaceDE/>
        <w:autoSpaceDN/>
        <w:adjustRightInd/>
        <w:spacing w:line="259" w:lineRule="auto"/>
        <w:ind w:left="1080"/>
        <w:textAlignment w:val="auto"/>
        <w:rPr>
          <w:rFonts w:ascii="Garamond" w:hAnsi="Garamond"/>
          <w:highlight w:val="yellow"/>
        </w:rPr>
      </w:pPr>
      <w:r w:rsidRPr="00914577">
        <w:rPr>
          <w:rFonts w:ascii="Garamond" w:hAnsi="Garamond"/>
          <w:highlight w:val="yellow"/>
        </w:rPr>
        <w:lastRenderedPageBreak/>
        <w:t xml:space="preserve">Pay stubs, tip records and employers’ statements are acceptable forms of verification of earned income. </w:t>
      </w:r>
    </w:p>
    <w:p w14:paraId="35088B99" w14:textId="77777777" w:rsidR="00E368FB" w:rsidRPr="00914577" w:rsidRDefault="00E368FB" w:rsidP="00E368FB">
      <w:pPr>
        <w:numPr>
          <w:ilvl w:val="0"/>
          <w:numId w:val="47"/>
        </w:numPr>
        <w:overflowPunct/>
        <w:autoSpaceDE/>
        <w:autoSpaceDN/>
        <w:adjustRightInd/>
        <w:spacing w:line="259" w:lineRule="auto"/>
        <w:ind w:left="1080"/>
        <w:textAlignment w:val="auto"/>
        <w:rPr>
          <w:rFonts w:ascii="Garamond" w:hAnsi="Garamond"/>
          <w:highlight w:val="yellow"/>
        </w:rPr>
      </w:pPr>
      <w:r w:rsidRPr="00914577">
        <w:rPr>
          <w:rFonts w:ascii="Garamond" w:hAnsi="Garamond"/>
          <w:highlight w:val="yellow"/>
        </w:rPr>
        <w:t xml:space="preserve">Self-employment income can be verified through business records from the previous year if they are representative of anticipated earnings. If business records from the previous year are not representative of anticipated earnings, an average of the business records or from the previous two or three years may be used if that average is representative of anticipated earnings. </w:t>
      </w:r>
    </w:p>
    <w:p w14:paraId="23E04C31" w14:textId="77777777" w:rsidR="00E368FB" w:rsidRPr="00914577" w:rsidRDefault="00E368FB" w:rsidP="00E368FB">
      <w:pPr>
        <w:widowControl w:val="0"/>
        <w:numPr>
          <w:ilvl w:val="0"/>
          <w:numId w:val="46"/>
        </w:numPr>
        <w:overflowPunct/>
        <w:spacing w:line="250" w:lineRule="atLeast"/>
        <w:jc w:val="both"/>
        <w:textAlignment w:val="auto"/>
        <w:rPr>
          <w:rFonts w:ascii="Garamond" w:hAnsi="Garamond"/>
          <w:highlight w:val="yellow"/>
        </w:rPr>
      </w:pPr>
      <w:r w:rsidRPr="00914577">
        <w:rPr>
          <w:rFonts w:ascii="Garamond" w:hAnsi="Garamond"/>
          <w:i/>
          <w:highlight w:val="yellow"/>
        </w:rPr>
        <w:t>Changes in income</w:t>
      </w:r>
      <w:r w:rsidRPr="00914577">
        <w:rPr>
          <w:rFonts w:ascii="Garamond" w:hAnsi="Garamond"/>
          <w:highlight w:val="yellow"/>
        </w:rPr>
        <w:t xml:space="preserve">. Financial eligibility shall be reviewed on an annual basis and may be reviewed more often in response to increases or decrease in income. </w:t>
      </w:r>
    </w:p>
    <w:p w14:paraId="6ED7C4F2" w14:textId="77777777" w:rsidR="00E368FB" w:rsidRPr="00914577" w:rsidRDefault="00E368FB" w:rsidP="00E368FB">
      <w:pPr>
        <w:widowControl w:val="0"/>
        <w:numPr>
          <w:ilvl w:val="0"/>
          <w:numId w:val="46"/>
        </w:numPr>
        <w:overflowPunct/>
        <w:spacing w:line="250" w:lineRule="atLeast"/>
        <w:jc w:val="both"/>
        <w:textAlignment w:val="auto"/>
        <w:rPr>
          <w:rFonts w:ascii="Garamond" w:hAnsi="Garamond"/>
          <w:highlight w:val="yellow"/>
        </w:rPr>
      </w:pPr>
      <w:r w:rsidRPr="00914577">
        <w:rPr>
          <w:rFonts w:ascii="Garamond" w:hAnsi="Garamond"/>
          <w:highlight w:val="yellow"/>
        </w:rPr>
        <w:t>A child who is eligible for federally funded services and other support must apply for such services and support.</w:t>
      </w:r>
    </w:p>
    <w:p w14:paraId="66AB6D40" w14:textId="77777777" w:rsidR="00E368FB" w:rsidRPr="007F04B3" w:rsidRDefault="00E368FB" w:rsidP="00E368FB">
      <w:pPr>
        <w:widowControl w:val="0"/>
        <w:spacing w:line="250" w:lineRule="atLeast"/>
        <w:ind w:left="700"/>
        <w:jc w:val="both"/>
        <w:rPr>
          <w:rFonts w:ascii="Garamond" w:hAnsi="Garamond"/>
        </w:rPr>
      </w:pPr>
    </w:p>
    <w:p w14:paraId="598B1B79" w14:textId="77777777" w:rsidR="00B837C9" w:rsidRPr="007F04B3" w:rsidRDefault="00E368FB" w:rsidP="00AB547B">
      <w:pPr>
        <w:rPr>
          <w:rFonts w:ascii="Garamond" w:hAnsi="Garamond"/>
        </w:rPr>
      </w:pPr>
      <w:r w:rsidRPr="007F04B3">
        <w:rPr>
          <w:rFonts w:ascii="Garamond" w:hAnsi="Garamond"/>
          <w:b/>
          <w:bCs/>
          <w:u w:color="000000"/>
        </w:rPr>
        <w:t xml:space="preserve">      </w:t>
      </w:r>
    </w:p>
    <w:p w14:paraId="48A9C806" w14:textId="77777777" w:rsidR="001F62A2" w:rsidRPr="007F04B3" w:rsidRDefault="001F62A2" w:rsidP="00EE34E4">
      <w:pPr>
        <w:rPr>
          <w:rFonts w:ascii="Garamond" w:hAnsi="Garamond"/>
          <w:szCs w:val="24"/>
        </w:rPr>
      </w:pPr>
    </w:p>
    <w:p w14:paraId="346B6A91" w14:textId="603786F7" w:rsidR="001F62A2" w:rsidRPr="007F04B3" w:rsidRDefault="001F62A2" w:rsidP="00B837C9">
      <w:pPr>
        <w:pStyle w:val="Heading3"/>
        <w:numPr>
          <w:ilvl w:val="0"/>
          <w:numId w:val="32"/>
        </w:numPr>
        <w:rPr>
          <w:rFonts w:ascii="Garamond" w:hAnsi="Garamond"/>
          <w:sz w:val="24"/>
          <w:szCs w:val="24"/>
        </w:rPr>
      </w:pPr>
      <w:bookmarkStart w:id="96" w:name="_Toc37767009"/>
      <w:r w:rsidRPr="007F04B3">
        <w:rPr>
          <w:rFonts w:ascii="Garamond" w:hAnsi="Garamond"/>
          <w:b w:val="0"/>
          <w:sz w:val="24"/>
          <w:szCs w:val="24"/>
        </w:rPr>
        <w:t>Resources</w:t>
      </w:r>
      <w:r w:rsidR="0094168D" w:rsidRPr="007F04B3">
        <w:rPr>
          <w:rFonts w:ascii="Garamond" w:hAnsi="Garamond"/>
          <w:b w:val="0"/>
          <w:sz w:val="24"/>
          <w:szCs w:val="24"/>
        </w:rPr>
        <w:t xml:space="preserve"> Guidelines</w:t>
      </w:r>
      <w:r w:rsidRPr="007F04B3">
        <w:rPr>
          <w:rFonts w:ascii="Garamond" w:hAnsi="Garamond"/>
          <w:b w:val="0"/>
          <w:sz w:val="24"/>
          <w:szCs w:val="24"/>
        </w:rPr>
        <w:t>: Iowa Code 331.395</w:t>
      </w:r>
      <w:r w:rsidR="00573142" w:rsidRPr="007F04B3">
        <w:rPr>
          <w:rFonts w:ascii="Garamond" w:hAnsi="Garamond"/>
          <w:b w:val="0"/>
          <w:sz w:val="24"/>
          <w:szCs w:val="24"/>
        </w:rPr>
        <w:t xml:space="preserve"> &amp; 331.396A</w:t>
      </w:r>
      <w:r w:rsidR="00694923" w:rsidRPr="007F04B3">
        <w:rPr>
          <w:rFonts w:ascii="Garamond" w:hAnsi="Garamond"/>
          <w:sz w:val="24"/>
          <w:szCs w:val="24"/>
        </w:rPr>
        <w:t>.</w:t>
      </w:r>
      <w:bookmarkEnd w:id="96"/>
    </w:p>
    <w:p w14:paraId="17E41518" w14:textId="77777777" w:rsidR="00B837C9" w:rsidRPr="007F04B3" w:rsidRDefault="00B837C9" w:rsidP="00B837C9">
      <w:pPr>
        <w:rPr>
          <w:rFonts w:ascii="Garamond" w:hAnsi="Garamond"/>
        </w:rPr>
      </w:pPr>
    </w:p>
    <w:p w14:paraId="2409FA16" w14:textId="77777777" w:rsidR="00B837C9" w:rsidRPr="007F04B3" w:rsidRDefault="00B837C9" w:rsidP="00B837C9">
      <w:pPr>
        <w:rPr>
          <w:rFonts w:ascii="Garamond" w:hAnsi="Garamond"/>
        </w:rPr>
      </w:pPr>
      <w:r w:rsidRPr="007F04B3">
        <w:rPr>
          <w:rFonts w:ascii="Garamond" w:hAnsi="Garamond"/>
        </w:rPr>
        <w:t xml:space="preserve">         Adult Applicant </w:t>
      </w:r>
    </w:p>
    <w:p w14:paraId="2DCBD298" w14:textId="77777777" w:rsidR="00B837C9" w:rsidRPr="007F04B3" w:rsidRDefault="00B837C9" w:rsidP="00B837C9">
      <w:pPr>
        <w:rPr>
          <w:rFonts w:ascii="Garamond" w:hAnsi="Garamond"/>
        </w:rPr>
      </w:pPr>
    </w:p>
    <w:p w14:paraId="7F5AD852" w14:textId="77777777" w:rsidR="001F62A2" w:rsidRPr="009B5A17" w:rsidRDefault="00060D6D" w:rsidP="00060D6D">
      <w:pPr>
        <w:tabs>
          <w:tab w:val="left" w:pos="1080"/>
        </w:tabs>
        <w:ind w:left="540" w:hanging="540"/>
        <w:rPr>
          <w:rFonts w:ascii="Garamond" w:hAnsi="Garamond"/>
          <w:szCs w:val="24"/>
        </w:rPr>
      </w:pPr>
      <w:r w:rsidRPr="009B5A17">
        <w:rPr>
          <w:rFonts w:ascii="Garamond" w:hAnsi="Garamond"/>
          <w:szCs w:val="24"/>
        </w:rPr>
        <w:t xml:space="preserve">         </w:t>
      </w:r>
      <w:r w:rsidR="001F62A2" w:rsidRPr="009B5A17">
        <w:rPr>
          <w:rFonts w:ascii="Garamond" w:hAnsi="Garamond"/>
          <w:szCs w:val="24"/>
        </w:rPr>
        <w:t xml:space="preserve">An individual must have resources that are equal to or less than $2,000 in countable value for a </w:t>
      </w:r>
      <w:r w:rsidR="00694923" w:rsidRPr="009B5A17">
        <w:rPr>
          <w:rFonts w:ascii="Garamond" w:hAnsi="Garamond"/>
          <w:szCs w:val="24"/>
        </w:rPr>
        <w:t xml:space="preserve">                                                       </w:t>
      </w:r>
      <w:r w:rsidRPr="009B5A17">
        <w:rPr>
          <w:rFonts w:ascii="Garamond" w:hAnsi="Garamond"/>
          <w:szCs w:val="24"/>
        </w:rPr>
        <w:t xml:space="preserve">  </w:t>
      </w:r>
      <w:r w:rsidR="001F62A2" w:rsidRPr="009B5A17">
        <w:rPr>
          <w:rFonts w:ascii="Garamond" w:hAnsi="Garamond"/>
          <w:szCs w:val="24"/>
        </w:rPr>
        <w:t>single-person household or $3,000 in countable value for a multi-person household or follow</w:t>
      </w:r>
      <w:r w:rsidR="0094168D" w:rsidRPr="009B5A17">
        <w:rPr>
          <w:rFonts w:ascii="Garamond" w:hAnsi="Garamond"/>
          <w:szCs w:val="24"/>
        </w:rPr>
        <w:t xml:space="preserve"> the</w:t>
      </w:r>
      <w:r w:rsidR="001F62A2" w:rsidRPr="009B5A17">
        <w:rPr>
          <w:rFonts w:ascii="Garamond" w:hAnsi="Garamond"/>
          <w:szCs w:val="24"/>
        </w:rPr>
        <w:t xml:space="preserve"> most recent federal supplemental security income guidelines.</w:t>
      </w:r>
      <w:r w:rsidR="001F62A2" w:rsidRPr="009B5A17">
        <w:rPr>
          <w:rFonts w:ascii="Garamond" w:hAnsi="Garamond"/>
          <w:szCs w:val="24"/>
        </w:rPr>
        <w:tab/>
      </w:r>
    </w:p>
    <w:p w14:paraId="5B29D074" w14:textId="77777777" w:rsidR="001F62A2" w:rsidRPr="009B5A17" w:rsidRDefault="001F62A2" w:rsidP="002C57F8">
      <w:pPr>
        <w:widowControl w:val="0"/>
        <w:numPr>
          <w:ilvl w:val="0"/>
          <w:numId w:val="4"/>
        </w:numPr>
        <w:tabs>
          <w:tab w:val="left" w:pos="1080"/>
        </w:tabs>
        <w:suppressAutoHyphens/>
        <w:overflowPunct/>
        <w:autoSpaceDE/>
        <w:autoSpaceDN/>
        <w:adjustRightInd/>
        <w:ind w:left="1080"/>
        <w:textAlignment w:val="auto"/>
        <w:rPr>
          <w:rFonts w:ascii="Garamond" w:hAnsi="Garamond"/>
          <w:szCs w:val="24"/>
        </w:rPr>
      </w:pPr>
      <w:r w:rsidRPr="009B5A17">
        <w:rPr>
          <w:rFonts w:ascii="Garamond" w:hAnsi="Garamond"/>
          <w:szCs w:val="24"/>
        </w:rPr>
        <w:t xml:space="preserve">The countable value of all countable resources, both liquid and non-liquid, shall be included in the eligibility determination except as exempted in this </w:t>
      </w:r>
      <w:r w:rsidR="008F4120" w:rsidRPr="009B5A17">
        <w:rPr>
          <w:rFonts w:ascii="Garamond" w:hAnsi="Garamond"/>
          <w:szCs w:val="24"/>
        </w:rPr>
        <w:t>sub rule</w:t>
      </w:r>
      <w:r w:rsidRPr="009B5A17">
        <w:rPr>
          <w:rFonts w:ascii="Garamond" w:hAnsi="Garamond"/>
          <w:szCs w:val="24"/>
        </w:rPr>
        <w:t>.</w:t>
      </w:r>
    </w:p>
    <w:p w14:paraId="6E2EC5FC" w14:textId="77777777" w:rsidR="001F62A2" w:rsidRPr="009B5A17" w:rsidRDefault="001F62A2" w:rsidP="002C57F8">
      <w:pPr>
        <w:widowControl w:val="0"/>
        <w:numPr>
          <w:ilvl w:val="0"/>
          <w:numId w:val="4"/>
        </w:numPr>
        <w:tabs>
          <w:tab w:val="left" w:pos="1080"/>
        </w:tabs>
        <w:suppressAutoHyphens/>
        <w:overflowPunct/>
        <w:autoSpaceDE/>
        <w:autoSpaceDN/>
        <w:adjustRightInd/>
        <w:ind w:left="1080"/>
        <w:textAlignment w:val="auto"/>
        <w:rPr>
          <w:rFonts w:ascii="Garamond" w:hAnsi="Garamond"/>
          <w:szCs w:val="24"/>
        </w:rPr>
      </w:pPr>
      <w:r w:rsidRPr="009B5A17">
        <w:rPr>
          <w:rFonts w:ascii="Garamond" w:hAnsi="Garamond"/>
          <w:szCs w:val="24"/>
        </w:rPr>
        <w:t>A transfer of property or other assets within five years of the time of application with the result of, or intent to, qualify for assistance may result in denial or discontinuation of funding.</w:t>
      </w:r>
    </w:p>
    <w:p w14:paraId="136E3834" w14:textId="77777777" w:rsidR="001F62A2" w:rsidRPr="009B5A17" w:rsidRDefault="001F62A2" w:rsidP="002C57F8">
      <w:pPr>
        <w:widowControl w:val="0"/>
        <w:numPr>
          <w:ilvl w:val="0"/>
          <w:numId w:val="4"/>
        </w:numPr>
        <w:tabs>
          <w:tab w:val="left" w:pos="1080"/>
        </w:tabs>
        <w:suppressAutoHyphens/>
        <w:overflowPunct/>
        <w:autoSpaceDE/>
        <w:autoSpaceDN/>
        <w:adjustRightInd/>
        <w:ind w:left="0" w:firstLine="720"/>
        <w:textAlignment w:val="auto"/>
        <w:rPr>
          <w:rFonts w:ascii="Garamond" w:hAnsi="Garamond"/>
          <w:szCs w:val="24"/>
        </w:rPr>
      </w:pPr>
      <w:r w:rsidRPr="009B5A17">
        <w:rPr>
          <w:rFonts w:ascii="Garamond" w:hAnsi="Garamond"/>
          <w:szCs w:val="24"/>
        </w:rPr>
        <w:t>The following resources shall be exempt:</w:t>
      </w:r>
    </w:p>
    <w:p w14:paraId="066EECD9" w14:textId="77777777" w:rsidR="001F62A2" w:rsidRPr="009B5A17" w:rsidRDefault="001F62A2" w:rsidP="002C57F8">
      <w:pPr>
        <w:widowControl w:val="0"/>
        <w:numPr>
          <w:ilvl w:val="0"/>
          <w:numId w:val="3"/>
        </w:numPr>
        <w:tabs>
          <w:tab w:val="clear" w:pos="0"/>
          <w:tab w:val="left" w:pos="1080"/>
          <w:tab w:val="left" w:pos="1260"/>
          <w:tab w:val="left" w:pos="1440"/>
        </w:tabs>
        <w:suppressAutoHyphens/>
        <w:overflowPunct/>
        <w:autoSpaceDE/>
        <w:autoSpaceDN/>
        <w:adjustRightInd/>
        <w:ind w:left="1440"/>
        <w:textAlignment w:val="auto"/>
        <w:rPr>
          <w:rFonts w:ascii="Garamond" w:hAnsi="Garamond"/>
          <w:szCs w:val="24"/>
        </w:rPr>
      </w:pPr>
      <w:r w:rsidRPr="009B5A17">
        <w:rPr>
          <w:rFonts w:ascii="Garamond" w:hAnsi="Garamond"/>
          <w:szCs w:val="24"/>
        </w:rPr>
        <w:t>The homestead, including equity in a family home or farm that is used as the individual household’s principal place of residence. The homestead shall include all land that is contiguous to the home and the buildings located on the land.</w:t>
      </w:r>
    </w:p>
    <w:p w14:paraId="6880FF05" w14:textId="77777777" w:rsidR="001F62A2" w:rsidRPr="009B5A17" w:rsidRDefault="001F62A2" w:rsidP="002C57F8">
      <w:pPr>
        <w:widowControl w:val="0"/>
        <w:numPr>
          <w:ilvl w:val="0"/>
          <w:numId w:val="3"/>
        </w:numPr>
        <w:tabs>
          <w:tab w:val="clear" w:pos="0"/>
          <w:tab w:val="left" w:pos="1080"/>
          <w:tab w:val="left" w:pos="1260"/>
          <w:tab w:val="left" w:pos="1440"/>
        </w:tabs>
        <w:suppressAutoHyphens/>
        <w:overflowPunct/>
        <w:autoSpaceDE/>
        <w:autoSpaceDN/>
        <w:adjustRightInd/>
        <w:ind w:hanging="720"/>
        <w:textAlignment w:val="auto"/>
        <w:rPr>
          <w:rFonts w:ascii="Garamond" w:hAnsi="Garamond"/>
          <w:szCs w:val="24"/>
        </w:rPr>
      </w:pPr>
      <w:r w:rsidRPr="009B5A17">
        <w:rPr>
          <w:rFonts w:ascii="Garamond" w:hAnsi="Garamond"/>
          <w:szCs w:val="24"/>
        </w:rPr>
        <w:t>One automobile used for transportation.</w:t>
      </w:r>
    </w:p>
    <w:p w14:paraId="37C459E1" w14:textId="77777777" w:rsidR="001F62A2" w:rsidRPr="009B5A17" w:rsidRDefault="001F62A2" w:rsidP="002C57F8">
      <w:pPr>
        <w:widowControl w:val="0"/>
        <w:numPr>
          <w:ilvl w:val="0"/>
          <w:numId w:val="3"/>
        </w:numPr>
        <w:tabs>
          <w:tab w:val="clear" w:pos="0"/>
          <w:tab w:val="left" w:pos="1080"/>
          <w:tab w:val="left" w:pos="1260"/>
          <w:tab w:val="left" w:pos="1440"/>
        </w:tabs>
        <w:suppressAutoHyphens/>
        <w:overflowPunct/>
        <w:autoSpaceDE/>
        <w:autoSpaceDN/>
        <w:adjustRightInd/>
        <w:ind w:hanging="720"/>
        <w:textAlignment w:val="auto"/>
        <w:rPr>
          <w:rFonts w:ascii="Garamond" w:hAnsi="Garamond"/>
          <w:szCs w:val="24"/>
        </w:rPr>
      </w:pPr>
      <w:r w:rsidRPr="009B5A17">
        <w:rPr>
          <w:rFonts w:ascii="Garamond" w:hAnsi="Garamond"/>
          <w:szCs w:val="24"/>
        </w:rPr>
        <w:t xml:space="preserve">Tools of an actively pursued trade. </w:t>
      </w:r>
    </w:p>
    <w:p w14:paraId="02B8D845" w14:textId="77777777" w:rsidR="001F62A2" w:rsidRPr="009B5A17" w:rsidRDefault="001F62A2" w:rsidP="002C57F8">
      <w:pPr>
        <w:widowControl w:val="0"/>
        <w:numPr>
          <w:ilvl w:val="0"/>
          <w:numId w:val="3"/>
        </w:numPr>
        <w:tabs>
          <w:tab w:val="clear" w:pos="0"/>
          <w:tab w:val="left" w:pos="1080"/>
          <w:tab w:val="left" w:pos="1260"/>
          <w:tab w:val="left" w:pos="1440"/>
        </w:tabs>
        <w:suppressAutoHyphens/>
        <w:overflowPunct/>
        <w:autoSpaceDE/>
        <w:autoSpaceDN/>
        <w:adjustRightInd/>
        <w:ind w:hanging="720"/>
        <w:textAlignment w:val="auto"/>
        <w:rPr>
          <w:rFonts w:ascii="Garamond" w:hAnsi="Garamond"/>
          <w:szCs w:val="24"/>
        </w:rPr>
      </w:pPr>
      <w:r w:rsidRPr="009B5A17">
        <w:rPr>
          <w:rFonts w:ascii="Garamond" w:hAnsi="Garamond"/>
          <w:szCs w:val="24"/>
        </w:rPr>
        <w:t>General household furnishings and personal items.</w:t>
      </w:r>
    </w:p>
    <w:p w14:paraId="084D8624" w14:textId="77777777" w:rsidR="001F62A2" w:rsidRPr="009B5A17" w:rsidRDefault="001F62A2" w:rsidP="002C57F8">
      <w:pPr>
        <w:widowControl w:val="0"/>
        <w:numPr>
          <w:ilvl w:val="0"/>
          <w:numId w:val="3"/>
        </w:numPr>
        <w:tabs>
          <w:tab w:val="clear" w:pos="0"/>
          <w:tab w:val="left" w:pos="1080"/>
          <w:tab w:val="left" w:pos="1260"/>
          <w:tab w:val="left" w:pos="1440"/>
        </w:tabs>
        <w:suppressAutoHyphens/>
        <w:overflowPunct/>
        <w:autoSpaceDE/>
        <w:autoSpaceDN/>
        <w:adjustRightInd/>
        <w:ind w:left="1440"/>
        <w:textAlignment w:val="auto"/>
        <w:rPr>
          <w:rFonts w:ascii="Garamond" w:hAnsi="Garamond"/>
          <w:szCs w:val="24"/>
        </w:rPr>
      </w:pPr>
      <w:r w:rsidRPr="009B5A17">
        <w:rPr>
          <w:rFonts w:ascii="Garamond" w:hAnsi="Garamond"/>
          <w:szCs w:val="24"/>
        </w:rPr>
        <w:t>Burial account or trust limited in value as to that allowed in the Medical Assistance Program.</w:t>
      </w:r>
    </w:p>
    <w:p w14:paraId="211FD9F7" w14:textId="77777777" w:rsidR="001F62A2" w:rsidRPr="009B5A17" w:rsidRDefault="001F62A2" w:rsidP="002C57F8">
      <w:pPr>
        <w:widowControl w:val="0"/>
        <w:numPr>
          <w:ilvl w:val="0"/>
          <w:numId w:val="3"/>
        </w:numPr>
        <w:tabs>
          <w:tab w:val="clear" w:pos="0"/>
          <w:tab w:val="left" w:pos="1440"/>
        </w:tabs>
        <w:suppressAutoHyphens/>
        <w:overflowPunct/>
        <w:autoSpaceDE/>
        <w:autoSpaceDN/>
        <w:adjustRightInd/>
        <w:ind w:left="1440"/>
        <w:textAlignment w:val="auto"/>
        <w:rPr>
          <w:rFonts w:ascii="Garamond" w:hAnsi="Garamond"/>
          <w:szCs w:val="24"/>
        </w:rPr>
      </w:pPr>
      <w:r w:rsidRPr="009B5A17">
        <w:rPr>
          <w:rFonts w:ascii="Garamond" w:hAnsi="Garamond"/>
          <w:szCs w:val="24"/>
        </w:rPr>
        <w:t>Cash surrender value of life insurance with a face value of less than $1,500 on any one person.</w:t>
      </w:r>
    </w:p>
    <w:p w14:paraId="5DF99CC1" w14:textId="77777777" w:rsidR="001F62A2" w:rsidRPr="009B5A17" w:rsidRDefault="001F62A2" w:rsidP="002C57F8">
      <w:pPr>
        <w:widowControl w:val="0"/>
        <w:numPr>
          <w:ilvl w:val="0"/>
          <w:numId w:val="3"/>
        </w:numPr>
        <w:tabs>
          <w:tab w:val="clear" w:pos="0"/>
          <w:tab w:val="left" w:pos="1080"/>
          <w:tab w:val="left" w:pos="1440"/>
        </w:tabs>
        <w:suppressAutoHyphens/>
        <w:overflowPunct/>
        <w:autoSpaceDE/>
        <w:autoSpaceDN/>
        <w:adjustRightInd/>
        <w:ind w:left="1440"/>
        <w:textAlignment w:val="auto"/>
        <w:rPr>
          <w:rFonts w:ascii="Garamond" w:hAnsi="Garamond"/>
          <w:szCs w:val="24"/>
        </w:rPr>
      </w:pPr>
      <w:r w:rsidRPr="009B5A17">
        <w:rPr>
          <w:rFonts w:ascii="Garamond" w:hAnsi="Garamond"/>
          <w:szCs w:val="24"/>
        </w:rPr>
        <w:t>Any resource determined excludable by the Social Security Administration as a result of an approved Social Security Administration work incentive.</w:t>
      </w:r>
    </w:p>
    <w:p w14:paraId="4BFF865F" w14:textId="77777777" w:rsidR="00060D6D" w:rsidRPr="009B5A17" w:rsidRDefault="00060D6D" w:rsidP="00060D6D">
      <w:pPr>
        <w:widowControl w:val="0"/>
        <w:tabs>
          <w:tab w:val="left" w:pos="1080"/>
          <w:tab w:val="left" w:pos="1440"/>
        </w:tabs>
        <w:suppressAutoHyphens/>
        <w:overflowPunct/>
        <w:autoSpaceDE/>
        <w:autoSpaceDN/>
        <w:adjustRightInd/>
        <w:ind w:left="1440"/>
        <w:textAlignment w:val="auto"/>
        <w:rPr>
          <w:rFonts w:ascii="Garamond" w:hAnsi="Garamond"/>
          <w:szCs w:val="24"/>
        </w:rPr>
      </w:pPr>
    </w:p>
    <w:p w14:paraId="24D2BC09" w14:textId="77777777" w:rsidR="001F62A2" w:rsidRPr="009B5A17" w:rsidRDefault="00D417ED" w:rsidP="00AB547B">
      <w:pPr>
        <w:tabs>
          <w:tab w:val="left" w:pos="340"/>
          <w:tab w:val="left" w:pos="630"/>
          <w:tab w:val="left" w:pos="720"/>
          <w:tab w:val="left" w:pos="1080"/>
        </w:tabs>
        <w:ind w:left="720"/>
        <w:rPr>
          <w:rFonts w:ascii="Garamond" w:hAnsi="Garamond"/>
          <w:szCs w:val="24"/>
        </w:rPr>
      </w:pPr>
      <w:r w:rsidRPr="009B5A17">
        <w:rPr>
          <w:rFonts w:ascii="Garamond" w:hAnsi="Garamond"/>
          <w:szCs w:val="24"/>
        </w:rPr>
        <w:t>If</w:t>
      </w:r>
      <w:r w:rsidR="001F62A2" w:rsidRPr="009B5A17">
        <w:rPr>
          <w:rFonts w:ascii="Garamond" w:hAnsi="Garamond"/>
          <w:szCs w:val="24"/>
        </w:rPr>
        <w:t xml:space="preserve"> an individual does not qualify for federally funded or state-funded services or other support, but meets all income, resource, and functional eligibility requirements of this chapter, the following types of resources shall additionally be considered exempt from consideration in eligibility determination:</w:t>
      </w:r>
    </w:p>
    <w:p w14:paraId="438470B9" w14:textId="77777777" w:rsidR="002A5E41" w:rsidRPr="009B5A17" w:rsidRDefault="002A5E41" w:rsidP="002C57F8">
      <w:pPr>
        <w:widowControl w:val="0"/>
        <w:numPr>
          <w:ilvl w:val="2"/>
          <w:numId w:val="33"/>
        </w:numPr>
        <w:tabs>
          <w:tab w:val="left" w:pos="340"/>
          <w:tab w:val="left" w:pos="680"/>
          <w:tab w:val="left" w:pos="1080"/>
        </w:tabs>
        <w:suppressAutoHyphens/>
        <w:overflowPunct/>
        <w:autoSpaceDE/>
        <w:autoSpaceDN/>
        <w:adjustRightInd/>
        <w:textAlignment w:val="auto"/>
        <w:rPr>
          <w:rFonts w:ascii="Garamond" w:hAnsi="Garamond"/>
          <w:szCs w:val="24"/>
        </w:rPr>
      </w:pPr>
      <w:r w:rsidRPr="009B5A17">
        <w:rPr>
          <w:rFonts w:ascii="Garamond" w:hAnsi="Garamond"/>
          <w:szCs w:val="24"/>
        </w:rPr>
        <w:t xml:space="preserve"> A retirement account that is in the accumulation stage.</w:t>
      </w:r>
    </w:p>
    <w:p w14:paraId="4AE53FAD" w14:textId="77777777" w:rsidR="002A5E41" w:rsidRPr="009B5A17" w:rsidRDefault="002A5E41" w:rsidP="002C57F8">
      <w:pPr>
        <w:widowControl w:val="0"/>
        <w:numPr>
          <w:ilvl w:val="2"/>
          <w:numId w:val="33"/>
        </w:numPr>
        <w:tabs>
          <w:tab w:val="left" w:pos="340"/>
          <w:tab w:val="left" w:pos="680"/>
          <w:tab w:val="left" w:pos="1080"/>
        </w:tabs>
        <w:suppressAutoHyphens/>
        <w:overflowPunct/>
        <w:autoSpaceDE/>
        <w:autoSpaceDN/>
        <w:adjustRightInd/>
        <w:textAlignment w:val="auto"/>
        <w:rPr>
          <w:rFonts w:ascii="Garamond" w:hAnsi="Garamond"/>
          <w:szCs w:val="24"/>
        </w:rPr>
      </w:pPr>
      <w:r w:rsidRPr="009B5A17">
        <w:rPr>
          <w:rFonts w:ascii="Garamond" w:hAnsi="Garamond"/>
          <w:szCs w:val="24"/>
        </w:rPr>
        <w:t>A medical savings account.</w:t>
      </w:r>
    </w:p>
    <w:p w14:paraId="57C89ADA" w14:textId="77777777" w:rsidR="002A5E41" w:rsidRPr="009B5A17" w:rsidRDefault="002A5E41" w:rsidP="002C57F8">
      <w:pPr>
        <w:widowControl w:val="0"/>
        <w:numPr>
          <w:ilvl w:val="2"/>
          <w:numId w:val="33"/>
        </w:numPr>
        <w:tabs>
          <w:tab w:val="left" w:pos="340"/>
          <w:tab w:val="left" w:pos="680"/>
          <w:tab w:val="left" w:pos="1080"/>
        </w:tabs>
        <w:suppressAutoHyphens/>
        <w:overflowPunct/>
        <w:autoSpaceDE/>
        <w:autoSpaceDN/>
        <w:adjustRightInd/>
        <w:textAlignment w:val="auto"/>
        <w:rPr>
          <w:rFonts w:ascii="Garamond" w:hAnsi="Garamond"/>
          <w:szCs w:val="24"/>
        </w:rPr>
      </w:pPr>
      <w:r w:rsidRPr="009B5A17">
        <w:rPr>
          <w:rFonts w:ascii="Garamond" w:hAnsi="Garamond"/>
          <w:szCs w:val="24"/>
        </w:rPr>
        <w:t>An assistive technology account.</w:t>
      </w:r>
    </w:p>
    <w:p w14:paraId="45E97037" w14:textId="77777777" w:rsidR="002A5E41" w:rsidRPr="009B5A17" w:rsidRDefault="002A5E41" w:rsidP="002C57F8">
      <w:pPr>
        <w:widowControl w:val="0"/>
        <w:numPr>
          <w:ilvl w:val="2"/>
          <w:numId w:val="33"/>
        </w:numPr>
        <w:tabs>
          <w:tab w:val="left" w:pos="340"/>
          <w:tab w:val="left" w:pos="680"/>
          <w:tab w:val="left" w:pos="1080"/>
        </w:tabs>
        <w:suppressAutoHyphens/>
        <w:overflowPunct/>
        <w:autoSpaceDE/>
        <w:autoSpaceDN/>
        <w:adjustRightInd/>
        <w:textAlignment w:val="auto"/>
        <w:rPr>
          <w:rFonts w:ascii="Garamond" w:hAnsi="Garamond"/>
          <w:szCs w:val="24"/>
        </w:rPr>
      </w:pPr>
      <w:r w:rsidRPr="009B5A17">
        <w:rPr>
          <w:rFonts w:ascii="Garamond" w:hAnsi="Garamond"/>
          <w:szCs w:val="24"/>
        </w:rPr>
        <w:t>A burial account or trust limited in value as to that allowed in the Medical Assistance Program.</w:t>
      </w:r>
    </w:p>
    <w:p w14:paraId="2782D1B6" w14:textId="77777777" w:rsidR="002A5E41" w:rsidRPr="009B5A17" w:rsidRDefault="002A5E41" w:rsidP="002A5E41">
      <w:pPr>
        <w:widowControl w:val="0"/>
        <w:tabs>
          <w:tab w:val="left" w:pos="630"/>
          <w:tab w:val="left" w:pos="3450"/>
        </w:tabs>
        <w:suppressAutoHyphens/>
        <w:overflowPunct/>
        <w:autoSpaceDE/>
        <w:autoSpaceDN/>
        <w:adjustRightInd/>
        <w:textAlignment w:val="auto"/>
        <w:rPr>
          <w:rFonts w:ascii="Garamond" w:hAnsi="Garamond"/>
          <w:szCs w:val="24"/>
        </w:rPr>
      </w:pPr>
    </w:p>
    <w:p w14:paraId="60B403E3" w14:textId="77777777" w:rsidR="001F62A2" w:rsidRDefault="001F62A2" w:rsidP="002A5E41">
      <w:pPr>
        <w:widowControl w:val="0"/>
        <w:tabs>
          <w:tab w:val="left" w:pos="630"/>
          <w:tab w:val="left" w:pos="3450"/>
        </w:tabs>
        <w:suppressAutoHyphens/>
        <w:overflowPunct/>
        <w:autoSpaceDE/>
        <w:autoSpaceDN/>
        <w:adjustRightInd/>
        <w:ind w:left="630"/>
        <w:textAlignment w:val="auto"/>
        <w:rPr>
          <w:rFonts w:ascii="Garamond" w:hAnsi="Garamond"/>
          <w:szCs w:val="24"/>
        </w:rPr>
      </w:pPr>
      <w:r w:rsidRPr="009B5A17">
        <w:rPr>
          <w:rFonts w:ascii="Garamond" w:hAnsi="Garamond"/>
          <w:szCs w:val="24"/>
        </w:rPr>
        <w:t>An individual who is eligible for federally funded services and other support must apply for and accept such funding and support.</w:t>
      </w:r>
    </w:p>
    <w:p w14:paraId="75061452" w14:textId="77777777" w:rsidR="00B837C9" w:rsidRDefault="00B837C9" w:rsidP="002A5E41">
      <w:pPr>
        <w:widowControl w:val="0"/>
        <w:tabs>
          <w:tab w:val="left" w:pos="630"/>
          <w:tab w:val="left" w:pos="3450"/>
        </w:tabs>
        <w:suppressAutoHyphens/>
        <w:overflowPunct/>
        <w:autoSpaceDE/>
        <w:autoSpaceDN/>
        <w:adjustRightInd/>
        <w:ind w:left="630"/>
        <w:textAlignment w:val="auto"/>
        <w:rPr>
          <w:rFonts w:ascii="Garamond" w:hAnsi="Garamond"/>
          <w:szCs w:val="24"/>
        </w:rPr>
      </w:pPr>
    </w:p>
    <w:p w14:paraId="05468D79" w14:textId="77777777" w:rsidR="00AB547B" w:rsidRDefault="00AB547B" w:rsidP="00AB547B">
      <w:pPr>
        <w:widowControl w:val="0"/>
        <w:tabs>
          <w:tab w:val="left" w:pos="630"/>
          <w:tab w:val="left" w:pos="3450"/>
        </w:tabs>
        <w:suppressAutoHyphens/>
        <w:overflowPunct/>
        <w:autoSpaceDE/>
        <w:autoSpaceDN/>
        <w:adjustRightInd/>
        <w:textAlignment w:val="auto"/>
        <w:rPr>
          <w:rFonts w:ascii="Garamond" w:hAnsi="Garamond"/>
          <w:color w:val="FF0000"/>
          <w:szCs w:val="24"/>
        </w:rPr>
      </w:pPr>
    </w:p>
    <w:p w14:paraId="7EADFBD9" w14:textId="77777777" w:rsidR="00AB547B" w:rsidRDefault="00AB547B" w:rsidP="00AB547B">
      <w:pPr>
        <w:widowControl w:val="0"/>
        <w:tabs>
          <w:tab w:val="left" w:pos="630"/>
          <w:tab w:val="left" w:pos="3450"/>
        </w:tabs>
        <w:suppressAutoHyphens/>
        <w:overflowPunct/>
        <w:autoSpaceDE/>
        <w:autoSpaceDN/>
        <w:adjustRightInd/>
        <w:textAlignment w:val="auto"/>
        <w:rPr>
          <w:rFonts w:ascii="Garamond" w:hAnsi="Garamond"/>
          <w:color w:val="FF0000"/>
          <w:szCs w:val="24"/>
        </w:rPr>
      </w:pPr>
    </w:p>
    <w:p w14:paraId="73A3AA11" w14:textId="77777777" w:rsidR="00B837C9" w:rsidRPr="009847EF" w:rsidRDefault="00B837C9" w:rsidP="00AB547B">
      <w:pPr>
        <w:widowControl w:val="0"/>
        <w:tabs>
          <w:tab w:val="left" w:pos="630"/>
          <w:tab w:val="left" w:pos="3450"/>
        </w:tabs>
        <w:suppressAutoHyphens/>
        <w:overflowPunct/>
        <w:autoSpaceDE/>
        <w:autoSpaceDN/>
        <w:adjustRightInd/>
        <w:ind w:left="720"/>
        <w:textAlignment w:val="auto"/>
        <w:rPr>
          <w:rFonts w:ascii="Garamond" w:hAnsi="Garamond"/>
          <w:szCs w:val="24"/>
          <w:highlight w:val="yellow"/>
        </w:rPr>
      </w:pPr>
      <w:r w:rsidRPr="009847EF">
        <w:rPr>
          <w:rFonts w:ascii="Garamond" w:hAnsi="Garamond"/>
          <w:szCs w:val="24"/>
          <w:highlight w:val="yellow"/>
        </w:rPr>
        <w:t>Child Applicant</w:t>
      </w:r>
    </w:p>
    <w:p w14:paraId="68C0404A" w14:textId="77777777" w:rsidR="00B837C9" w:rsidRPr="009847EF" w:rsidRDefault="00B837C9" w:rsidP="002A5E41">
      <w:pPr>
        <w:widowControl w:val="0"/>
        <w:tabs>
          <w:tab w:val="left" w:pos="630"/>
          <w:tab w:val="left" w:pos="3450"/>
        </w:tabs>
        <w:suppressAutoHyphens/>
        <w:overflowPunct/>
        <w:autoSpaceDE/>
        <w:autoSpaceDN/>
        <w:adjustRightInd/>
        <w:ind w:left="630"/>
        <w:textAlignment w:val="auto"/>
        <w:rPr>
          <w:rFonts w:ascii="Garamond" w:hAnsi="Garamond"/>
          <w:szCs w:val="24"/>
          <w:highlight w:val="yellow"/>
        </w:rPr>
      </w:pPr>
    </w:p>
    <w:p w14:paraId="326F494D" w14:textId="77777777" w:rsidR="00B837C9" w:rsidRPr="007F04B3" w:rsidRDefault="00B837C9" w:rsidP="00AB547B">
      <w:pPr>
        <w:ind w:left="720"/>
        <w:rPr>
          <w:rFonts w:ascii="Garamond" w:hAnsi="Garamond"/>
        </w:rPr>
      </w:pPr>
      <w:r w:rsidRPr="009847EF">
        <w:rPr>
          <w:rFonts w:ascii="Garamond" w:hAnsi="Garamond"/>
          <w:i/>
          <w:iCs/>
          <w:highlight w:val="yellow"/>
          <w:u w:color="000000"/>
        </w:rPr>
        <w:t xml:space="preserve">          Resource requirements.</w:t>
      </w:r>
      <w:r w:rsidRPr="009847EF">
        <w:rPr>
          <w:rFonts w:ascii="Garamond" w:hAnsi="Garamond"/>
          <w:highlight w:val="yellow"/>
          <w:u w:color="000000"/>
        </w:rPr>
        <w:t xml:space="preserve"> </w:t>
      </w:r>
      <w:r w:rsidRPr="009847EF">
        <w:rPr>
          <w:rFonts w:ascii="Garamond" w:hAnsi="Garamond"/>
          <w:highlight w:val="yellow"/>
        </w:rPr>
        <w:t xml:space="preserve">There are no resource limits for the family of a child seeking children’s                       </w:t>
      </w:r>
      <w:r w:rsidRPr="009847EF">
        <w:rPr>
          <w:rFonts w:ascii="Garamond" w:hAnsi="Garamond"/>
          <w:highlight w:val="yellow"/>
        </w:rPr>
        <w:tab/>
        <w:t>behavioral health services.</w:t>
      </w:r>
      <w:r w:rsidRPr="007F04B3">
        <w:rPr>
          <w:rFonts w:ascii="Garamond" w:hAnsi="Garamond"/>
        </w:rPr>
        <w:t xml:space="preserve"> </w:t>
      </w:r>
    </w:p>
    <w:p w14:paraId="725BD075" w14:textId="77777777" w:rsidR="00AB547B" w:rsidRPr="007F04B3" w:rsidRDefault="00AB547B" w:rsidP="00D417ED">
      <w:pPr>
        <w:pStyle w:val="Heading2"/>
        <w:ind w:firstLine="720"/>
        <w:rPr>
          <w:rFonts w:ascii="Garamond" w:hAnsi="Garamond"/>
          <w:szCs w:val="24"/>
        </w:rPr>
      </w:pPr>
      <w:bookmarkStart w:id="97" w:name="_Toc394570368"/>
    </w:p>
    <w:p w14:paraId="47590F44" w14:textId="77777777" w:rsidR="00D417ED" w:rsidRPr="007F04B3" w:rsidRDefault="00D417ED" w:rsidP="00D417ED">
      <w:pPr>
        <w:pStyle w:val="Heading2"/>
        <w:ind w:firstLine="720"/>
        <w:rPr>
          <w:rFonts w:ascii="Garamond" w:hAnsi="Garamond"/>
          <w:szCs w:val="24"/>
        </w:rPr>
      </w:pPr>
      <w:bookmarkStart w:id="98" w:name="_Toc37767010"/>
      <w:r w:rsidRPr="007F04B3">
        <w:rPr>
          <w:rFonts w:ascii="Garamond" w:hAnsi="Garamond"/>
          <w:szCs w:val="24"/>
        </w:rPr>
        <w:t>Co-payment for services</w:t>
      </w:r>
      <w:bookmarkEnd w:id="97"/>
      <w:bookmarkEnd w:id="98"/>
    </w:p>
    <w:p w14:paraId="3EAB79CC" w14:textId="77777777" w:rsidR="00B837C9" w:rsidRPr="007F04B3" w:rsidRDefault="00B837C9" w:rsidP="00B837C9"/>
    <w:p w14:paraId="536C55A2" w14:textId="77777777" w:rsidR="00B837C9" w:rsidRPr="007F04B3" w:rsidRDefault="00B837C9" w:rsidP="00B837C9">
      <w:pPr>
        <w:rPr>
          <w:rFonts w:ascii="Garamond" w:hAnsi="Garamond"/>
        </w:rPr>
      </w:pPr>
      <w:r w:rsidRPr="007F04B3">
        <w:rPr>
          <w:rFonts w:ascii="Garamond" w:hAnsi="Garamond"/>
        </w:rPr>
        <w:t xml:space="preserve">            Adult Applicant </w:t>
      </w:r>
    </w:p>
    <w:p w14:paraId="7E1E0F79" w14:textId="77777777" w:rsidR="00B837C9" w:rsidRPr="00B837C9" w:rsidRDefault="00B837C9" w:rsidP="00B837C9">
      <w:pPr>
        <w:rPr>
          <w:rFonts w:ascii="Garamond" w:hAnsi="Garamond"/>
          <w:color w:val="FF0000"/>
        </w:rPr>
      </w:pPr>
    </w:p>
    <w:p w14:paraId="62449D2D" w14:textId="77777777" w:rsidR="00D417ED" w:rsidRPr="00B837C9" w:rsidRDefault="00D417ED" w:rsidP="00D417ED">
      <w:pPr>
        <w:ind w:left="720"/>
        <w:rPr>
          <w:rFonts w:ascii="Garamond" w:hAnsi="Garamond"/>
          <w:szCs w:val="24"/>
        </w:rPr>
      </w:pPr>
      <w:r w:rsidRPr="00B837C9">
        <w:rPr>
          <w:rFonts w:ascii="Garamond" w:hAnsi="Garamond"/>
          <w:szCs w:val="24"/>
        </w:rPr>
        <w:t>Any co-payments or other client participation required by any federal, state, region, or municipal program in which the individual participates shall be required to be paid by the individual. Such co-payments include, but are not limited to:</w:t>
      </w:r>
    </w:p>
    <w:p w14:paraId="7D4EA9E0" w14:textId="77777777" w:rsidR="00D417ED" w:rsidRPr="00B837C9" w:rsidRDefault="00D417ED" w:rsidP="00D417ED">
      <w:pPr>
        <w:widowControl w:val="0"/>
        <w:tabs>
          <w:tab w:val="left" w:pos="1080"/>
        </w:tabs>
        <w:suppressAutoHyphens/>
        <w:rPr>
          <w:rFonts w:ascii="Garamond" w:hAnsi="Garamond"/>
          <w:szCs w:val="24"/>
        </w:rPr>
      </w:pPr>
    </w:p>
    <w:p w14:paraId="4DD7F11B" w14:textId="77777777" w:rsidR="00D417ED" w:rsidRPr="00B837C9" w:rsidRDefault="00D417ED" w:rsidP="002C57F8">
      <w:pPr>
        <w:widowControl w:val="0"/>
        <w:numPr>
          <w:ilvl w:val="0"/>
          <w:numId w:val="7"/>
        </w:numPr>
        <w:tabs>
          <w:tab w:val="left" w:pos="720"/>
        </w:tabs>
        <w:suppressAutoHyphens/>
        <w:overflowPunct/>
        <w:autoSpaceDE/>
        <w:autoSpaceDN/>
        <w:adjustRightInd/>
        <w:textAlignment w:val="auto"/>
        <w:rPr>
          <w:rFonts w:ascii="Garamond" w:hAnsi="Garamond"/>
          <w:szCs w:val="24"/>
        </w:rPr>
      </w:pPr>
      <w:r w:rsidRPr="00B837C9">
        <w:rPr>
          <w:rFonts w:ascii="Garamond" w:hAnsi="Garamond"/>
          <w:szCs w:val="24"/>
        </w:rPr>
        <w:t>Client participation for maintenance in a residential care facility through the state supplementary assistance program.</w:t>
      </w:r>
    </w:p>
    <w:p w14:paraId="70498707" w14:textId="77777777" w:rsidR="00D417ED" w:rsidRPr="00B837C9" w:rsidRDefault="00D417ED" w:rsidP="002C57F8">
      <w:pPr>
        <w:widowControl w:val="0"/>
        <w:numPr>
          <w:ilvl w:val="0"/>
          <w:numId w:val="7"/>
        </w:numPr>
        <w:tabs>
          <w:tab w:val="left" w:pos="720"/>
        </w:tabs>
        <w:suppressAutoHyphens/>
        <w:overflowPunct/>
        <w:autoSpaceDE/>
        <w:autoSpaceDN/>
        <w:adjustRightInd/>
        <w:textAlignment w:val="auto"/>
        <w:rPr>
          <w:rFonts w:ascii="Garamond" w:hAnsi="Garamond"/>
          <w:szCs w:val="24"/>
        </w:rPr>
      </w:pPr>
      <w:r w:rsidRPr="00B837C9">
        <w:rPr>
          <w:rFonts w:ascii="Garamond" w:hAnsi="Garamond"/>
          <w:szCs w:val="24"/>
        </w:rPr>
        <w:t>The financial liability for institutional services paid by counties as provided in Iowa Code sections 230.15.</w:t>
      </w:r>
    </w:p>
    <w:p w14:paraId="4FCDF8CD" w14:textId="77777777" w:rsidR="00D417ED" w:rsidRPr="00B837C9" w:rsidRDefault="00D417ED" w:rsidP="002C57F8">
      <w:pPr>
        <w:widowControl w:val="0"/>
        <w:numPr>
          <w:ilvl w:val="0"/>
          <w:numId w:val="7"/>
        </w:numPr>
        <w:tabs>
          <w:tab w:val="left" w:pos="720"/>
        </w:tabs>
        <w:suppressAutoHyphens/>
        <w:overflowPunct/>
        <w:autoSpaceDE/>
        <w:autoSpaceDN/>
        <w:adjustRightInd/>
        <w:textAlignment w:val="auto"/>
        <w:rPr>
          <w:rFonts w:ascii="Garamond" w:hAnsi="Garamond"/>
          <w:b/>
          <w:szCs w:val="24"/>
        </w:rPr>
      </w:pPr>
      <w:r w:rsidRPr="00B837C9">
        <w:rPr>
          <w:rFonts w:ascii="Garamond" w:hAnsi="Garamond"/>
          <w:szCs w:val="24"/>
        </w:rPr>
        <w:t>The financial liability for attorney fees related to commitment as provided by Iowa Code section 229.19.</w:t>
      </w:r>
    </w:p>
    <w:p w14:paraId="2BCEA19F" w14:textId="77777777" w:rsidR="00D417ED" w:rsidRPr="00B837C9" w:rsidRDefault="00D417ED" w:rsidP="00D417ED">
      <w:pPr>
        <w:rPr>
          <w:rFonts w:ascii="Garamond" w:hAnsi="Garamond"/>
          <w:szCs w:val="24"/>
        </w:rPr>
      </w:pPr>
    </w:p>
    <w:p w14:paraId="311B1FBD" w14:textId="77777777" w:rsidR="00D417ED" w:rsidRPr="00B837C9" w:rsidRDefault="00D417ED" w:rsidP="00D417ED">
      <w:pPr>
        <w:ind w:left="720"/>
        <w:rPr>
          <w:rFonts w:ascii="Garamond" w:hAnsi="Garamond"/>
          <w:szCs w:val="24"/>
        </w:rPr>
      </w:pPr>
      <w:r w:rsidRPr="00B837C9">
        <w:rPr>
          <w:rFonts w:ascii="Garamond" w:hAnsi="Garamond"/>
          <w:szCs w:val="24"/>
        </w:rPr>
        <w:t xml:space="preserve">Co-payments in this section are related to core services to target populations as defined in Iowa Code 331.397.  No co-payment shall be assessed to individuals with income equal to or less than 150 percent of the federal poverty level, as defined by the most recently revised poverty income guidelines published by the U.S. Department of Health and Human Services.  </w:t>
      </w:r>
    </w:p>
    <w:p w14:paraId="789D5A5E" w14:textId="77777777" w:rsidR="00D417ED" w:rsidRPr="00B837C9" w:rsidRDefault="00D417ED" w:rsidP="00D417ED">
      <w:pPr>
        <w:rPr>
          <w:rFonts w:ascii="Garamond" w:hAnsi="Garamond"/>
          <w:szCs w:val="24"/>
          <w:highlight w:val="yellow"/>
          <w:u w:val="single"/>
        </w:rPr>
      </w:pPr>
    </w:p>
    <w:p w14:paraId="47A0B7A4" w14:textId="77777777" w:rsidR="00D417ED" w:rsidRPr="00B837C9" w:rsidRDefault="00D417ED" w:rsidP="00D417ED">
      <w:pPr>
        <w:ind w:left="720"/>
        <w:rPr>
          <w:rFonts w:ascii="Garamond" w:hAnsi="Garamond"/>
          <w:szCs w:val="24"/>
        </w:rPr>
      </w:pPr>
      <w:r w:rsidRPr="00B837C9">
        <w:rPr>
          <w:rFonts w:ascii="Garamond" w:hAnsi="Garamond"/>
          <w:szCs w:val="24"/>
        </w:rPr>
        <w:t xml:space="preserve">Individuals with income over the established guidelines may be eligible for services on a sliding fee scale as shown in Attachment </w:t>
      </w:r>
      <w:r w:rsidR="0098482A">
        <w:rPr>
          <w:rFonts w:ascii="Garamond" w:hAnsi="Garamond"/>
          <w:szCs w:val="24"/>
        </w:rPr>
        <w:t>C.</w:t>
      </w:r>
      <w:r w:rsidRPr="00B837C9">
        <w:rPr>
          <w:rFonts w:ascii="Garamond" w:hAnsi="Garamond"/>
          <w:szCs w:val="24"/>
        </w:rPr>
        <w:t xml:space="preserve"> A co-payment is required for those individuals with incomes between 150%-250% of poverty.</w:t>
      </w:r>
      <w:r w:rsidR="0098482A">
        <w:rPr>
          <w:rFonts w:ascii="Garamond" w:hAnsi="Garamond"/>
          <w:szCs w:val="24"/>
        </w:rPr>
        <w:t xml:space="preserve"> </w:t>
      </w:r>
      <w:r w:rsidRPr="00B837C9">
        <w:rPr>
          <w:rFonts w:ascii="Garamond" w:hAnsi="Garamond"/>
          <w:szCs w:val="24"/>
        </w:rPr>
        <w:t>This amount is collected by the service agency.</w:t>
      </w:r>
    </w:p>
    <w:p w14:paraId="7BB1F334" w14:textId="77777777" w:rsidR="00B837C9" w:rsidRPr="00B837C9" w:rsidRDefault="00B837C9" w:rsidP="00D417ED">
      <w:pPr>
        <w:ind w:left="720"/>
        <w:rPr>
          <w:rFonts w:ascii="Garamond" w:hAnsi="Garamond"/>
          <w:szCs w:val="24"/>
        </w:rPr>
      </w:pPr>
    </w:p>
    <w:p w14:paraId="74CC0FEB" w14:textId="77777777" w:rsidR="00B837C9" w:rsidRPr="00914577" w:rsidRDefault="00B837C9" w:rsidP="00D417ED">
      <w:pPr>
        <w:ind w:left="720"/>
        <w:rPr>
          <w:rFonts w:ascii="Garamond" w:hAnsi="Garamond"/>
          <w:szCs w:val="24"/>
          <w:highlight w:val="yellow"/>
        </w:rPr>
      </w:pPr>
      <w:r w:rsidRPr="00914577">
        <w:rPr>
          <w:rFonts w:ascii="Garamond" w:hAnsi="Garamond"/>
          <w:szCs w:val="24"/>
          <w:highlight w:val="yellow"/>
        </w:rPr>
        <w:t xml:space="preserve">Cost Share for Children’s Services </w:t>
      </w:r>
    </w:p>
    <w:p w14:paraId="538B984A" w14:textId="77777777" w:rsidR="00D417ED" w:rsidRPr="00914577" w:rsidRDefault="00B837C9" w:rsidP="00D417ED">
      <w:pPr>
        <w:pStyle w:val="Heading2"/>
        <w:rPr>
          <w:rFonts w:ascii="Garamond" w:hAnsi="Garamond"/>
          <w:szCs w:val="24"/>
          <w:highlight w:val="yellow"/>
        </w:rPr>
      </w:pPr>
      <w:r w:rsidRPr="00914577">
        <w:rPr>
          <w:rFonts w:ascii="Garamond" w:hAnsi="Garamond"/>
          <w:szCs w:val="24"/>
          <w:highlight w:val="yellow"/>
        </w:rPr>
        <w:t xml:space="preserve">            </w:t>
      </w:r>
    </w:p>
    <w:p w14:paraId="2D5E3AB5" w14:textId="27C151CE" w:rsidR="00593FF2" w:rsidRPr="00914577" w:rsidRDefault="00B837C9" w:rsidP="00AB547B">
      <w:pPr>
        <w:widowControl w:val="0"/>
        <w:tabs>
          <w:tab w:val="left" w:pos="340"/>
          <w:tab w:val="left" w:pos="680"/>
        </w:tabs>
        <w:spacing w:line="250" w:lineRule="atLeast"/>
        <w:jc w:val="both"/>
        <w:rPr>
          <w:rFonts w:ascii="Garamond" w:hAnsi="Garamond"/>
          <w:iCs/>
          <w:szCs w:val="24"/>
          <w:highlight w:val="yellow"/>
        </w:rPr>
      </w:pPr>
      <w:r w:rsidRPr="00914577">
        <w:rPr>
          <w:rFonts w:ascii="Garamond" w:hAnsi="Garamond"/>
          <w:szCs w:val="24"/>
          <w:highlight w:val="yellow"/>
        </w:rPr>
        <w:t xml:space="preserve">           </w:t>
      </w:r>
      <w:r w:rsidRPr="00914577">
        <w:rPr>
          <w:rFonts w:ascii="Garamond" w:hAnsi="Garamond"/>
          <w:iCs/>
          <w:szCs w:val="24"/>
          <w:highlight w:val="yellow"/>
        </w:rPr>
        <w:t>Cost share amounts for children’s behavioral health services are applicable to core services as defined</w:t>
      </w:r>
      <w:r w:rsidR="00573142" w:rsidRPr="00914577">
        <w:rPr>
          <w:rFonts w:ascii="Garamond" w:hAnsi="Garamond"/>
          <w:iCs/>
          <w:szCs w:val="24"/>
          <w:highlight w:val="yellow"/>
        </w:rPr>
        <w:t xml:space="preserve"> </w:t>
      </w:r>
    </w:p>
    <w:p w14:paraId="12FEF3D8" w14:textId="77777777" w:rsidR="00B837C9" w:rsidRPr="00914577" w:rsidRDefault="00593FF2" w:rsidP="00AB547B">
      <w:pPr>
        <w:widowControl w:val="0"/>
        <w:tabs>
          <w:tab w:val="left" w:pos="340"/>
          <w:tab w:val="left" w:pos="680"/>
        </w:tabs>
        <w:spacing w:line="250" w:lineRule="atLeast"/>
        <w:jc w:val="both"/>
        <w:rPr>
          <w:rFonts w:ascii="Garamond" w:hAnsi="Garamond"/>
          <w:iCs/>
          <w:szCs w:val="24"/>
          <w:highlight w:val="yellow"/>
        </w:rPr>
      </w:pPr>
      <w:r w:rsidRPr="00914577">
        <w:rPr>
          <w:rFonts w:ascii="Garamond" w:hAnsi="Garamond"/>
          <w:iCs/>
          <w:szCs w:val="24"/>
          <w:highlight w:val="yellow"/>
        </w:rPr>
        <w:t xml:space="preserve">           </w:t>
      </w:r>
      <w:r w:rsidR="00B837C9" w:rsidRPr="00914577">
        <w:rPr>
          <w:rFonts w:ascii="Garamond" w:hAnsi="Garamond"/>
          <w:iCs/>
          <w:szCs w:val="24"/>
          <w:highlight w:val="yellow"/>
        </w:rPr>
        <w:t xml:space="preserve"> </w:t>
      </w:r>
      <w:r w:rsidRPr="00914577">
        <w:rPr>
          <w:rFonts w:ascii="Garamond" w:hAnsi="Garamond"/>
          <w:iCs/>
          <w:szCs w:val="24"/>
          <w:highlight w:val="yellow"/>
        </w:rPr>
        <w:t>in Iowa Code section 331.397A.</w:t>
      </w:r>
      <w:r w:rsidR="00B837C9" w:rsidRPr="00914577">
        <w:rPr>
          <w:rFonts w:ascii="Garamond" w:hAnsi="Garamond"/>
          <w:iCs/>
          <w:szCs w:val="24"/>
          <w:highlight w:val="yellow"/>
        </w:rPr>
        <w:t xml:space="preserve"> </w:t>
      </w:r>
    </w:p>
    <w:p w14:paraId="59DD60E3" w14:textId="57CB62C8" w:rsidR="00B837C9" w:rsidRPr="00914577" w:rsidRDefault="00B837C9" w:rsidP="00593FF2">
      <w:pPr>
        <w:widowControl w:val="0"/>
        <w:tabs>
          <w:tab w:val="left" w:pos="340"/>
          <w:tab w:val="left" w:pos="680"/>
        </w:tabs>
        <w:spacing w:line="250" w:lineRule="atLeast"/>
        <w:ind w:left="720"/>
        <w:jc w:val="both"/>
        <w:rPr>
          <w:rFonts w:ascii="Garamond" w:hAnsi="Garamond"/>
          <w:szCs w:val="24"/>
          <w:highlight w:val="yellow"/>
        </w:rPr>
      </w:pPr>
      <w:r w:rsidRPr="00914577">
        <w:rPr>
          <w:rFonts w:ascii="Garamond" w:hAnsi="Garamond"/>
          <w:i/>
          <w:szCs w:val="24"/>
          <w:highlight w:val="yellow"/>
        </w:rPr>
        <w:t>a.</w:t>
      </w:r>
      <w:r w:rsidR="00573142" w:rsidRPr="00914577">
        <w:rPr>
          <w:rFonts w:ascii="Garamond" w:hAnsi="Garamond"/>
          <w:szCs w:val="24"/>
          <w:highlight w:val="yellow"/>
        </w:rPr>
        <w:t xml:space="preserve"> </w:t>
      </w:r>
      <w:r w:rsidRPr="00914577">
        <w:rPr>
          <w:rFonts w:ascii="Garamond" w:hAnsi="Garamond"/>
          <w:szCs w:val="24"/>
          <w:highlight w:val="yellow"/>
        </w:rPr>
        <w:t xml:space="preserve">The family of a child receiving regional funding for behavioral health services shall be responsible for a cost share amount based on their household income as follows: </w:t>
      </w:r>
    </w:p>
    <w:p w14:paraId="1CDABFE1" w14:textId="77777777" w:rsidR="00B837C9" w:rsidRPr="00914577" w:rsidRDefault="00B837C9" w:rsidP="00B837C9">
      <w:pPr>
        <w:widowControl w:val="0"/>
        <w:tabs>
          <w:tab w:val="left" w:pos="340"/>
          <w:tab w:val="left" w:pos="680"/>
        </w:tabs>
        <w:spacing w:line="250" w:lineRule="atLeast"/>
        <w:ind w:left="340"/>
        <w:jc w:val="both"/>
        <w:rPr>
          <w:rFonts w:ascii="Garamond" w:hAnsi="Garamond"/>
          <w:szCs w:val="24"/>
          <w:highlight w:val="yellow"/>
          <w:u w:val="single"/>
        </w:rPr>
      </w:pPr>
    </w:p>
    <w:tbl>
      <w:tblPr>
        <w:tblStyle w:val="TableGrid"/>
        <w:tblW w:w="0" w:type="auto"/>
        <w:tblInd w:w="625" w:type="dxa"/>
        <w:tblLook w:val="04A0" w:firstRow="1" w:lastRow="0" w:firstColumn="1" w:lastColumn="0" w:noHBand="0" w:noVBand="1"/>
      </w:tblPr>
      <w:tblGrid>
        <w:gridCol w:w="3803"/>
        <w:gridCol w:w="4428"/>
      </w:tblGrid>
      <w:tr w:rsidR="007F04B3" w:rsidRPr="00914577" w14:paraId="12AC7762" w14:textId="77777777" w:rsidTr="00593FF2">
        <w:tc>
          <w:tcPr>
            <w:tcW w:w="3803" w:type="dxa"/>
          </w:tcPr>
          <w:p w14:paraId="0EFFE54C"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Family Income as a % of FPL</w:t>
            </w:r>
          </w:p>
        </w:tc>
        <w:tc>
          <w:tcPr>
            <w:tcW w:w="4428" w:type="dxa"/>
          </w:tcPr>
          <w:p w14:paraId="0A0C3DD3"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Cost Share % Paid by Family</w:t>
            </w:r>
          </w:p>
        </w:tc>
      </w:tr>
      <w:tr w:rsidR="007F04B3" w:rsidRPr="00914577" w14:paraId="5708C12E" w14:textId="77777777" w:rsidTr="00593FF2">
        <w:tc>
          <w:tcPr>
            <w:tcW w:w="3803" w:type="dxa"/>
          </w:tcPr>
          <w:p w14:paraId="7D6CB91F"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0 to 150%</w:t>
            </w:r>
          </w:p>
        </w:tc>
        <w:tc>
          <w:tcPr>
            <w:tcW w:w="4428" w:type="dxa"/>
          </w:tcPr>
          <w:p w14:paraId="4F06E840"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0%</w:t>
            </w:r>
          </w:p>
        </w:tc>
      </w:tr>
      <w:tr w:rsidR="007F04B3" w:rsidRPr="00914577" w14:paraId="6019A6F2" w14:textId="77777777" w:rsidTr="00593FF2">
        <w:tc>
          <w:tcPr>
            <w:tcW w:w="3803" w:type="dxa"/>
          </w:tcPr>
          <w:p w14:paraId="05E7EB10"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 xml:space="preserve">150 to 200% </w:t>
            </w:r>
          </w:p>
        </w:tc>
        <w:tc>
          <w:tcPr>
            <w:tcW w:w="4428" w:type="dxa"/>
          </w:tcPr>
          <w:p w14:paraId="2D318720"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10%</w:t>
            </w:r>
          </w:p>
        </w:tc>
      </w:tr>
      <w:tr w:rsidR="007F04B3" w:rsidRPr="00914577" w14:paraId="2BC3DC2D" w14:textId="77777777" w:rsidTr="00593FF2">
        <w:tc>
          <w:tcPr>
            <w:tcW w:w="3803" w:type="dxa"/>
          </w:tcPr>
          <w:p w14:paraId="53268753"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 xml:space="preserve">201 to 250% </w:t>
            </w:r>
          </w:p>
        </w:tc>
        <w:tc>
          <w:tcPr>
            <w:tcW w:w="4428" w:type="dxa"/>
          </w:tcPr>
          <w:p w14:paraId="08226D32"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15%</w:t>
            </w:r>
          </w:p>
        </w:tc>
      </w:tr>
      <w:tr w:rsidR="007F04B3" w:rsidRPr="00914577" w14:paraId="603DA040" w14:textId="77777777" w:rsidTr="00593FF2">
        <w:tc>
          <w:tcPr>
            <w:tcW w:w="3803" w:type="dxa"/>
          </w:tcPr>
          <w:p w14:paraId="13E268FE"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251% to 300%</w:t>
            </w:r>
          </w:p>
        </w:tc>
        <w:tc>
          <w:tcPr>
            <w:tcW w:w="4428" w:type="dxa"/>
          </w:tcPr>
          <w:p w14:paraId="6FE2860D"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20%</w:t>
            </w:r>
          </w:p>
        </w:tc>
      </w:tr>
      <w:tr w:rsidR="007F04B3" w:rsidRPr="00914577" w14:paraId="5B4F8A2F" w14:textId="77777777" w:rsidTr="00593FF2">
        <w:tc>
          <w:tcPr>
            <w:tcW w:w="3803" w:type="dxa"/>
          </w:tcPr>
          <w:p w14:paraId="37399716"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 xml:space="preserve">301 to 350% </w:t>
            </w:r>
          </w:p>
        </w:tc>
        <w:tc>
          <w:tcPr>
            <w:tcW w:w="4428" w:type="dxa"/>
          </w:tcPr>
          <w:p w14:paraId="3765E6AF"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35%</w:t>
            </w:r>
          </w:p>
        </w:tc>
      </w:tr>
      <w:tr w:rsidR="007F04B3" w:rsidRPr="00914577" w14:paraId="58CB13D0" w14:textId="77777777" w:rsidTr="00593FF2">
        <w:tc>
          <w:tcPr>
            <w:tcW w:w="3803" w:type="dxa"/>
          </w:tcPr>
          <w:p w14:paraId="15751946"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351 to 400%</w:t>
            </w:r>
          </w:p>
        </w:tc>
        <w:tc>
          <w:tcPr>
            <w:tcW w:w="4428" w:type="dxa"/>
          </w:tcPr>
          <w:p w14:paraId="485750FF"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50%</w:t>
            </w:r>
          </w:p>
        </w:tc>
      </w:tr>
      <w:tr w:rsidR="007F04B3" w:rsidRPr="00914577" w14:paraId="12B13BB9" w14:textId="77777777" w:rsidTr="00593FF2">
        <w:tc>
          <w:tcPr>
            <w:tcW w:w="3803" w:type="dxa"/>
          </w:tcPr>
          <w:p w14:paraId="01C3EFDA"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401% to 450%</w:t>
            </w:r>
          </w:p>
        </w:tc>
        <w:tc>
          <w:tcPr>
            <w:tcW w:w="4428" w:type="dxa"/>
          </w:tcPr>
          <w:p w14:paraId="54D53724"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65%</w:t>
            </w:r>
          </w:p>
        </w:tc>
      </w:tr>
      <w:tr w:rsidR="007F04B3" w:rsidRPr="00914577" w14:paraId="772C767D" w14:textId="77777777" w:rsidTr="00593FF2">
        <w:tc>
          <w:tcPr>
            <w:tcW w:w="3803" w:type="dxa"/>
          </w:tcPr>
          <w:p w14:paraId="344CD1F1"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451% to 500%</w:t>
            </w:r>
          </w:p>
        </w:tc>
        <w:tc>
          <w:tcPr>
            <w:tcW w:w="4428" w:type="dxa"/>
          </w:tcPr>
          <w:p w14:paraId="021EEB10"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80%</w:t>
            </w:r>
          </w:p>
        </w:tc>
      </w:tr>
      <w:tr w:rsidR="00B837C9" w:rsidRPr="007F04B3" w14:paraId="3951386C" w14:textId="77777777" w:rsidTr="00593FF2">
        <w:tc>
          <w:tcPr>
            <w:tcW w:w="3803" w:type="dxa"/>
          </w:tcPr>
          <w:p w14:paraId="7FCA83A8" w14:textId="77777777" w:rsidR="00B837C9" w:rsidRPr="00914577" w:rsidRDefault="00B837C9" w:rsidP="007C0AB7">
            <w:pPr>
              <w:widowControl w:val="0"/>
              <w:tabs>
                <w:tab w:val="left" w:pos="340"/>
                <w:tab w:val="left" w:pos="680"/>
              </w:tabs>
              <w:spacing w:line="250" w:lineRule="atLeast"/>
              <w:jc w:val="center"/>
              <w:rPr>
                <w:rFonts w:ascii="Garamond" w:hAnsi="Garamond"/>
                <w:szCs w:val="24"/>
                <w:highlight w:val="yellow"/>
                <w:u w:val="single"/>
              </w:rPr>
            </w:pPr>
            <w:r w:rsidRPr="00914577">
              <w:rPr>
                <w:rFonts w:ascii="Garamond" w:hAnsi="Garamond"/>
                <w:szCs w:val="24"/>
                <w:highlight w:val="yellow"/>
                <w:u w:val="single"/>
              </w:rPr>
              <w:t>Over 500%</w:t>
            </w:r>
          </w:p>
        </w:tc>
        <w:tc>
          <w:tcPr>
            <w:tcW w:w="4428" w:type="dxa"/>
          </w:tcPr>
          <w:p w14:paraId="1729CAAE" w14:textId="77777777" w:rsidR="00B837C9" w:rsidRPr="007F04B3" w:rsidRDefault="00B837C9" w:rsidP="007C0AB7">
            <w:pPr>
              <w:widowControl w:val="0"/>
              <w:tabs>
                <w:tab w:val="left" w:pos="340"/>
                <w:tab w:val="left" w:pos="680"/>
              </w:tabs>
              <w:spacing w:line="250" w:lineRule="atLeast"/>
              <w:jc w:val="center"/>
              <w:rPr>
                <w:rFonts w:ascii="Garamond" w:hAnsi="Garamond"/>
                <w:szCs w:val="24"/>
                <w:u w:val="single"/>
              </w:rPr>
            </w:pPr>
            <w:r w:rsidRPr="00914577">
              <w:rPr>
                <w:rFonts w:ascii="Garamond" w:hAnsi="Garamond"/>
                <w:szCs w:val="24"/>
                <w:highlight w:val="yellow"/>
                <w:u w:val="single"/>
              </w:rPr>
              <w:t>100%</w:t>
            </w:r>
          </w:p>
        </w:tc>
      </w:tr>
    </w:tbl>
    <w:p w14:paraId="7BEE5E73" w14:textId="77777777" w:rsidR="00B837C9" w:rsidRPr="007F04B3" w:rsidRDefault="00B837C9" w:rsidP="002A5E41">
      <w:pPr>
        <w:pStyle w:val="Heading2"/>
        <w:tabs>
          <w:tab w:val="left" w:pos="720"/>
        </w:tabs>
        <w:ind w:firstLine="720"/>
        <w:rPr>
          <w:rFonts w:ascii="Garamond" w:hAnsi="Garamond"/>
          <w:szCs w:val="24"/>
        </w:rPr>
      </w:pPr>
    </w:p>
    <w:p w14:paraId="02AA4C1B" w14:textId="77777777" w:rsidR="00B837C9" w:rsidRPr="007F04B3" w:rsidRDefault="00B837C9" w:rsidP="002A5E41">
      <w:pPr>
        <w:pStyle w:val="Heading2"/>
        <w:tabs>
          <w:tab w:val="left" w:pos="720"/>
        </w:tabs>
        <w:ind w:firstLine="720"/>
        <w:rPr>
          <w:rFonts w:ascii="Garamond" w:hAnsi="Garamond"/>
          <w:szCs w:val="24"/>
        </w:rPr>
      </w:pPr>
    </w:p>
    <w:p w14:paraId="5A3651B1" w14:textId="77777777" w:rsidR="00B837C9" w:rsidRPr="007F04B3" w:rsidRDefault="00B837C9" w:rsidP="002A5E41">
      <w:pPr>
        <w:pStyle w:val="Heading2"/>
        <w:tabs>
          <w:tab w:val="left" w:pos="720"/>
        </w:tabs>
        <w:ind w:firstLine="720"/>
        <w:rPr>
          <w:rFonts w:ascii="Garamond" w:hAnsi="Garamond"/>
          <w:szCs w:val="24"/>
        </w:rPr>
      </w:pPr>
    </w:p>
    <w:p w14:paraId="70E8E1BF" w14:textId="77777777" w:rsidR="003076AE" w:rsidRPr="007F04B3" w:rsidRDefault="008E6F49" w:rsidP="002A5E41">
      <w:pPr>
        <w:pStyle w:val="Heading2"/>
        <w:tabs>
          <w:tab w:val="left" w:pos="720"/>
        </w:tabs>
        <w:ind w:firstLine="720"/>
        <w:rPr>
          <w:rFonts w:ascii="Garamond" w:hAnsi="Garamond"/>
          <w:szCs w:val="24"/>
        </w:rPr>
      </w:pPr>
      <w:bookmarkStart w:id="99" w:name="_Toc37767011"/>
      <w:r w:rsidRPr="007F04B3">
        <w:rPr>
          <w:rFonts w:ascii="Garamond" w:hAnsi="Garamond"/>
          <w:szCs w:val="24"/>
        </w:rPr>
        <w:t>Diagnostic Eligibility</w:t>
      </w:r>
      <w:bookmarkEnd w:id="99"/>
    </w:p>
    <w:p w14:paraId="31294331" w14:textId="77777777" w:rsidR="00B837C9" w:rsidRPr="007F04B3" w:rsidRDefault="00B837C9" w:rsidP="00B837C9">
      <w:pPr>
        <w:rPr>
          <w:rFonts w:ascii="Garamond" w:hAnsi="Garamond"/>
          <w:szCs w:val="24"/>
        </w:rPr>
      </w:pPr>
    </w:p>
    <w:p w14:paraId="17036A5F" w14:textId="77777777" w:rsidR="005A0A64" w:rsidRPr="007F04B3" w:rsidRDefault="00AB21B3" w:rsidP="002A5E41">
      <w:pPr>
        <w:widowControl w:val="0"/>
        <w:suppressAutoHyphens/>
        <w:overflowPunct/>
        <w:autoSpaceDE/>
        <w:autoSpaceDN/>
        <w:adjustRightInd/>
        <w:ind w:left="720"/>
        <w:textAlignment w:val="auto"/>
        <w:rPr>
          <w:rFonts w:ascii="Garamond" w:hAnsi="Garamond"/>
          <w:szCs w:val="24"/>
        </w:rPr>
      </w:pPr>
      <w:r w:rsidRPr="007F04B3">
        <w:rPr>
          <w:rFonts w:ascii="Garamond" w:hAnsi="Garamond"/>
          <w:szCs w:val="24"/>
        </w:rPr>
        <w:t>1.</w:t>
      </w:r>
      <w:r w:rsidR="005A0A64" w:rsidRPr="007F04B3">
        <w:rPr>
          <w:rFonts w:ascii="Garamond" w:hAnsi="Garamond"/>
          <w:szCs w:val="24"/>
        </w:rPr>
        <w:t>The individual must have a diagnosis of Mental Illness or Intellectual Disability, Individuals with eligible MI or, ID who also have multi-occurring SUD, Brain Injury, or Physical Disabilities, are welcomed for care, and eligible for services.</w:t>
      </w:r>
    </w:p>
    <w:p w14:paraId="7914817F" w14:textId="77777777" w:rsidR="00AB547B" w:rsidRPr="007F04B3" w:rsidRDefault="00AB547B"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p>
    <w:p w14:paraId="22B8CDD0" w14:textId="77777777" w:rsidR="00AB547B" w:rsidRPr="007F04B3" w:rsidRDefault="00AB547B"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p>
    <w:p w14:paraId="26BC74F6" w14:textId="77777777" w:rsidR="00B837C9" w:rsidRPr="007F04B3" w:rsidRDefault="003076AE" w:rsidP="00593FF2">
      <w:pPr>
        <w:widowControl w:val="0"/>
        <w:tabs>
          <w:tab w:val="left" w:pos="720"/>
          <w:tab w:val="left" w:pos="1440"/>
        </w:tabs>
        <w:suppressAutoHyphens/>
        <w:overflowPunct/>
        <w:autoSpaceDE/>
        <w:autoSpaceDN/>
        <w:adjustRightInd/>
        <w:ind w:left="720"/>
        <w:textAlignment w:val="auto"/>
        <w:rPr>
          <w:rFonts w:ascii="Garamond" w:hAnsi="Garamond"/>
          <w:b/>
          <w:szCs w:val="24"/>
        </w:rPr>
      </w:pPr>
      <w:r w:rsidRPr="007F04B3">
        <w:rPr>
          <w:rFonts w:ascii="Garamond" w:hAnsi="Garamond"/>
          <w:b/>
          <w:szCs w:val="24"/>
        </w:rPr>
        <w:t>Mental Illness</w:t>
      </w:r>
      <w:r w:rsidR="00B837C9" w:rsidRPr="007F04B3">
        <w:rPr>
          <w:rFonts w:ascii="Garamond" w:hAnsi="Garamond"/>
          <w:b/>
          <w:szCs w:val="24"/>
        </w:rPr>
        <w:t xml:space="preserve">- </w:t>
      </w:r>
    </w:p>
    <w:p w14:paraId="26DFD763" w14:textId="77777777" w:rsidR="00B837C9" w:rsidRPr="007F04B3" w:rsidRDefault="00B837C9"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p>
    <w:p w14:paraId="7456B885" w14:textId="77777777" w:rsidR="00B837C9" w:rsidRPr="007F04B3" w:rsidRDefault="008E6F49"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r w:rsidRPr="007F04B3">
        <w:rPr>
          <w:rFonts w:ascii="Garamond" w:hAnsi="Garamond"/>
          <w:szCs w:val="24"/>
        </w:rPr>
        <w:t>Individuals who</w:t>
      </w:r>
      <w:r w:rsidR="00A20F99" w:rsidRPr="007F04B3">
        <w:rPr>
          <w:rFonts w:ascii="Garamond" w:hAnsi="Garamond"/>
          <w:szCs w:val="24"/>
        </w:rPr>
        <w:t xml:space="preserve"> at any time during the preceding twelve-month period a mental health, behavioral, or emotional disorder or, in the opinion of a mental health professional, may now have such a diagnosable disorder. The diagnosis shall be made in accordance with the criteria provided in the most recent diagnostic and statistical manual of mental disor</w:t>
      </w:r>
      <w:r w:rsidR="00FD72BB" w:rsidRPr="007F04B3">
        <w:rPr>
          <w:rFonts w:ascii="Garamond" w:hAnsi="Garamond"/>
          <w:szCs w:val="24"/>
        </w:rPr>
        <w:t>ders published by the American P</w:t>
      </w:r>
      <w:r w:rsidR="00A20F99" w:rsidRPr="007F04B3">
        <w:rPr>
          <w:rFonts w:ascii="Garamond" w:hAnsi="Garamond"/>
          <w:szCs w:val="24"/>
        </w:rPr>
        <w:t xml:space="preserve">sychiatric </w:t>
      </w:r>
      <w:r w:rsidR="00FD72BB" w:rsidRPr="007F04B3">
        <w:rPr>
          <w:rFonts w:ascii="Garamond" w:hAnsi="Garamond"/>
          <w:szCs w:val="24"/>
        </w:rPr>
        <w:t>A</w:t>
      </w:r>
      <w:r w:rsidR="00A20F99" w:rsidRPr="007F04B3">
        <w:rPr>
          <w:rFonts w:ascii="Garamond" w:hAnsi="Garamond"/>
          <w:szCs w:val="24"/>
        </w:rPr>
        <w:t>ssociation, and shall not include the manual’s “V” codes identifying conditions other than a disease or injury. The diagnosis shall also not include substance-related disorders, dementia, antisocial personality, or developmental disabilities, unless co-occurring with another diagnosable mental illness.</w:t>
      </w:r>
      <w:r w:rsidR="00E217AA" w:rsidRPr="007F04B3">
        <w:rPr>
          <w:rFonts w:ascii="Garamond" w:hAnsi="Garamond"/>
          <w:szCs w:val="24"/>
        </w:rPr>
        <w:t xml:space="preserve"> </w:t>
      </w:r>
    </w:p>
    <w:p w14:paraId="3DF1B210" w14:textId="77777777" w:rsidR="00B837C9" w:rsidRPr="007F04B3" w:rsidRDefault="00B837C9"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p>
    <w:p w14:paraId="7C48F171" w14:textId="77777777" w:rsidR="00B837C9" w:rsidRDefault="008E6F49"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r w:rsidRPr="009B5A17">
        <w:rPr>
          <w:rFonts w:ascii="Garamond" w:hAnsi="Garamond"/>
          <w:b/>
          <w:szCs w:val="24"/>
        </w:rPr>
        <w:t>Intellectual Disability</w:t>
      </w:r>
    </w:p>
    <w:p w14:paraId="15636FE5" w14:textId="77777777" w:rsidR="00B837C9" w:rsidRDefault="00B837C9"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p>
    <w:p w14:paraId="22C850C7" w14:textId="77777777" w:rsidR="00BA353E" w:rsidRPr="00B837C9" w:rsidRDefault="009949F8" w:rsidP="00B837C9">
      <w:pPr>
        <w:widowControl w:val="0"/>
        <w:tabs>
          <w:tab w:val="left" w:pos="720"/>
          <w:tab w:val="left" w:pos="1440"/>
        </w:tabs>
        <w:suppressAutoHyphens/>
        <w:overflowPunct/>
        <w:autoSpaceDE/>
        <w:autoSpaceDN/>
        <w:adjustRightInd/>
        <w:ind w:left="720"/>
        <w:textAlignment w:val="auto"/>
        <w:rPr>
          <w:rFonts w:ascii="Garamond" w:hAnsi="Garamond"/>
          <w:b/>
          <w:szCs w:val="24"/>
        </w:rPr>
      </w:pPr>
      <w:r w:rsidRPr="009B5A17">
        <w:rPr>
          <w:rFonts w:ascii="Garamond" w:hAnsi="Garamond"/>
          <w:i/>
          <w:iCs/>
          <w:szCs w:val="24"/>
        </w:rPr>
        <w:t xml:space="preserve"> </w:t>
      </w:r>
      <w:r w:rsidR="008E6F49" w:rsidRPr="009B5A17">
        <w:rPr>
          <w:rFonts w:ascii="Garamond" w:hAnsi="Garamond"/>
          <w:szCs w:val="24"/>
        </w:rPr>
        <w:t>Individuals</w:t>
      </w:r>
      <w:r w:rsidR="00BA353E" w:rsidRPr="009B5A17">
        <w:rPr>
          <w:rFonts w:ascii="Garamond" w:hAnsi="Garamond"/>
          <w:szCs w:val="24"/>
        </w:rPr>
        <w:t xml:space="preserve"> who meet the following three conditions:</w:t>
      </w:r>
    </w:p>
    <w:p w14:paraId="79CF98B0" w14:textId="77777777" w:rsidR="00BA353E" w:rsidRPr="009B5A17" w:rsidRDefault="00BA353E" w:rsidP="002A5E41">
      <w:pPr>
        <w:tabs>
          <w:tab w:val="left" w:pos="1080"/>
        </w:tabs>
        <w:overflowPunct/>
        <w:ind w:left="1440"/>
        <w:textAlignment w:val="auto"/>
        <w:rPr>
          <w:rFonts w:ascii="Garamond" w:hAnsi="Garamond"/>
          <w:szCs w:val="24"/>
        </w:rPr>
      </w:pPr>
      <w:r w:rsidRPr="009B5A17">
        <w:rPr>
          <w:rFonts w:ascii="Garamond" w:hAnsi="Garamond"/>
          <w:szCs w:val="24"/>
        </w:rPr>
        <w:t xml:space="preserve">1. Significantly </w:t>
      </w:r>
      <w:r w:rsidR="00FB3F5C" w:rsidRPr="009B5A17">
        <w:rPr>
          <w:rFonts w:ascii="Garamond" w:hAnsi="Garamond"/>
          <w:szCs w:val="24"/>
        </w:rPr>
        <w:t>sub average</w:t>
      </w:r>
      <w:r w:rsidRPr="009B5A17">
        <w:rPr>
          <w:rFonts w:ascii="Garamond" w:hAnsi="Garamond"/>
          <w:szCs w:val="24"/>
        </w:rPr>
        <w:t xml:space="preserve"> intellectual functioning: an intelligence quotient (IQ) of</w:t>
      </w:r>
      <w:r w:rsidR="003076AE" w:rsidRPr="009B5A17">
        <w:rPr>
          <w:rFonts w:ascii="Garamond" w:hAnsi="Garamond"/>
          <w:szCs w:val="24"/>
        </w:rPr>
        <w:t xml:space="preserve"> </w:t>
      </w:r>
      <w:r w:rsidRPr="009B5A17">
        <w:rPr>
          <w:rFonts w:ascii="Garamond" w:hAnsi="Garamond"/>
          <w:szCs w:val="24"/>
        </w:rPr>
        <w:t>approximately 70 or below on an individually administered IQ test (for infants, a clinical judgment of</w:t>
      </w:r>
      <w:r w:rsidR="003076AE" w:rsidRPr="009B5A17">
        <w:rPr>
          <w:rFonts w:ascii="Garamond" w:hAnsi="Garamond"/>
          <w:szCs w:val="24"/>
        </w:rPr>
        <w:t xml:space="preserve"> </w:t>
      </w:r>
      <w:r w:rsidRPr="009B5A17">
        <w:rPr>
          <w:rFonts w:ascii="Garamond" w:hAnsi="Garamond"/>
          <w:szCs w:val="24"/>
        </w:rPr>
        <w:t xml:space="preserve">significantly </w:t>
      </w:r>
      <w:r w:rsidR="00FB3F5C" w:rsidRPr="009B5A17">
        <w:rPr>
          <w:rFonts w:ascii="Garamond" w:hAnsi="Garamond"/>
          <w:szCs w:val="24"/>
        </w:rPr>
        <w:t>sub average</w:t>
      </w:r>
      <w:r w:rsidRPr="009B5A17">
        <w:rPr>
          <w:rFonts w:ascii="Garamond" w:hAnsi="Garamond"/>
          <w:szCs w:val="24"/>
        </w:rPr>
        <w:t xml:space="preserve"> intellectual functioning) as defined by the Diagnostic and Statistical Manual of</w:t>
      </w:r>
      <w:r w:rsidR="003076AE" w:rsidRPr="009B5A17">
        <w:rPr>
          <w:rFonts w:ascii="Garamond" w:hAnsi="Garamond"/>
          <w:szCs w:val="24"/>
        </w:rPr>
        <w:t xml:space="preserve"> </w:t>
      </w:r>
      <w:r w:rsidRPr="009B5A17">
        <w:rPr>
          <w:rFonts w:ascii="Garamond" w:hAnsi="Garamond"/>
          <w:szCs w:val="24"/>
        </w:rPr>
        <w:t>Mental Disorders, F</w:t>
      </w:r>
      <w:r w:rsidR="00DA4BC7" w:rsidRPr="009B5A17">
        <w:rPr>
          <w:rFonts w:ascii="Garamond" w:hAnsi="Garamond"/>
          <w:szCs w:val="24"/>
        </w:rPr>
        <w:t>ifth</w:t>
      </w:r>
      <w:r w:rsidRPr="009B5A17">
        <w:rPr>
          <w:rFonts w:ascii="Garamond" w:hAnsi="Garamond"/>
          <w:szCs w:val="24"/>
        </w:rPr>
        <w:t xml:space="preserve"> Edition, American Psychiatric Association.</w:t>
      </w:r>
    </w:p>
    <w:p w14:paraId="2C219332" w14:textId="77777777" w:rsidR="00BA353E" w:rsidRPr="009B5A17" w:rsidRDefault="00BA353E" w:rsidP="002A5E41">
      <w:pPr>
        <w:tabs>
          <w:tab w:val="left" w:pos="1080"/>
        </w:tabs>
        <w:overflowPunct/>
        <w:ind w:left="1440"/>
        <w:textAlignment w:val="auto"/>
        <w:rPr>
          <w:rFonts w:ascii="Garamond" w:hAnsi="Garamond"/>
          <w:szCs w:val="24"/>
        </w:rPr>
      </w:pPr>
      <w:r w:rsidRPr="009B5A17">
        <w:rPr>
          <w:rFonts w:ascii="Garamond" w:hAnsi="Garamond"/>
          <w:szCs w:val="24"/>
        </w:rPr>
        <w:t>2. Concurrent deficits or impairments in present adaptive functioning (i.e., the person’s</w:t>
      </w:r>
      <w:r w:rsidR="003076AE" w:rsidRPr="009B5A17">
        <w:rPr>
          <w:rFonts w:ascii="Garamond" w:hAnsi="Garamond"/>
          <w:szCs w:val="24"/>
        </w:rPr>
        <w:t xml:space="preserve"> </w:t>
      </w:r>
      <w:r w:rsidRPr="009B5A17">
        <w:rPr>
          <w:rFonts w:ascii="Garamond" w:hAnsi="Garamond"/>
          <w:szCs w:val="24"/>
        </w:rPr>
        <w:t>effectiveness in meeting the standards expected for the person’s age by the person’s cultural group) in at</w:t>
      </w:r>
      <w:r w:rsidR="003076AE" w:rsidRPr="009B5A17">
        <w:rPr>
          <w:rFonts w:ascii="Garamond" w:hAnsi="Garamond"/>
          <w:szCs w:val="24"/>
        </w:rPr>
        <w:t xml:space="preserve"> </w:t>
      </w:r>
      <w:r w:rsidRPr="009B5A17">
        <w:rPr>
          <w:rFonts w:ascii="Garamond" w:hAnsi="Garamond"/>
          <w:szCs w:val="24"/>
        </w:rPr>
        <w:t>least two of the following areas: communication, self-care, home living, social and interpersonal skills,</w:t>
      </w:r>
      <w:r w:rsidR="003076AE" w:rsidRPr="009B5A17">
        <w:rPr>
          <w:rFonts w:ascii="Garamond" w:hAnsi="Garamond"/>
          <w:szCs w:val="24"/>
        </w:rPr>
        <w:t xml:space="preserve"> </w:t>
      </w:r>
      <w:r w:rsidRPr="009B5A17">
        <w:rPr>
          <w:rFonts w:ascii="Garamond" w:hAnsi="Garamond"/>
          <w:szCs w:val="24"/>
        </w:rPr>
        <w:t>use of community resources, self-direction, functional academic skills, work, leisure, health, and safety.</w:t>
      </w:r>
    </w:p>
    <w:p w14:paraId="1F18B75D" w14:textId="77777777" w:rsidR="00BA353E" w:rsidRPr="009B5A17" w:rsidRDefault="002A5E41" w:rsidP="00D80DC2">
      <w:pPr>
        <w:widowControl w:val="0"/>
        <w:tabs>
          <w:tab w:val="left" w:pos="1080"/>
        </w:tabs>
        <w:suppressAutoHyphens/>
        <w:overflowPunct/>
        <w:autoSpaceDE/>
        <w:autoSpaceDN/>
        <w:adjustRightInd/>
        <w:ind w:left="1080"/>
        <w:textAlignment w:val="auto"/>
        <w:rPr>
          <w:rFonts w:ascii="Garamond" w:hAnsi="Garamond"/>
          <w:szCs w:val="24"/>
        </w:rPr>
      </w:pPr>
      <w:r w:rsidRPr="009B5A17">
        <w:rPr>
          <w:rFonts w:ascii="Garamond" w:hAnsi="Garamond"/>
          <w:szCs w:val="24"/>
        </w:rPr>
        <w:tab/>
      </w:r>
      <w:r w:rsidR="00BA353E" w:rsidRPr="009B5A17">
        <w:rPr>
          <w:rFonts w:ascii="Garamond" w:hAnsi="Garamond"/>
          <w:szCs w:val="24"/>
        </w:rPr>
        <w:t>3. The onset is before the age of 18.</w:t>
      </w:r>
    </w:p>
    <w:p w14:paraId="123F283B" w14:textId="77777777" w:rsidR="00BA353E" w:rsidRDefault="00747018" w:rsidP="002A5E41">
      <w:pPr>
        <w:widowControl w:val="0"/>
        <w:tabs>
          <w:tab w:val="left" w:pos="1080"/>
        </w:tabs>
        <w:suppressAutoHyphens/>
        <w:overflowPunct/>
        <w:autoSpaceDE/>
        <w:autoSpaceDN/>
        <w:adjustRightInd/>
        <w:ind w:left="1440"/>
        <w:textAlignment w:val="auto"/>
        <w:rPr>
          <w:rFonts w:ascii="Garamond" w:hAnsi="Garamond"/>
          <w:szCs w:val="24"/>
        </w:rPr>
      </w:pPr>
      <w:r w:rsidRPr="009B5A17">
        <w:rPr>
          <w:rFonts w:ascii="Garamond" w:hAnsi="Garamond"/>
          <w:szCs w:val="24"/>
        </w:rPr>
        <w:t>(Criteria from “Diagnostic and Statistical Manual of Mental Disorders, Fourth Edition Revision (DSM IV),” 1994 revision, American Psychiatric Association)</w:t>
      </w:r>
    </w:p>
    <w:p w14:paraId="1BF710D0" w14:textId="77777777" w:rsidR="00AB547B" w:rsidRDefault="00AB547B" w:rsidP="002A5E41">
      <w:pPr>
        <w:widowControl w:val="0"/>
        <w:tabs>
          <w:tab w:val="left" w:pos="1080"/>
        </w:tabs>
        <w:suppressAutoHyphens/>
        <w:overflowPunct/>
        <w:autoSpaceDE/>
        <w:autoSpaceDN/>
        <w:adjustRightInd/>
        <w:ind w:left="1440"/>
        <w:textAlignment w:val="auto"/>
        <w:rPr>
          <w:rFonts w:ascii="Garamond" w:hAnsi="Garamond"/>
          <w:szCs w:val="24"/>
        </w:rPr>
      </w:pPr>
    </w:p>
    <w:p w14:paraId="704CC9EF" w14:textId="77777777" w:rsidR="00AB547B" w:rsidRDefault="00AB547B" w:rsidP="002A5E41">
      <w:pPr>
        <w:widowControl w:val="0"/>
        <w:tabs>
          <w:tab w:val="left" w:pos="1080"/>
        </w:tabs>
        <w:suppressAutoHyphens/>
        <w:overflowPunct/>
        <w:autoSpaceDE/>
        <w:autoSpaceDN/>
        <w:adjustRightInd/>
        <w:ind w:left="1440"/>
        <w:textAlignment w:val="auto"/>
        <w:rPr>
          <w:rFonts w:ascii="Garamond" w:hAnsi="Garamond"/>
          <w:szCs w:val="24"/>
        </w:rPr>
      </w:pPr>
    </w:p>
    <w:p w14:paraId="4CEBD5E0" w14:textId="77777777" w:rsidR="00AB547B" w:rsidRPr="00914577" w:rsidRDefault="00AB547B" w:rsidP="00593FF2">
      <w:pPr>
        <w:widowControl w:val="0"/>
        <w:tabs>
          <w:tab w:val="left" w:pos="1080"/>
        </w:tabs>
        <w:suppressAutoHyphens/>
        <w:overflowPunct/>
        <w:autoSpaceDE/>
        <w:autoSpaceDN/>
        <w:adjustRightInd/>
        <w:ind w:left="720"/>
        <w:textAlignment w:val="auto"/>
        <w:rPr>
          <w:rFonts w:ascii="Garamond" w:hAnsi="Garamond"/>
          <w:szCs w:val="24"/>
          <w:highlight w:val="yellow"/>
        </w:rPr>
      </w:pPr>
      <w:r w:rsidRPr="00914577">
        <w:rPr>
          <w:rFonts w:ascii="Garamond" w:hAnsi="Garamond"/>
          <w:szCs w:val="24"/>
          <w:highlight w:val="yellow"/>
        </w:rPr>
        <w:t>Child Applicant</w:t>
      </w:r>
    </w:p>
    <w:p w14:paraId="0E78DC8D" w14:textId="77777777" w:rsidR="00AB547B" w:rsidRPr="00914577" w:rsidRDefault="00AB547B" w:rsidP="002A5E41">
      <w:pPr>
        <w:widowControl w:val="0"/>
        <w:tabs>
          <w:tab w:val="left" w:pos="1080"/>
        </w:tabs>
        <w:suppressAutoHyphens/>
        <w:overflowPunct/>
        <w:autoSpaceDE/>
        <w:autoSpaceDN/>
        <w:adjustRightInd/>
        <w:textAlignment w:val="auto"/>
        <w:rPr>
          <w:rFonts w:ascii="Garamond" w:hAnsi="Garamond"/>
          <w:szCs w:val="24"/>
          <w:highlight w:val="yellow"/>
        </w:rPr>
      </w:pPr>
    </w:p>
    <w:p w14:paraId="4DB1CF75" w14:textId="77777777" w:rsidR="00AB547B" w:rsidRPr="00914577" w:rsidRDefault="00AB547B" w:rsidP="00593FF2">
      <w:pPr>
        <w:widowControl w:val="0"/>
        <w:tabs>
          <w:tab w:val="left" w:pos="1080"/>
        </w:tabs>
        <w:suppressAutoHyphens/>
        <w:overflowPunct/>
        <w:autoSpaceDE/>
        <w:autoSpaceDN/>
        <w:adjustRightInd/>
        <w:ind w:left="720"/>
        <w:textAlignment w:val="auto"/>
        <w:rPr>
          <w:rFonts w:ascii="Garamond" w:hAnsi="Garamond"/>
          <w:szCs w:val="24"/>
          <w:highlight w:val="yellow"/>
        </w:rPr>
      </w:pPr>
      <w:r w:rsidRPr="00914577">
        <w:rPr>
          <w:rFonts w:ascii="Garamond" w:hAnsi="Garamond"/>
          <w:szCs w:val="24"/>
          <w:highlight w:val="yellow"/>
        </w:rPr>
        <w:t>Serious Emotional Disturbance (SED)</w:t>
      </w:r>
    </w:p>
    <w:p w14:paraId="3970AB39" w14:textId="77777777" w:rsidR="00AB547B" w:rsidRPr="00914577" w:rsidRDefault="00AB547B" w:rsidP="002A5E41">
      <w:pPr>
        <w:widowControl w:val="0"/>
        <w:tabs>
          <w:tab w:val="left" w:pos="1080"/>
        </w:tabs>
        <w:suppressAutoHyphens/>
        <w:overflowPunct/>
        <w:autoSpaceDE/>
        <w:autoSpaceDN/>
        <w:adjustRightInd/>
        <w:textAlignment w:val="auto"/>
        <w:rPr>
          <w:rFonts w:ascii="Garamond" w:hAnsi="Garamond"/>
          <w:szCs w:val="24"/>
          <w:highlight w:val="yellow"/>
        </w:rPr>
      </w:pPr>
    </w:p>
    <w:p w14:paraId="6AA00A10" w14:textId="77777777" w:rsidR="00791380" w:rsidRPr="00914577" w:rsidRDefault="00AB547B" w:rsidP="002E1F34">
      <w:pPr>
        <w:pStyle w:val="ListParagraph"/>
        <w:widowControl w:val="0"/>
        <w:numPr>
          <w:ilvl w:val="0"/>
          <w:numId w:val="49"/>
        </w:numPr>
        <w:tabs>
          <w:tab w:val="left" w:pos="1080"/>
        </w:tabs>
        <w:suppressAutoHyphens/>
        <w:ind w:left="1080"/>
        <w:rPr>
          <w:rFonts w:ascii="Garamond" w:hAnsi="Garamond"/>
          <w:sz w:val="24"/>
          <w:szCs w:val="24"/>
          <w:highlight w:val="yellow"/>
        </w:rPr>
      </w:pPr>
      <w:r w:rsidRPr="00914577">
        <w:rPr>
          <w:rFonts w:ascii="Garamond" w:hAnsi="Garamond"/>
          <w:sz w:val="24"/>
          <w:szCs w:val="24"/>
          <w:highlight w:val="yellow"/>
        </w:rPr>
        <w:t>The child has been diagnosed with a serious emotional disturbance, except for comprehensive facility and community-based crisis services according to 331.397 A (4) “b”.</w:t>
      </w:r>
    </w:p>
    <w:p w14:paraId="09AEA2DA" w14:textId="77777777" w:rsidR="00791380" w:rsidRPr="00914577" w:rsidRDefault="00791380" w:rsidP="00791380">
      <w:pPr>
        <w:pStyle w:val="ListParagraph"/>
        <w:widowControl w:val="0"/>
        <w:tabs>
          <w:tab w:val="left" w:pos="1080"/>
        </w:tabs>
        <w:suppressAutoHyphens/>
        <w:ind w:left="1080"/>
        <w:rPr>
          <w:rFonts w:ascii="Garamond" w:hAnsi="Garamond"/>
          <w:sz w:val="24"/>
          <w:szCs w:val="24"/>
          <w:highlight w:val="yellow"/>
        </w:rPr>
      </w:pPr>
    </w:p>
    <w:p w14:paraId="081D06CF" w14:textId="34270C0C" w:rsidR="00791380" w:rsidRPr="00914577" w:rsidRDefault="00791380" w:rsidP="00791380">
      <w:pPr>
        <w:widowControl w:val="0"/>
        <w:spacing w:line="250" w:lineRule="atLeast"/>
        <w:ind w:firstLine="340"/>
        <w:jc w:val="both"/>
        <w:rPr>
          <w:rFonts w:ascii="Garamond" w:hAnsi="Garamond"/>
          <w:szCs w:val="24"/>
          <w:highlight w:val="yellow"/>
          <w:u w:val="single"/>
        </w:rPr>
      </w:pPr>
      <w:r w:rsidRPr="00914577">
        <w:rPr>
          <w:iCs/>
          <w:sz w:val="21"/>
          <w:szCs w:val="21"/>
          <w:highlight w:val="yellow"/>
        </w:rPr>
        <w:t xml:space="preserve">      </w:t>
      </w:r>
      <w:r w:rsidRPr="00914577">
        <w:rPr>
          <w:i/>
          <w:sz w:val="21"/>
          <w:szCs w:val="21"/>
          <w:highlight w:val="yellow"/>
          <w:u w:val="single"/>
        </w:rPr>
        <w:t xml:space="preserve"> </w:t>
      </w:r>
      <w:r w:rsidRPr="00914577">
        <w:rPr>
          <w:rFonts w:ascii="Garamond" w:hAnsi="Garamond"/>
          <w:i/>
          <w:szCs w:val="24"/>
          <w:highlight w:val="yellow"/>
          <w:u w:val="single"/>
        </w:rPr>
        <w:t>Serious emotional disturbance”</w:t>
      </w:r>
      <w:r w:rsidRPr="00914577">
        <w:rPr>
          <w:rFonts w:ascii="Garamond" w:hAnsi="Garamond"/>
          <w:szCs w:val="24"/>
          <w:highlight w:val="yellow"/>
          <w:u w:val="single"/>
        </w:rPr>
        <w:t xml:space="preserve"> means the same as defined in Iowa code section 225C.2. </w:t>
      </w:r>
    </w:p>
    <w:p w14:paraId="5C9AE03B" w14:textId="77777777" w:rsidR="00791380" w:rsidRPr="00914577" w:rsidRDefault="00791380" w:rsidP="00791380">
      <w:pPr>
        <w:widowControl w:val="0"/>
        <w:spacing w:line="250" w:lineRule="atLeast"/>
        <w:ind w:left="720" w:right="720"/>
        <w:jc w:val="both"/>
        <w:rPr>
          <w:rFonts w:ascii="Garamond" w:hAnsi="Garamond" w:cs="Times"/>
          <w:szCs w:val="24"/>
          <w:highlight w:val="yellow"/>
          <w:u w:val="single"/>
        </w:rPr>
      </w:pPr>
      <w:r w:rsidRPr="00914577">
        <w:rPr>
          <w:rFonts w:ascii="Garamond" w:hAnsi="Garamond"/>
          <w:szCs w:val="24"/>
          <w:highlight w:val="yellow"/>
          <w:u w:val="single"/>
        </w:rPr>
        <w:t xml:space="preserve">(a diagnosable mental, behavioral, or emotional disorder of sufficient duration to meet diagnostic criteria specified within the most current diagnostic and statistical manual of mental disorders published by the American psychiatric association that results in a functional </w:t>
      </w:r>
      <w:r w:rsidRPr="00914577">
        <w:rPr>
          <w:rFonts w:ascii="Garamond" w:hAnsi="Garamond"/>
          <w:szCs w:val="24"/>
          <w:highlight w:val="yellow"/>
          <w:u w:val="single"/>
        </w:rPr>
        <w:lastRenderedPageBreak/>
        <w:t>impairment.  “</w:t>
      </w:r>
      <w:r w:rsidRPr="00914577">
        <w:rPr>
          <w:rFonts w:ascii="Garamond" w:hAnsi="Garamond"/>
          <w:i/>
          <w:szCs w:val="24"/>
          <w:highlight w:val="yellow"/>
          <w:u w:val="single"/>
        </w:rPr>
        <w:t xml:space="preserve">Serious emotional disturbance” </w:t>
      </w:r>
      <w:r w:rsidRPr="00914577">
        <w:rPr>
          <w:rFonts w:ascii="Garamond" w:hAnsi="Garamond"/>
          <w:szCs w:val="24"/>
          <w:highlight w:val="yellow"/>
          <w:u w:val="single"/>
        </w:rPr>
        <w:t>does not include substance use and developmental disorders unless such disorders co-occur with such a diagnosable mental, behavioral, or emotional disorder.”)</w:t>
      </w:r>
    </w:p>
    <w:p w14:paraId="7A748F0A" w14:textId="3C9917A4" w:rsidR="00AB547B" w:rsidRPr="00914577" w:rsidRDefault="00AB547B" w:rsidP="00791380">
      <w:pPr>
        <w:pStyle w:val="ListParagraph"/>
        <w:widowControl w:val="0"/>
        <w:tabs>
          <w:tab w:val="left" w:pos="1080"/>
        </w:tabs>
        <w:suppressAutoHyphens/>
        <w:ind w:left="1080"/>
        <w:rPr>
          <w:rFonts w:ascii="Garamond" w:hAnsi="Garamond"/>
          <w:sz w:val="24"/>
          <w:szCs w:val="24"/>
          <w:highlight w:val="yellow"/>
        </w:rPr>
      </w:pPr>
    </w:p>
    <w:p w14:paraId="45AC8E29" w14:textId="77777777" w:rsidR="00791380" w:rsidRPr="00914577" w:rsidRDefault="00791380" w:rsidP="00593FF2">
      <w:pPr>
        <w:pStyle w:val="ListParagraph"/>
        <w:widowControl w:val="0"/>
        <w:tabs>
          <w:tab w:val="left" w:pos="1080"/>
        </w:tabs>
        <w:suppressAutoHyphens/>
        <w:rPr>
          <w:rFonts w:ascii="Garamond" w:hAnsi="Garamond"/>
          <w:sz w:val="24"/>
          <w:szCs w:val="24"/>
          <w:highlight w:val="yellow"/>
        </w:rPr>
      </w:pPr>
    </w:p>
    <w:p w14:paraId="4B576186" w14:textId="77777777" w:rsidR="00791380" w:rsidRPr="00914577" w:rsidRDefault="00791380" w:rsidP="00593FF2">
      <w:pPr>
        <w:pStyle w:val="ListParagraph"/>
        <w:widowControl w:val="0"/>
        <w:tabs>
          <w:tab w:val="left" w:pos="1080"/>
        </w:tabs>
        <w:suppressAutoHyphens/>
        <w:rPr>
          <w:rFonts w:ascii="Garamond" w:hAnsi="Garamond"/>
          <w:sz w:val="24"/>
          <w:szCs w:val="24"/>
          <w:highlight w:val="yellow"/>
        </w:rPr>
      </w:pPr>
    </w:p>
    <w:p w14:paraId="63C891CC" w14:textId="77777777" w:rsidR="00791380" w:rsidRPr="00914577" w:rsidRDefault="00791380" w:rsidP="00593FF2">
      <w:pPr>
        <w:pStyle w:val="ListParagraph"/>
        <w:widowControl w:val="0"/>
        <w:tabs>
          <w:tab w:val="left" w:pos="1080"/>
        </w:tabs>
        <w:suppressAutoHyphens/>
        <w:rPr>
          <w:rFonts w:ascii="Garamond" w:hAnsi="Garamond"/>
          <w:sz w:val="24"/>
          <w:szCs w:val="24"/>
          <w:highlight w:val="yellow"/>
        </w:rPr>
      </w:pPr>
    </w:p>
    <w:p w14:paraId="64A06186" w14:textId="208E1A26" w:rsidR="00570813" w:rsidRPr="00914577" w:rsidRDefault="00596144" w:rsidP="00593FF2">
      <w:pPr>
        <w:pStyle w:val="ListParagraph"/>
        <w:widowControl w:val="0"/>
        <w:tabs>
          <w:tab w:val="left" w:pos="1080"/>
        </w:tabs>
        <w:suppressAutoHyphens/>
        <w:rPr>
          <w:rFonts w:ascii="Garamond" w:hAnsi="Garamond"/>
          <w:sz w:val="24"/>
          <w:szCs w:val="24"/>
          <w:highlight w:val="yellow"/>
        </w:rPr>
      </w:pPr>
      <w:r w:rsidRPr="00914577">
        <w:rPr>
          <w:rFonts w:ascii="Garamond" w:hAnsi="Garamond"/>
          <w:sz w:val="24"/>
          <w:szCs w:val="24"/>
          <w:highlight w:val="yellow"/>
        </w:rPr>
        <w:t xml:space="preserve">The results of a standardized assessment support the need for intellectual disability services of the type and frequency identified in the individual’s case </w:t>
      </w:r>
      <w:r w:rsidR="00570813" w:rsidRPr="00914577">
        <w:rPr>
          <w:rFonts w:ascii="Garamond" w:hAnsi="Garamond"/>
          <w:sz w:val="24"/>
          <w:szCs w:val="24"/>
          <w:highlight w:val="yellow"/>
        </w:rPr>
        <w:t xml:space="preserve">plan. </w:t>
      </w:r>
    </w:p>
    <w:p w14:paraId="77CA4B49" w14:textId="77777777" w:rsidR="00D100A4" w:rsidRPr="00914577" w:rsidRDefault="00D100A4" w:rsidP="00940F3F">
      <w:pPr>
        <w:rPr>
          <w:rFonts w:ascii="Garamond" w:hAnsi="Garamond"/>
          <w:szCs w:val="24"/>
          <w:highlight w:val="yellow"/>
          <w:u w:val="single"/>
        </w:rPr>
      </w:pPr>
    </w:p>
    <w:p w14:paraId="26B72828" w14:textId="77777777" w:rsidR="00940F3F" w:rsidRPr="00914577" w:rsidRDefault="00940F3F" w:rsidP="002A5E41">
      <w:pPr>
        <w:rPr>
          <w:rFonts w:ascii="Garamond" w:hAnsi="Garamond"/>
          <w:szCs w:val="24"/>
          <w:highlight w:val="yellow"/>
          <w:u w:val="single"/>
        </w:rPr>
      </w:pPr>
      <w:r w:rsidRPr="00914577">
        <w:rPr>
          <w:rFonts w:ascii="Garamond" w:hAnsi="Garamond"/>
          <w:szCs w:val="24"/>
          <w:highlight w:val="yellow"/>
          <w:u w:val="single"/>
        </w:rPr>
        <w:t>Acceptable verification for Diagnostic requirements</w:t>
      </w:r>
    </w:p>
    <w:p w14:paraId="5B8C4B17" w14:textId="77777777" w:rsidR="00940F3F" w:rsidRPr="009B5A17" w:rsidRDefault="00940F3F" w:rsidP="002A5E41">
      <w:pPr>
        <w:rPr>
          <w:rFonts w:ascii="Garamond" w:hAnsi="Garamond"/>
          <w:szCs w:val="24"/>
        </w:rPr>
      </w:pPr>
      <w:r w:rsidRPr="00914577">
        <w:rPr>
          <w:rFonts w:ascii="Garamond" w:hAnsi="Garamond"/>
          <w:szCs w:val="24"/>
          <w:highlight w:val="yellow"/>
        </w:rPr>
        <w:t xml:space="preserve">If a copy of a psychological or psychiatric evaluation or other acceptable verification of diagnosis does not accompany the application, </w:t>
      </w:r>
      <w:r w:rsidR="008F05A7" w:rsidRPr="00914577">
        <w:rPr>
          <w:rFonts w:ascii="Garamond" w:hAnsi="Garamond"/>
          <w:szCs w:val="24"/>
          <w:highlight w:val="yellow"/>
        </w:rPr>
        <w:t>SCBHR</w:t>
      </w:r>
      <w:r w:rsidRPr="00914577">
        <w:rPr>
          <w:rFonts w:ascii="Garamond" w:hAnsi="Garamond"/>
          <w:szCs w:val="24"/>
          <w:highlight w:val="yellow"/>
        </w:rPr>
        <w:t xml:space="preserve"> may refer the applicant to an appropriate mental health professional for evaluation to verify and document a diagnosis.</w:t>
      </w:r>
      <w:r w:rsidRPr="009B5A17">
        <w:rPr>
          <w:rFonts w:ascii="Garamond" w:hAnsi="Garamond"/>
          <w:szCs w:val="24"/>
        </w:rPr>
        <w:t xml:space="preserve">  </w:t>
      </w:r>
    </w:p>
    <w:p w14:paraId="302992EA" w14:textId="77777777" w:rsidR="003213AF" w:rsidRPr="007F04B3" w:rsidRDefault="003213AF" w:rsidP="009B468B">
      <w:pPr>
        <w:pStyle w:val="Heading1"/>
        <w:rPr>
          <w:rFonts w:ascii="Garamond" w:hAnsi="Garamond"/>
          <w:szCs w:val="40"/>
        </w:rPr>
      </w:pPr>
    </w:p>
    <w:p w14:paraId="45F5E184" w14:textId="119A3AFA" w:rsidR="009B468B" w:rsidRPr="009B5A17" w:rsidRDefault="00FD045A" w:rsidP="009B468B">
      <w:pPr>
        <w:pStyle w:val="Heading1"/>
        <w:rPr>
          <w:rFonts w:ascii="Garamond" w:hAnsi="Garamond"/>
          <w:sz w:val="24"/>
          <w:szCs w:val="24"/>
          <w:u w:val="none"/>
        </w:rPr>
      </w:pPr>
      <w:bookmarkStart w:id="100" w:name="_Toc37767012"/>
      <w:r w:rsidRPr="007F04B3">
        <w:rPr>
          <w:rFonts w:ascii="Garamond" w:hAnsi="Garamond"/>
          <w:sz w:val="24"/>
          <w:szCs w:val="24"/>
          <w:u w:val="none"/>
        </w:rPr>
        <w:t xml:space="preserve">Assistance to Other than </w:t>
      </w:r>
      <w:r w:rsidR="00593FF2" w:rsidRPr="007F04B3">
        <w:rPr>
          <w:rFonts w:ascii="Garamond" w:hAnsi="Garamond"/>
          <w:sz w:val="24"/>
          <w:szCs w:val="24"/>
          <w:u w:val="none"/>
        </w:rPr>
        <w:t xml:space="preserve">Adult </w:t>
      </w:r>
      <w:r w:rsidRPr="007F04B3">
        <w:rPr>
          <w:rFonts w:ascii="Garamond" w:hAnsi="Garamond"/>
          <w:sz w:val="24"/>
          <w:szCs w:val="24"/>
          <w:u w:val="none"/>
        </w:rPr>
        <w:t xml:space="preserve">Core </w:t>
      </w:r>
      <w:r w:rsidRPr="009B5A17">
        <w:rPr>
          <w:rFonts w:ascii="Garamond" w:hAnsi="Garamond"/>
          <w:sz w:val="24"/>
          <w:szCs w:val="24"/>
          <w:u w:val="none"/>
        </w:rPr>
        <w:t>Populations</w:t>
      </w:r>
      <w:r w:rsidR="008E6F49" w:rsidRPr="009B5A17">
        <w:rPr>
          <w:rFonts w:ascii="Garamond" w:hAnsi="Garamond"/>
          <w:sz w:val="24"/>
          <w:szCs w:val="24"/>
          <w:u w:val="none"/>
        </w:rPr>
        <w:t xml:space="preserve"> </w:t>
      </w:r>
      <w:r w:rsidR="001A45BC" w:rsidRPr="009B5A17">
        <w:rPr>
          <w:rFonts w:ascii="Garamond" w:hAnsi="Garamond"/>
          <w:sz w:val="24"/>
          <w:szCs w:val="24"/>
          <w:u w:val="none"/>
        </w:rPr>
        <w:t>(IAC</w:t>
      </w:r>
      <w:r w:rsidRPr="009B5A17">
        <w:rPr>
          <w:rFonts w:ascii="Garamond" w:hAnsi="Garamond"/>
          <w:sz w:val="24"/>
          <w:szCs w:val="24"/>
          <w:u w:val="none"/>
        </w:rPr>
        <w:t>441-</w:t>
      </w:r>
      <w:r w:rsidR="00694923" w:rsidRPr="009B5A17">
        <w:rPr>
          <w:rFonts w:ascii="Garamond" w:hAnsi="Garamond"/>
          <w:sz w:val="24"/>
          <w:szCs w:val="24"/>
          <w:u w:val="none"/>
        </w:rPr>
        <w:t>25.21(1)</w:t>
      </w:r>
      <w:r w:rsidR="008211E7">
        <w:rPr>
          <w:rFonts w:ascii="Garamond" w:hAnsi="Garamond"/>
          <w:color w:val="00B050"/>
          <w:sz w:val="24"/>
          <w:szCs w:val="24"/>
          <w:u w:val="none"/>
        </w:rPr>
        <w:t>q</w:t>
      </w:r>
      <w:r w:rsidR="00694923" w:rsidRPr="009B5A17">
        <w:rPr>
          <w:rFonts w:ascii="Garamond" w:hAnsi="Garamond"/>
          <w:sz w:val="24"/>
          <w:szCs w:val="24"/>
          <w:u w:val="none"/>
        </w:rPr>
        <w:t>)</w:t>
      </w:r>
      <w:bookmarkEnd w:id="100"/>
    </w:p>
    <w:p w14:paraId="04D95BE0" w14:textId="2559F36B" w:rsidR="009B468B" w:rsidRPr="009B5A17" w:rsidRDefault="009B468B" w:rsidP="009B468B">
      <w:pPr>
        <w:widowControl w:val="0"/>
        <w:tabs>
          <w:tab w:val="left" w:pos="990"/>
          <w:tab w:val="left" w:pos="1080"/>
        </w:tabs>
        <w:suppressAutoHyphens/>
        <w:overflowPunct/>
        <w:autoSpaceDE/>
        <w:autoSpaceDN/>
        <w:adjustRightInd/>
        <w:textAlignment w:val="auto"/>
        <w:rPr>
          <w:rFonts w:ascii="Garamond" w:hAnsi="Garamond"/>
          <w:color w:val="000000"/>
          <w:szCs w:val="24"/>
        </w:rPr>
      </w:pPr>
      <w:r w:rsidRPr="009B5A17">
        <w:rPr>
          <w:rFonts w:ascii="Garamond" w:hAnsi="Garamond"/>
          <w:szCs w:val="24"/>
        </w:rPr>
        <w:t xml:space="preserve">If funds are available </w:t>
      </w:r>
      <w:r w:rsidR="005F3407" w:rsidRPr="009B5A17">
        <w:rPr>
          <w:rFonts w:ascii="Garamond" w:hAnsi="Garamond"/>
          <w:color w:val="000000"/>
          <w:szCs w:val="24"/>
        </w:rPr>
        <w:t xml:space="preserve">and the population category was covered in at least one of the counties previous </w:t>
      </w:r>
      <w:r w:rsidR="00A620A6" w:rsidRPr="009B5A17">
        <w:rPr>
          <w:rFonts w:ascii="Garamond" w:hAnsi="Garamond"/>
          <w:color w:val="000000"/>
          <w:szCs w:val="24"/>
        </w:rPr>
        <w:t>MHDS</w:t>
      </w:r>
      <w:r w:rsidR="005F3407" w:rsidRPr="009B5A17">
        <w:rPr>
          <w:rFonts w:ascii="Garamond" w:hAnsi="Garamond"/>
          <w:color w:val="000000"/>
          <w:szCs w:val="24"/>
        </w:rPr>
        <w:t xml:space="preserve"> plan, </w:t>
      </w:r>
      <w:r w:rsidR="008F05A7" w:rsidRPr="009B5A17">
        <w:rPr>
          <w:rFonts w:ascii="Garamond" w:hAnsi="Garamond"/>
          <w:szCs w:val="24"/>
        </w:rPr>
        <w:t>SCBHR</w:t>
      </w:r>
      <w:r w:rsidRPr="009B5A17">
        <w:rPr>
          <w:rFonts w:ascii="Garamond" w:hAnsi="Garamond"/>
          <w:szCs w:val="24"/>
        </w:rPr>
        <w:t xml:space="preserve"> shall fund services to individual</w:t>
      </w:r>
      <w:r w:rsidR="005F3407" w:rsidRPr="009B5A17">
        <w:rPr>
          <w:rFonts w:ascii="Garamond" w:hAnsi="Garamond"/>
          <w:szCs w:val="24"/>
        </w:rPr>
        <w:t>s</w:t>
      </w:r>
      <w:r w:rsidRPr="009B5A17">
        <w:rPr>
          <w:rFonts w:ascii="Garamond" w:hAnsi="Garamond"/>
          <w:szCs w:val="24"/>
        </w:rPr>
        <w:t xml:space="preserve"> who have a diagnosis of a developmental disability</w:t>
      </w:r>
      <w:r w:rsidR="00925EE3">
        <w:rPr>
          <w:rFonts w:ascii="Garamond" w:hAnsi="Garamond"/>
          <w:szCs w:val="24"/>
        </w:rPr>
        <w:t xml:space="preserve">/brain injury </w:t>
      </w:r>
      <w:r w:rsidRPr="009B5A17">
        <w:rPr>
          <w:rFonts w:ascii="Garamond" w:hAnsi="Garamond"/>
          <w:szCs w:val="24"/>
        </w:rPr>
        <w:t>other than an intellectu</w:t>
      </w:r>
      <w:r w:rsidR="005750E6" w:rsidRPr="009B5A17">
        <w:rPr>
          <w:rFonts w:ascii="Garamond" w:hAnsi="Garamond"/>
          <w:szCs w:val="24"/>
        </w:rPr>
        <w:t>al disability,</w:t>
      </w:r>
      <w:r w:rsidR="008E6F49" w:rsidRPr="009B5A17">
        <w:rPr>
          <w:rFonts w:ascii="Garamond" w:hAnsi="Garamond"/>
          <w:color w:val="000000"/>
          <w:szCs w:val="24"/>
        </w:rPr>
        <w:t xml:space="preserve"> and children</w:t>
      </w:r>
      <w:r w:rsidR="005750E6" w:rsidRPr="009B5A17">
        <w:rPr>
          <w:rFonts w:ascii="Garamond" w:hAnsi="Garamond"/>
          <w:color w:val="000000"/>
          <w:szCs w:val="24"/>
        </w:rPr>
        <w:t xml:space="preserve"> to the extent allowable by law</w:t>
      </w:r>
      <w:r w:rsidR="00D46764" w:rsidRPr="009B5A17">
        <w:rPr>
          <w:rFonts w:ascii="Garamond" w:hAnsi="Garamond"/>
          <w:color w:val="000000"/>
          <w:szCs w:val="24"/>
        </w:rPr>
        <w:t xml:space="preserve">. This population was currently served by two of the SCHBR counties as per their county management plan. </w:t>
      </w:r>
      <w:r w:rsidR="005F3407" w:rsidRPr="009B5A17">
        <w:rPr>
          <w:rFonts w:ascii="Garamond" w:hAnsi="Garamond"/>
          <w:color w:val="000000"/>
          <w:szCs w:val="24"/>
        </w:rPr>
        <w:t xml:space="preserve"> </w:t>
      </w:r>
      <w:r w:rsidR="00E37BF1" w:rsidRPr="009B5A17">
        <w:rPr>
          <w:rFonts w:ascii="Garamond" w:hAnsi="Garamond"/>
          <w:color w:val="000000"/>
          <w:szCs w:val="24"/>
        </w:rPr>
        <w:br/>
      </w:r>
    </w:p>
    <w:p w14:paraId="21A64877" w14:textId="77777777" w:rsidR="009B468B" w:rsidRPr="009B5A17" w:rsidRDefault="009B468B" w:rsidP="009B468B">
      <w:pPr>
        <w:rPr>
          <w:rFonts w:ascii="Garamond" w:hAnsi="Garamond"/>
        </w:rPr>
      </w:pPr>
      <w:r w:rsidRPr="009B5A17">
        <w:rPr>
          <w:rFonts w:ascii="Garamond" w:hAnsi="Garamond"/>
          <w:i/>
          <w:iCs/>
          <w:szCs w:val="24"/>
        </w:rPr>
        <w:t xml:space="preserve">“Persons with developmental disabilities” </w:t>
      </w:r>
      <w:r w:rsidRPr="009B5A17">
        <w:rPr>
          <w:rFonts w:ascii="Garamond" w:hAnsi="Garamond"/>
          <w:szCs w:val="24"/>
        </w:rPr>
        <w:t xml:space="preserve">means a person with a severe, chronic </w:t>
      </w:r>
      <w:r w:rsidRPr="009B5A17">
        <w:rPr>
          <w:rFonts w:ascii="Garamond" w:hAnsi="Garamond"/>
        </w:rPr>
        <w:t>disability which:</w:t>
      </w:r>
    </w:p>
    <w:p w14:paraId="0336B787" w14:textId="77777777" w:rsidR="009B468B" w:rsidRPr="009B5A17" w:rsidRDefault="009B468B" w:rsidP="009B468B">
      <w:pPr>
        <w:overflowPunct/>
        <w:ind w:left="720"/>
        <w:textAlignment w:val="auto"/>
        <w:rPr>
          <w:rFonts w:ascii="Garamond" w:hAnsi="Garamond"/>
          <w:szCs w:val="24"/>
        </w:rPr>
      </w:pPr>
      <w:r w:rsidRPr="009B5A17">
        <w:rPr>
          <w:rFonts w:ascii="Garamond" w:hAnsi="Garamond"/>
          <w:szCs w:val="24"/>
        </w:rPr>
        <w:t>1. Is attributable to mental or physical impairment or a combination of mental and physical impairments.</w:t>
      </w:r>
    </w:p>
    <w:p w14:paraId="652B75A8" w14:textId="77777777" w:rsidR="009B468B" w:rsidRPr="009B5A17" w:rsidRDefault="009B468B" w:rsidP="009B468B">
      <w:pPr>
        <w:overflowPunct/>
        <w:ind w:left="720"/>
        <w:textAlignment w:val="auto"/>
        <w:rPr>
          <w:rFonts w:ascii="Garamond" w:hAnsi="Garamond"/>
          <w:szCs w:val="24"/>
        </w:rPr>
      </w:pPr>
      <w:r w:rsidRPr="009B5A17">
        <w:rPr>
          <w:rFonts w:ascii="Garamond" w:hAnsi="Garamond"/>
          <w:szCs w:val="24"/>
        </w:rPr>
        <w:t>2. Is manifested before the person attains the age of 22.</w:t>
      </w:r>
    </w:p>
    <w:p w14:paraId="4F4D900A" w14:textId="77777777" w:rsidR="009B468B" w:rsidRPr="009B5A17" w:rsidRDefault="009B468B" w:rsidP="009B468B">
      <w:pPr>
        <w:overflowPunct/>
        <w:ind w:left="720"/>
        <w:textAlignment w:val="auto"/>
        <w:rPr>
          <w:rFonts w:ascii="Garamond" w:hAnsi="Garamond"/>
          <w:szCs w:val="24"/>
        </w:rPr>
      </w:pPr>
      <w:r w:rsidRPr="009B5A17">
        <w:rPr>
          <w:rFonts w:ascii="Garamond" w:hAnsi="Garamond"/>
          <w:szCs w:val="24"/>
        </w:rPr>
        <w:t>3. Is likely to continue indefinitely.</w:t>
      </w:r>
    </w:p>
    <w:p w14:paraId="6D9BB096" w14:textId="77777777" w:rsidR="009B468B" w:rsidRPr="009B5A17" w:rsidRDefault="009B468B" w:rsidP="009B468B">
      <w:pPr>
        <w:overflowPunct/>
        <w:ind w:left="720"/>
        <w:textAlignment w:val="auto"/>
        <w:rPr>
          <w:rFonts w:ascii="Garamond" w:hAnsi="Garamond"/>
          <w:szCs w:val="24"/>
        </w:rPr>
      </w:pPr>
      <w:r w:rsidRPr="009B5A17">
        <w:rPr>
          <w:rFonts w:ascii="Garamond" w:hAnsi="Garamond"/>
          <w:szCs w:val="24"/>
        </w:rPr>
        <w:t>4. Results in substantial functional limitations in three or more of the following areas of life activity: self-care, receptive and expressive language, learning, mobility, self-direction, capacity for independent living, and economic self-sufficiency.</w:t>
      </w:r>
    </w:p>
    <w:p w14:paraId="08D26C59" w14:textId="77777777" w:rsidR="009B468B" w:rsidRPr="009B5A17" w:rsidRDefault="009B468B" w:rsidP="009B468B">
      <w:pPr>
        <w:overflowPunct/>
        <w:ind w:left="720"/>
        <w:textAlignment w:val="auto"/>
        <w:rPr>
          <w:rFonts w:ascii="Garamond" w:hAnsi="Garamond"/>
          <w:szCs w:val="24"/>
        </w:rPr>
      </w:pPr>
      <w:r w:rsidRPr="009B5A17">
        <w:rPr>
          <w:rFonts w:ascii="Garamond" w:hAnsi="Garamond"/>
          <w:szCs w:val="24"/>
        </w:rPr>
        <w:t>5. Reflects the person’s need for a combination and sequence of services which are of lifelong or extended duration.</w:t>
      </w:r>
    </w:p>
    <w:p w14:paraId="652FAF6D" w14:textId="4A120C3F" w:rsidR="003213AF" w:rsidRPr="001B7956" w:rsidRDefault="009B468B" w:rsidP="00D417ED">
      <w:pPr>
        <w:rPr>
          <w:rFonts w:ascii="Garamond" w:hAnsi="Garamond"/>
        </w:rPr>
      </w:pPr>
      <w:r w:rsidRPr="009B5A17">
        <w:rPr>
          <w:rFonts w:ascii="Garamond" w:hAnsi="Garamond"/>
          <w:i/>
          <w:szCs w:val="24"/>
        </w:rPr>
        <w:t>“Persons with brain injury”</w:t>
      </w:r>
      <w:r w:rsidR="003213AF" w:rsidRPr="009B5A17">
        <w:rPr>
          <w:rFonts w:ascii="Garamond" w:hAnsi="Garamond"/>
          <w:i/>
          <w:szCs w:val="24"/>
        </w:rPr>
        <w:t xml:space="preserve"> </w:t>
      </w:r>
      <w:r w:rsidRPr="009B5A17">
        <w:rPr>
          <w:rFonts w:ascii="Garamond" w:hAnsi="Garamond"/>
          <w:szCs w:val="24"/>
        </w:rPr>
        <w:t>means</w:t>
      </w:r>
      <w:r w:rsidR="003213AF" w:rsidRPr="009B5A17">
        <w:rPr>
          <w:rFonts w:ascii="Garamond" w:hAnsi="Garamond"/>
          <w:szCs w:val="24"/>
        </w:rPr>
        <w:t xml:space="preserve"> an individual diagnosis of brain injury</w:t>
      </w:r>
      <w:r w:rsidR="003213AF" w:rsidRPr="009B5A17">
        <w:rPr>
          <w:rFonts w:ascii="Garamond" w:hAnsi="Garamond"/>
          <w:i/>
          <w:iCs/>
        </w:rPr>
        <w:t xml:space="preserve"> “</w:t>
      </w:r>
      <w:r w:rsidR="003213AF" w:rsidRPr="009B5A17">
        <w:rPr>
          <w:rFonts w:ascii="Garamond" w:hAnsi="Garamond"/>
        </w:rPr>
        <w:t>means clinically evident damage to the brain resulting directly or indirectly from</w:t>
      </w:r>
      <w:r w:rsidR="001B7956">
        <w:rPr>
          <w:rFonts w:ascii="Garamond" w:hAnsi="Garamond"/>
        </w:rPr>
        <w:t xml:space="preserve"> </w:t>
      </w:r>
      <w:r w:rsidR="003213AF" w:rsidRPr="009B5A17">
        <w:rPr>
          <w:rFonts w:ascii="Garamond" w:hAnsi="Garamond"/>
        </w:rPr>
        <w:t>trauma, infection, anoxia, vascular lesions or tumor of the brain, not primarily related to degenerative or</w:t>
      </w:r>
      <w:r w:rsidR="001B7956">
        <w:rPr>
          <w:rFonts w:ascii="Garamond" w:hAnsi="Garamond"/>
        </w:rPr>
        <w:t xml:space="preserve"> </w:t>
      </w:r>
      <w:r w:rsidR="003213AF" w:rsidRPr="009B5A17">
        <w:rPr>
          <w:rFonts w:ascii="Garamond" w:hAnsi="Garamond"/>
        </w:rPr>
        <w:t>aging processes, which temporarily or permanently impairs a person’s physical, cognitive, or behavioral</w:t>
      </w:r>
      <w:r w:rsidR="005750E6" w:rsidRPr="009B5A17">
        <w:rPr>
          <w:rFonts w:ascii="Garamond" w:hAnsi="Garamond"/>
        </w:rPr>
        <w:t xml:space="preserve"> </w:t>
      </w:r>
      <w:r w:rsidR="003213AF" w:rsidRPr="009B5A17">
        <w:rPr>
          <w:rFonts w:ascii="Garamond" w:hAnsi="Garamond"/>
        </w:rPr>
        <w:t xml:space="preserve">functions. </w:t>
      </w:r>
      <w:r w:rsidR="003213AF" w:rsidRPr="009B5A17">
        <w:rPr>
          <w:rFonts w:ascii="Garamond" w:hAnsi="Garamond"/>
          <w:szCs w:val="24"/>
        </w:rPr>
        <w:t xml:space="preserve"> </w:t>
      </w:r>
    </w:p>
    <w:p w14:paraId="7169DA56" w14:textId="77777777" w:rsidR="00743D9D" w:rsidRPr="009B5A17" w:rsidRDefault="00743D9D" w:rsidP="00743D9D">
      <w:pPr>
        <w:rPr>
          <w:rFonts w:ascii="Garamond" w:hAnsi="Garamond"/>
        </w:rPr>
      </w:pPr>
    </w:p>
    <w:p w14:paraId="04EA0B1C" w14:textId="77777777" w:rsidR="00743D9D" w:rsidRPr="009B5A17" w:rsidRDefault="00743D9D" w:rsidP="00743D9D">
      <w:pPr>
        <w:rPr>
          <w:rFonts w:ascii="Garamond" w:hAnsi="Garamond"/>
        </w:rPr>
      </w:pPr>
    </w:p>
    <w:p w14:paraId="21B8DA03" w14:textId="77777777" w:rsidR="00593FF2" w:rsidRPr="00593FF2" w:rsidRDefault="00D417ED" w:rsidP="00743D9D">
      <w:pPr>
        <w:rPr>
          <w:rFonts w:ascii="Garamond" w:hAnsi="Garamond" w:cs="Arial"/>
          <w:b/>
          <w:szCs w:val="24"/>
        </w:rPr>
      </w:pPr>
      <w:r w:rsidRPr="00593FF2">
        <w:rPr>
          <w:rFonts w:ascii="Garamond" w:hAnsi="Garamond" w:cs="Arial"/>
          <w:b/>
          <w:szCs w:val="24"/>
        </w:rPr>
        <w:t>Eligibility Process:</w:t>
      </w:r>
      <w:r w:rsidR="00593FF2">
        <w:rPr>
          <w:rFonts w:ascii="Garamond" w:hAnsi="Garamond" w:cs="Arial"/>
          <w:b/>
          <w:szCs w:val="24"/>
        </w:rPr>
        <w:t xml:space="preserve"> </w:t>
      </w:r>
      <w:r w:rsidR="00743D9D" w:rsidRPr="00593FF2">
        <w:rPr>
          <w:rFonts w:ascii="Garamond" w:hAnsi="Garamond" w:cs="Arial"/>
          <w:b/>
          <w:szCs w:val="24"/>
        </w:rPr>
        <w:t>Entry/Access Points:</w:t>
      </w:r>
      <w:r w:rsidR="00743D9D" w:rsidRPr="00593FF2">
        <w:rPr>
          <w:rFonts w:ascii="Garamond" w:hAnsi="Garamond" w:cs="Arial"/>
          <w:szCs w:val="24"/>
        </w:rPr>
        <w:t xml:space="preserve"> </w:t>
      </w:r>
    </w:p>
    <w:p w14:paraId="4B905857" w14:textId="77777777" w:rsidR="00593FF2" w:rsidRDefault="00593FF2" w:rsidP="00743D9D">
      <w:pPr>
        <w:rPr>
          <w:rFonts w:ascii="Garamond" w:hAnsi="Garamond" w:cs="Arial"/>
          <w:szCs w:val="24"/>
        </w:rPr>
      </w:pPr>
    </w:p>
    <w:p w14:paraId="7B99E4BB" w14:textId="77777777" w:rsidR="00743D9D" w:rsidRPr="00593FF2" w:rsidRDefault="00743D9D" w:rsidP="00743D9D">
      <w:pPr>
        <w:rPr>
          <w:rFonts w:ascii="Garamond" w:hAnsi="Garamond" w:cs="Arial"/>
          <w:szCs w:val="24"/>
        </w:rPr>
      </w:pPr>
      <w:r w:rsidRPr="00593FF2">
        <w:rPr>
          <w:rFonts w:ascii="Garamond" w:hAnsi="Garamond" w:cs="Arial"/>
          <w:szCs w:val="24"/>
        </w:rPr>
        <w:t xml:space="preserve"> The first point of contact for someone seeking mental health and disability services.  Examples of entry points include community services director’s office, community mental health providers, mental health providers, health care providers, and hospital.  Access points are required to send completed applications or referrals by the end of the working day that the contact is received.</w:t>
      </w:r>
    </w:p>
    <w:p w14:paraId="59E8E60C" w14:textId="77777777" w:rsidR="00743D9D" w:rsidRPr="00593FF2" w:rsidRDefault="00743D9D" w:rsidP="00743D9D">
      <w:pPr>
        <w:widowControl w:val="0"/>
        <w:rPr>
          <w:rFonts w:ascii="Garamond" w:eastAsia="Calibri" w:hAnsi="Garamond" w:cs="Arial"/>
          <w:b/>
          <w:szCs w:val="24"/>
        </w:rPr>
      </w:pPr>
    </w:p>
    <w:p w14:paraId="56CE4DF9" w14:textId="77777777" w:rsidR="00743D9D" w:rsidRPr="009B5A17" w:rsidRDefault="00743D9D" w:rsidP="00743D9D">
      <w:pPr>
        <w:widowControl w:val="0"/>
        <w:rPr>
          <w:rFonts w:ascii="Garamond" w:hAnsi="Garamond" w:cs="Arial"/>
          <w:szCs w:val="24"/>
        </w:rPr>
      </w:pPr>
      <w:r w:rsidRPr="009B5A17">
        <w:rPr>
          <w:rFonts w:ascii="Garamond" w:eastAsia="Calibri" w:hAnsi="Garamond" w:cs="Arial"/>
          <w:b/>
          <w:szCs w:val="24"/>
        </w:rPr>
        <w:t>Referrals:</w:t>
      </w:r>
      <w:r w:rsidRPr="009B5A17">
        <w:rPr>
          <w:rFonts w:ascii="Garamond" w:eastAsia="Calibri" w:hAnsi="Garamond" w:cs="Arial"/>
          <w:szCs w:val="24"/>
        </w:rPr>
        <w:t xml:space="preserve">  Intake workers located in county offices will take self-r</w:t>
      </w:r>
      <w:r w:rsidRPr="009B5A17">
        <w:rPr>
          <w:rFonts w:ascii="Garamond" w:hAnsi="Garamond" w:cs="Arial"/>
          <w:szCs w:val="24"/>
        </w:rPr>
        <w:t xml:space="preserve">eferrals or access point referrals conducted with the individual’s consent for the purpose of further assessment for care, treatment or funding. Referrals may be made from any part of service delivery system. </w:t>
      </w:r>
    </w:p>
    <w:p w14:paraId="43922DB6" w14:textId="77777777" w:rsidR="00743D9D" w:rsidRPr="009B5A17" w:rsidRDefault="00743D9D" w:rsidP="002C57F8">
      <w:pPr>
        <w:widowControl w:val="0"/>
        <w:numPr>
          <w:ilvl w:val="0"/>
          <w:numId w:val="30"/>
        </w:numPr>
        <w:overflowPunct/>
        <w:autoSpaceDE/>
        <w:autoSpaceDN/>
        <w:adjustRightInd/>
        <w:spacing w:before="120"/>
        <w:jc w:val="both"/>
        <w:textAlignment w:val="auto"/>
        <w:rPr>
          <w:rFonts w:ascii="Garamond" w:hAnsi="Garamond" w:cs="Arial"/>
          <w:szCs w:val="24"/>
        </w:rPr>
      </w:pPr>
      <w:r w:rsidRPr="009B5A17">
        <w:rPr>
          <w:rFonts w:ascii="Garamond" w:hAnsi="Garamond" w:cs="Arial"/>
          <w:b/>
          <w:i/>
          <w:szCs w:val="24"/>
        </w:rPr>
        <w:t>Self-Referral:</w:t>
      </w:r>
      <w:r w:rsidRPr="009B5A17">
        <w:rPr>
          <w:rFonts w:ascii="Garamond" w:hAnsi="Garamond" w:cs="Arial"/>
          <w:szCs w:val="24"/>
        </w:rPr>
        <w:t xml:space="preserve"> A consumer or advocate takes responsibility for contacting another service provider(s) to </w:t>
      </w:r>
      <w:r w:rsidRPr="009B5A17">
        <w:rPr>
          <w:rFonts w:ascii="Garamond" w:hAnsi="Garamond" w:cs="Arial"/>
          <w:szCs w:val="24"/>
        </w:rPr>
        <w:lastRenderedPageBreak/>
        <w:t>make a referral on their own behalf. The service provider will contact the local Community Services Office to determine funding for services.</w:t>
      </w:r>
    </w:p>
    <w:p w14:paraId="59F07A4E" w14:textId="77777777" w:rsidR="00743D9D" w:rsidRPr="009B5A17" w:rsidRDefault="00743D9D" w:rsidP="002C57F8">
      <w:pPr>
        <w:widowControl w:val="0"/>
        <w:numPr>
          <w:ilvl w:val="0"/>
          <w:numId w:val="31"/>
        </w:numPr>
        <w:overflowPunct/>
        <w:autoSpaceDE/>
        <w:autoSpaceDN/>
        <w:adjustRightInd/>
        <w:contextualSpacing/>
        <w:jc w:val="both"/>
        <w:textAlignment w:val="auto"/>
        <w:rPr>
          <w:rFonts w:ascii="Garamond" w:hAnsi="Garamond" w:cs="Arial"/>
          <w:szCs w:val="24"/>
        </w:rPr>
      </w:pPr>
      <w:r w:rsidRPr="009B5A17">
        <w:rPr>
          <w:rFonts w:ascii="Garamond" w:hAnsi="Garamond" w:cs="Arial"/>
          <w:b/>
          <w:i/>
          <w:szCs w:val="24"/>
        </w:rPr>
        <w:t>Assisted Active Referral:</w:t>
      </w:r>
      <w:r w:rsidRPr="009B5A17">
        <w:rPr>
          <w:rFonts w:ascii="Garamond" w:hAnsi="Garamond" w:cs="Arial"/>
          <w:szCs w:val="24"/>
        </w:rPr>
        <w:t xml:space="preserve"> Service providers within the service system make a referral on behalf of a consumer. Assisted active referral includes:</w:t>
      </w:r>
    </w:p>
    <w:p w14:paraId="7990DE58" w14:textId="77777777" w:rsidR="00743D9D" w:rsidRPr="009B5A17" w:rsidRDefault="00743D9D" w:rsidP="002C57F8">
      <w:pPr>
        <w:widowControl w:val="0"/>
        <w:numPr>
          <w:ilvl w:val="1"/>
          <w:numId w:val="29"/>
        </w:numPr>
        <w:overflowPunct/>
        <w:autoSpaceDE/>
        <w:autoSpaceDN/>
        <w:adjustRightInd/>
        <w:contextualSpacing/>
        <w:jc w:val="both"/>
        <w:textAlignment w:val="auto"/>
        <w:rPr>
          <w:rFonts w:ascii="Garamond" w:hAnsi="Garamond" w:cs="Arial"/>
          <w:szCs w:val="24"/>
        </w:rPr>
      </w:pPr>
      <w:r w:rsidRPr="009B5A17">
        <w:rPr>
          <w:rFonts w:ascii="Garamond" w:hAnsi="Garamond" w:cs="Arial"/>
          <w:szCs w:val="24"/>
        </w:rPr>
        <w:t>initial verbal contact with the receiving agency</w:t>
      </w:r>
    </w:p>
    <w:p w14:paraId="45AED845" w14:textId="77777777" w:rsidR="00743D9D" w:rsidRPr="009B5A17" w:rsidRDefault="00743D9D" w:rsidP="002C57F8">
      <w:pPr>
        <w:widowControl w:val="0"/>
        <w:numPr>
          <w:ilvl w:val="1"/>
          <w:numId w:val="29"/>
        </w:numPr>
        <w:overflowPunct/>
        <w:autoSpaceDE/>
        <w:autoSpaceDN/>
        <w:adjustRightInd/>
        <w:contextualSpacing/>
        <w:jc w:val="both"/>
        <w:textAlignment w:val="auto"/>
        <w:rPr>
          <w:rFonts w:ascii="Garamond" w:hAnsi="Garamond" w:cs="Arial"/>
          <w:szCs w:val="24"/>
        </w:rPr>
      </w:pPr>
      <w:r w:rsidRPr="009B5A17">
        <w:rPr>
          <w:rFonts w:ascii="Garamond" w:hAnsi="Garamond" w:cs="Arial"/>
          <w:szCs w:val="24"/>
        </w:rPr>
        <w:t xml:space="preserve">discussion about referral requirements </w:t>
      </w:r>
    </w:p>
    <w:p w14:paraId="5FABA41C" w14:textId="77777777" w:rsidR="00743D9D" w:rsidRPr="009B5A17" w:rsidRDefault="00743D9D" w:rsidP="002C57F8">
      <w:pPr>
        <w:widowControl w:val="0"/>
        <w:numPr>
          <w:ilvl w:val="1"/>
          <w:numId w:val="29"/>
        </w:numPr>
        <w:overflowPunct/>
        <w:autoSpaceDE/>
        <w:autoSpaceDN/>
        <w:adjustRightInd/>
        <w:contextualSpacing/>
        <w:jc w:val="both"/>
        <w:textAlignment w:val="auto"/>
        <w:rPr>
          <w:rFonts w:ascii="Garamond" w:hAnsi="Garamond" w:cs="Arial"/>
          <w:szCs w:val="24"/>
        </w:rPr>
      </w:pPr>
      <w:r w:rsidRPr="009B5A17">
        <w:rPr>
          <w:rFonts w:ascii="Garamond" w:hAnsi="Garamond" w:cs="Arial"/>
          <w:szCs w:val="24"/>
        </w:rPr>
        <w:t>anticipated appointment time (waiting list considerations)</w:t>
      </w:r>
    </w:p>
    <w:p w14:paraId="56C3A63B" w14:textId="77777777" w:rsidR="00743D9D" w:rsidRPr="009B5A17" w:rsidRDefault="00743D9D" w:rsidP="002C57F8">
      <w:pPr>
        <w:widowControl w:val="0"/>
        <w:numPr>
          <w:ilvl w:val="1"/>
          <w:numId w:val="29"/>
        </w:numPr>
        <w:overflowPunct/>
        <w:autoSpaceDE/>
        <w:autoSpaceDN/>
        <w:adjustRightInd/>
        <w:contextualSpacing/>
        <w:jc w:val="both"/>
        <w:textAlignment w:val="auto"/>
        <w:rPr>
          <w:rFonts w:ascii="Garamond" w:hAnsi="Garamond" w:cs="Arial"/>
          <w:szCs w:val="24"/>
        </w:rPr>
      </w:pPr>
      <w:r w:rsidRPr="009B5A17">
        <w:rPr>
          <w:rFonts w:ascii="Garamond" w:hAnsi="Garamond" w:cs="Arial"/>
          <w:szCs w:val="24"/>
        </w:rPr>
        <w:t>appropriate documentation forwarded</w:t>
      </w:r>
    </w:p>
    <w:p w14:paraId="2ACCFA07" w14:textId="77777777" w:rsidR="00743D9D" w:rsidRPr="009B5A17" w:rsidRDefault="00743D9D" w:rsidP="002C57F8">
      <w:pPr>
        <w:widowControl w:val="0"/>
        <w:numPr>
          <w:ilvl w:val="1"/>
          <w:numId w:val="29"/>
        </w:numPr>
        <w:overflowPunct/>
        <w:autoSpaceDE/>
        <w:autoSpaceDN/>
        <w:adjustRightInd/>
        <w:contextualSpacing/>
        <w:jc w:val="both"/>
        <w:textAlignment w:val="auto"/>
        <w:rPr>
          <w:rFonts w:ascii="Garamond" w:hAnsi="Garamond" w:cs="Arial"/>
          <w:szCs w:val="24"/>
        </w:rPr>
      </w:pPr>
      <w:r w:rsidRPr="009B5A17">
        <w:rPr>
          <w:rFonts w:ascii="Garamond" w:hAnsi="Garamond" w:cs="Arial"/>
          <w:szCs w:val="24"/>
        </w:rPr>
        <w:t>feedback to referring agency</w:t>
      </w:r>
    </w:p>
    <w:p w14:paraId="14A0BB28" w14:textId="77777777" w:rsidR="00743D9D" w:rsidRPr="009B5A17" w:rsidRDefault="00743D9D" w:rsidP="002C57F8">
      <w:pPr>
        <w:widowControl w:val="0"/>
        <w:numPr>
          <w:ilvl w:val="1"/>
          <w:numId w:val="29"/>
        </w:numPr>
        <w:overflowPunct/>
        <w:autoSpaceDE/>
        <w:autoSpaceDN/>
        <w:adjustRightInd/>
        <w:contextualSpacing/>
        <w:jc w:val="both"/>
        <w:textAlignment w:val="auto"/>
        <w:rPr>
          <w:rFonts w:ascii="Garamond" w:hAnsi="Garamond" w:cs="Arial"/>
          <w:szCs w:val="24"/>
        </w:rPr>
      </w:pPr>
      <w:r w:rsidRPr="009B5A17">
        <w:rPr>
          <w:rFonts w:ascii="Garamond" w:hAnsi="Garamond" w:cs="Arial"/>
          <w:szCs w:val="24"/>
        </w:rPr>
        <w:t>determination of funding source(s)</w:t>
      </w:r>
    </w:p>
    <w:p w14:paraId="7538B47C" w14:textId="77777777" w:rsidR="00743D9D" w:rsidRPr="009B5A17" w:rsidRDefault="00743D9D" w:rsidP="00743D9D">
      <w:pPr>
        <w:rPr>
          <w:rFonts w:ascii="Garamond" w:hAnsi="Garamond" w:cs="Arial"/>
          <w:b/>
          <w:szCs w:val="24"/>
        </w:rPr>
      </w:pPr>
    </w:p>
    <w:p w14:paraId="1B70F9C7" w14:textId="77777777" w:rsidR="00743D9D" w:rsidRPr="009B5A17" w:rsidRDefault="00743D9D" w:rsidP="00743D9D">
      <w:pPr>
        <w:rPr>
          <w:rFonts w:ascii="Garamond" w:hAnsi="Garamond" w:cs="Arial"/>
          <w:szCs w:val="24"/>
        </w:rPr>
      </w:pPr>
      <w:r w:rsidRPr="009B5A17">
        <w:rPr>
          <w:rFonts w:ascii="Garamond" w:hAnsi="Garamond" w:cs="Arial"/>
          <w:b/>
          <w:szCs w:val="24"/>
        </w:rPr>
        <w:t xml:space="preserve">Initial Needs Identification:  </w:t>
      </w:r>
      <w:r w:rsidRPr="009B5A17">
        <w:rPr>
          <w:rFonts w:ascii="Garamond" w:hAnsi="Garamond" w:cs="Arial"/>
          <w:szCs w:val="24"/>
        </w:rPr>
        <w:t xml:space="preserve">Intake also provides initial brief screening and assessment for the purpose of appropriate referral to service provider.  Referrals are prioritized based on presenting issues, needs, and risk assessment.  </w:t>
      </w:r>
    </w:p>
    <w:p w14:paraId="582AFD2A" w14:textId="77777777" w:rsidR="00743D9D" w:rsidRPr="009B5A17" w:rsidRDefault="00743D9D" w:rsidP="00743D9D">
      <w:pPr>
        <w:rPr>
          <w:rFonts w:ascii="Garamond" w:hAnsi="Garamond" w:cs="Lucida Sans Unicode"/>
          <w:szCs w:val="24"/>
        </w:rPr>
      </w:pPr>
    </w:p>
    <w:p w14:paraId="043F251B" w14:textId="77777777" w:rsidR="00743D9D" w:rsidRPr="009B5A17" w:rsidRDefault="00743D9D" w:rsidP="00743D9D">
      <w:pPr>
        <w:rPr>
          <w:rFonts w:ascii="Garamond" w:hAnsi="Garamond" w:cs="Lucida Sans Unicode"/>
          <w:szCs w:val="24"/>
        </w:rPr>
      </w:pPr>
      <w:r w:rsidRPr="009B5A17">
        <w:rPr>
          <w:rFonts w:ascii="Garamond" w:hAnsi="Garamond" w:cs="Lucida Sans Unicode"/>
          <w:b/>
          <w:szCs w:val="24"/>
        </w:rPr>
        <w:t>Criteria for Eligibility</w:t>
      </w:r>
      <w:r w:rsidRPr="009B5A17">
        <w:rPr>
          <w:rFonts w:ascii="Garamond" w:hAnsi="Garamond" w:cs="Lucida Sans Unicode"/>
          <w:szCs w:val="24"/>
        </w:rPr>
        <w:t xml:space="preserve">: If applicant meets the general eligibility criteria and needs treatment services, the intake staff will inform the applicant of the provider options and refer them to appropriate services with the provider they choose. </w:t>
      </w:r>
    </w:p>
    <w:p w14:paraId="057F1F0E" w14:textId="77777777" w:rsidR="00743D9D" w:rsidRPr="009B5A17" w:rsidRDefault="00743D9D" w:rsidP="00743D9D">
      <w:pPr>
        <w:rPr>
          <w:rFonts w:ascii="Garamond" w:hAnsi="Garamond" w:cs="Lucida Sans Unicode"/>
          <w:szCs w:val="24"/>
        </w:rPr>
      </w:pPr>
    </w:p>
    <w:p w14:paraId="78D70FEF" w14:textId="77777777" w:rsidR="00743D9D" w:rsidRPr="009B5A17" w:rsidRDefault="00743D9D" w:rsidP="00743D9D">
      <w:pPr>
        <w:rPr>
          <w:rFonts w:ascii="Garamond" w:hAnsi="Garamond" w:cs="Lucida Sans Unicode"/>
          <w:szCs w:val="24"/>
        </w:rPr>
      </w:pPr>
      <w:r w:rsidRPr="009B5A17">
        <w:rPr>
          <w:rFonts w:ascii="Garamond" w:hAnsi="Garamond" w:cs="Lucida Sans Unicode"/>
          <w:szCs w:val="24"/>
        </w:rPr>
        <w:t>If individuals need other services or supports the intake worker informs the individual what additional information or verification is needed and how to obtain that information. The intake worker also informs the individual what service</w:t>
      </w:r>
      <w:r w:rsidR="00BE2485">
        <w:rPr>
          <w:rFonts w:ascii="Garamond" w:hAnsi="Garamond" w:cs="Lucida Sans Unicode"/>
          <w:szCs w:val="24"/>
        </w:rPr>
        <w:t>s</w:t>
      </w:r>
      <w:r w:rsidRPr="009B5A17">
        <w:rPr>
          <w:rFonts w:ascii="Garamond" w:hAnsi="Garamond" w:cs="Lucida Sans Unicode"/>
          <w:szCs w:val="24"/>
        </w:rPr>
        <w:t xml:space="preserve"> and support</w:t>
      </w:r>
      <w:r w:rsidR="00BE2485">
        <w:rPr>
          <w:rFonts w:ascii="Garamond" w:hAnsi="Garamond" w:cs="Lucida Sans Unicode"/>
          <w:szCs w:val="24"/>
        </w:rPr>
        <w:t>s</w:t>
      </w:r>
      <w:r w:rsidRPr="009B5A17">
        <w:rPr>
          <w:rFonts w:ascii="Garamond" w:hAnsi="Garamond" w:cs="Lucida Sans Unicode"/>
          <w:szCs w:val="24"/>
        </w:rPr>
        <w:t xml:space="preserve"> are available. The service matrix including who is eligible to receive </w:t>
      </w:r>
      <w:r w:rsidR="00BE2485">
        <w:rPr>
          <w:rFonts w:ascii="Garamond" w:hAnsi="Garamond" w:cs="Lucida Sans Unicode"/>
          <w:szCs w:val="24"/>
        </w:rPr>
        <w:t>service</w:t>
      </w:r>
      <w:r w:rsidRPr="009B5A17">
        <w:rPr>
          <w:rFonts w:ascii="Garamond" w:hAnsi="Garamond" w:cs="Lucida Sans Unicode"/>
          <w:szCs w:val="24"/>
        </w:rPr>
        <w:t xml:space="preserve">s and supports by eligibility group is included in Attachment </w:t>
      </w:r>
      <w:r w:rsidR="0098482A">
        <w:rPr>
          <w:rFonts w:ascii="Garamond" w:hAnsi="Garamond" w:cs="Lucida Sans Unicode"/>
          <w:szCs w:val="24"/>
        </w:rPr>
        <w:t>B</w:t>
      </w:r>
      <w:r w:rsidRPr="009B5A17">
        <w:rPr>
          <w:rFonts w:ascii="Garamond" w:hAnsi="Garamond" w:cs="Lucida Sans Unicode"/>
          <w:szCs w:val="24"/>
        </w:rPr>
        <w:t xml:space="preserve">. </w:t>
      </w:r>
    </w:p>
    <w:p w14:paraId="6D8B3856" w14:textId="77777777" w:rsidR="00743D9D" w:rsidRPr="009B5A17" w:rsidRDefault="00743D9D" w:rsidP="00743D9D">
      <w:pPr>
        <w:rPr>
          <w:rFonts w:ascii="Garamond" w:hAnsi="Garamond" w:cs="Lucida Sans Unicode"/>
          <w:szCs w:val="24"/>
        </w:rPr>
      </w:pPr>
    </w:p>
    <w:p w14:paraId="10FD2678" w14:textId="68501A3C" w:rsidR="00743D9D" w:rsidRPr="009B5A17" w:rsidRDefault="00743D9D" w:rsidP="00743D9D">
      <w:pPr>
        <w:rPr>
          <w:rFonts w:ascii="Garamond" w:hAnsi="Garamond" w:cs="Lucida Sans Unicode"/>
          <w:szCs w:val="24"/>
        </w:rPr>
      </w:pPr>
      <w:r w:rsidRPr="009B5A17">
        <w:rPr>
          <w:rFonts w:ascii="Garamond" w:hAnsi="Garamond" w:cs="Lucida Sans Unicode"/>
          <w:szCs w:val="24"/>
        </w:rPr>
        <w:t xml:space="preserve">If individuals are eligible for case management or integrated health homes (IHH), intake staff will inform them of the case management or </w:t>
      </w:r>
      <w:r w:rsidR="00416387">
        <w:rPr>
          <w:rFonts w:ascii="Garamond" w:hAnsi="Garamond" w:cs="Lucida Sans Unicode"/>
          <w:szCs w:val="24"/>
        </w:rPr>
        <w:t>integrated</w:t>
      </w:r>
      <w:r w:rsidRPr="009B5A17">
        <w:rPr>
          <w:rFonts w:ascii="Garamond" w:hAnsi="Garamond" w:cs="Lucida Sans Unicode"/>
          <w:szCs w:val="24"/>
        </w:rPr>
        <w:t xml:space="preserve"> health home provider options and refer them to the appropriate agency. If the individual needs other services for support and are not eligible for case management or integrated health home, staff will refer the individuals to regional social workers for service coordination. </w:t>
      </w:r>
    </w:p>
    <w:p w14:paraId="5AB97A5F" w14:textId="77777777" w:rsidR="00743D9D" w:rsidRPr="009B5A17" w:rsidRDefault="00743D9D" w:rsidP="00743D9D">
      <w:pPr>
        <w:rPr>
          <w:rFonts w:ascii="Garamond" w:hAnsi="Garamond" w:cs="Arial"/>
          <w:szCs w:val="24"/>
        </w:rPr>
      </w:pPr>
    </w:p>
    <w:p w14:paraId="189871DF" w14:textId="77777777" w:rsidR="00743D9D" w:rsidRPr="009B5A17" w:rsidRDefault="00743D9D" w:rsidP="00743D9D">
      <w:pPr>
        <w:rPr>
          <w:rFonts w:ascii="Garamond" w:hAnsi="Garamond" w:cs="Lucida Sans Unicode"/>
          <w:szCs w:val="24"/>
        </w:rPr>
      </w:pPr>
      <w:r w:rsidRPr="009B5A17">
        <w:rPr>
          <w:rFonts w:ascii="Garamond" w:hAnsi="Garamond" w:cs="Arial"/>
          <w:b/>
          <w:szCs w:val="24"/>
        </w:rPr>
        <w:t xml:space="preserve">Service Coordination:  </w:t>
      </w:r>
      <w:r w:rsidRPr="009B5A17">
        <w:rPr>
          <w:rFonts w:ascii="Garamond" w:hAnsi="Garamond" w:cs="Lucida Sans Unicode"/>
          <w:szCs w:val="24"/>
        </w:rPr>
        <w:t xml:space="preserve">Case managers, IHH or regional social workers provide another link to funding and providers.  Those involved in service coordination may request regional funded services as needed.  Service coordination will also assist in scheduling individuals for a standardized functional assessment if required.  </w:t>
      </w:r>
    </w:p>
    <w:p w14:paraId="2B5525F2" w14:textId="77777777" w:rsidR="00743D9D" w:rsidRPr="009B5A17" w:rsidRDefault="00743D9D" w:rsidP="00743D9D">
      <w:pPr>
        <w:rPr>
          <w:rFonts w:ascii="Garamond" w:hAnsi="Garamond" w:cs="Arial"/>
          <w:szCs w:val="24"/>
        </w:rPr>
      </w:pPr>
    </w:p>
    <w:p w14:paraId="7C9D75A6" w14:textId="77777777" w:rsidR="00743D9D" w:rsidRPr="009B5A17" w:rsidRDefault="00743D9D" w:rsidP="00743D9D">
      <w:pPr>
        <w:widowControl w:val="0"/>
        <w:rPr>
          <w:rFonts w:ascii="Garamond" w:hAnsi="Garamond" w:cs="Arial"/>
          <w:szCs w:val="24"/>
        </w:rPr>
      </w:pPr>
      <w:r w:rsidRPr="009B5A17">
        <w:rPr>
          <w:rFonts w:ascii="Garamond" w:hAnsi="Garamond" w:cs="Arial"/>
          <w:b/>
          <w:szCs w:val="24"/>
        </w:rPr>
        <w:t xml:space="preserve">Assessment:  </w:t>
      </w:r>
      <w:r w:rsidRPr="009B5A17">
        <w:rPr>
          <w:rFonts w:ascii="Garamond" w:hAnsi="Garamond" w:cs="Arial"/>
          <w:szCs w:val="24"/>
        </w:rPr>
        <w:t xml:space="preserve">Individualized services are determined in accordance with the standardized functional assessment.  The assessment will be used in the Individualized Care Plan to determine services and units of services funded.  </w:t>
      </w:r>
    </w:p>
    <w:p w14:paraId="3FB75F1C" w14:textId="77777777" w:rsidR="00743D9D" w:rsidRPr="009B5A17" w:rsidRDefault="00743D9D" w:rsidP="00743D9D">
      <w:pPr>
        <w:widowControl w:val="0"/>
        <w:rPr>
          <w:rFonts w:ascii="Garamond" w:hAnsi="Garamond" w:cs="Arial"/>
          <w:szCs w:val="24"/>
        </w:rPr>
      </w:pPr>
    </w:p>
    <w:p w14:paraId="78C88E1C" w14:textId="77777777" w:rsidR="00743D9D" w:rsidRPr="009B5A17" w:rsidRDefault="00743D9D" w:rsidP="00743D9D">
      <w:pPr>
        <w:rPr>
          <w:rFonts w:ascii="Garamond" w:eastAsia="Calibri" w:hAnsi="Garamond" w:cs="Arial"/>
          <w:szCs w:val="24"/>
        </w:rPr>
      </w:pPr>
      <w:r w:rsidRPr="009B5A17">
        <w:rPr>
          <w:rFonts w:ascii="Garamond" w:eastAsia="Calibri" w:hAnsi="Garamond" w:cs="Arial"/>
          <w:b/>
          <w:szCs w:val="24"/>
        </w:rPr>
        <w:t xml:space="preserve">Individualized Care Planning:  </w:t>
      </w:r>
      <w:r w:rsidRPr="009B5A17">
        <w:rPr>
          <w:rFonts w:ascii="Garamond" w:eastAsia="Calibri" w:hAnsi="Garamond" w:cs="Arial"/>
          <w:szCs w:val="24"/>
        </w:rPr>
        <w:t>Includes the gathering and interpretation of comprehensive assessment information, and creating strategies with the consumer about their ongoing care and support.  Service coordination is particularly important in facilitating appropriate care for consumers with multiple or complex needs. Individualized planning supports the consumer to identify goals and implement strategies, actions and services to achieve those goals. This may involve linking the consumer to a range of services, identifying how self-management support, education and health promotion will be provided, and establishing effective communication among all the providers involved in delivering services to the individual.</w:t>
      </w:r>
    </w:p>
    <w:p w14:paraId="4100B950" w14:textId="77777777" w:rsidR="00743D9D" w:rsidRPr="009B5A17" w:rsidRDefault="00743D9D" w:rsidP="00743D9D">
      <w:pPr>
        <w:rPr>
          <w:rFonts w:ascii="Garamond" w:eastAsia="Calibri" w:hAnsi="Garamond" w:cs="Arial"/>
          <w:b/>
          <w:szCs w:val="24"/>
          <w:u w:val="single"/>
        </w:rPr>
      </w:pPr>
    </w:p>
    <w:p w14:paraId="53D216B1" w14:textId="77777777" w:rsidR="00743D9D" w:rsidRPr="009B5A17" w:rsidRDefault="00743D9D" w:rsidP="00743D9D">
      <w:pPr>
        <w:keepNext/>
        <w:keepLines/>
        <w:spacing w:before="40"/>
        <w:outlineLvl w:val="1"/>
        <w:rPr>
          <w:rFonts w:ascii="Garamond" w:eastAsia="Calibri" w:hAnsi="Garamond" w:cs="Arial"/>
          <w:b/>
          <w:sz w:val="26"/>
          <w:szCs w:val="24"/>
          <w:u w:val="single"/>
        </w:rPr>
      </w:pPr>
      <w:bookmarkStart w:id="101" w:name="_Toc390254722"/>
      <w:bookmarkStart w:id="102" w:name="_Toc37767013"/>
      <w:r w:rsidRPr="009B5A17">
        <w:rPr>
          <w:rFonts w:ascii="Garamond" w:eastAsia="Calibri" w:hAnsi="Garamond" w:cs="Arial"/>
          <w:b/>
          <w:sz w:val="26"/>
          <w:szCs w:val="24"/>
          <w:u w:val="single"/>
        </w:rPr>
        <w:lastRenderedPageBreak/>
        <w:t>Service Authorization</w:t>
      </w:r>
      <w:bookmarkEnd w:id="101"/>
      <w:bookmarkEnd w:id="102"/>
    </w:p>
    <w:p w14:paraId="3DBD5BF8" w14:textId="77777777" w:rsidR="00743D9D" w:rsidRPr="009B5A17" w:rsidRDefault="00743D9D" w:rsidP="00743D9D">
      <w:pPr>
        <w:rPr>
          <w:rFonts w:ascii="Garamond" w:hAnsi="Garamond"/>
          <w:szCs w:val="24"/>
        </w:rPr>
      </w:pPr>
      <w:r w:rsidRPr="009B5A17">
        <w:rPr>
          <w:rFonts w:ascii="Garamond" w:eastAsia="Calibri" w:hAnsi="Garamond" w:cs="Arial"/>
          <w:b/>
          <w:szCs w:val="24"/>
        </w:rPr>
        <w:t xml:space="preserve">Request for Services: </w:t>
      </w:r>
      <w:r w:rsidRPr="009B5A17">
        <w:rPr>
          <w:rFonts w:ascii="Garamond" w:eastAsia="Calibri" w:hAnsi="Garamond" w:cs="Arial"/>
          <w:szCs w:val="24"/>
        </w:rPr>
        <w:t xml:space="preserve">Service coordination and intake workers request services on behalf of the individuals based on the initial needs identification or standardized assessment. </w:t>
      </w:r>
      <w:r w:rsidRPr="009B5A17">
        <w:rPr>
          <w:rFonts w:ascii="Garamond" w:hAnsi="Garamond"/>
          <w:szCs w:val="24"/>
        </w:rPr>
        <w:t>Requests for outpatient services will be handled by the intake workers.</w:t>
      </w:r>
      <w:r w:rsidRPr="009B5A17">
        <w:rPr>
          <w:rFonts w:ascii="Garamond" w:hAnsi="Garamond"/>
        </w:rPr>
        <w:t xml:space="preserve"> Timely eligibility determination includes the issuance of a </w:t>
      </w:r>
      <w:r w:rsidRPr="009B5A17">
        <w:rPr>
          <w:rFonts w:ascii="Garamond" w:hAnsi="Garamond"/>
          <w:b/>
        </w:rPr>
        <w:t>Notice of Decision</w:t>
      </w:r>
      <w:r w:rsidRPr="009B5A17">
        <w:rPr>
          <w:rFonts w:ascii="Garamond" w:hAnsi="Garamond"/>
        </w:rPr>
        <w:t xml:space="preserve"> (NOD).  </w:t>
      </w:r>
      <w:r w:rsidRPr="009B5A17">
        <w:rPr>
          <w:rFonts w:ascii="Garamond" w:hAnsi="Garamond"/>
          <w:szCs w:val="24"/>
        </w:rPr>
        <w:t xml:space="preserve">The Notice of Decision informs eligible individuals and/or their advocate and service providers of the </w:t>
      </w:r>
      <w:r w:rsidRPr="009B5A17">
        <w:rPr>
          <w:rFonts w:ascii="Garamond" w:hAnsi="Garamond"/>
        </w:rPr>
        <w:t>approval or denial of mental health funding</w:t>
      </w:r>
      <w:r w:rsidRPr="009B5A17">
        <w:rPr>
          <w:rFonts w:ascii="Garamond" w:hAnsi="Garamond"/>
          <w:szCs w:val="24"/>
        </w:rPr>
        <w:t xml:space="preserve">, reason for the action, </w:t>
      </w:r>
      <w:r w:rsidRPr="009B5A17">
        <w:rPr>
          <w:rFonts w:ascii="Garamond" w:hAnsi="Garamond"/>
        </w:rPr>
        <w:t xml:space="preserve">what the share of cost is, if any, and appeal rights if the applicant is dissatisfied with the action specified in the NOD.  The NOD also specifies the </w:t>
      </w:r>
      <w:r w:rsidRPr="009B5A17">
        <w:rPr>
          <w:rFonts w:ascii="Garamond" w:hAnsi="Garamond"/>
          <w:szCs w:val="24"/>
        </w:rPr>
        <w:t xml:space="preserve">service provider, type and units of services approved based on immediate need or results from the standardized assessment.  </w:t>
      </w:r>
    </w:p>
    <w:p w14:paraId="247E0081" w14:textId="77777777" w:rsidR="00743D9D" w:rsidRPr="009B5A17" w:rsidRDefault="00743D9D" w:rsidP="00743D9D">
      <w:pPr>
        <w:rPr>
          <w:rFonts w:ascii="Garamond" w:hAnsi="Garamond"/>
          <w:szCs w:val="24"/>
        </w:rPr>
      </w:pPr>
    </w:p>
    <w:p w14:paraId="10E60C50" w14:textId="77777777" w:rsidR="00714B1D" w:rsidRPr="009B5A17" w:rsidRDefault="00743D9D" w:rsidP="00714B1D">
      <w:pPr>
        <w:rPr>
          <w:rFonts w:ascii="Garamond" w:hAnsi="Garamond"/>
        </w:rPr>
      </w:pPr>
      <w:r w:rsidRPr="009B5A17">
        <w:rPr>
          <w:rFonts w:ascii="Garamond" w:hAnsi="Garamond"/>
          <w:b/>
          <w:szCs w:val="24"/>
        </w:rPr>
        <w:t xml:space="preserve">Timeframes:  </w:t>
      </w:r>
      <w:r w:rsidR="00714B1D" w:rsidRPr="009B5A17">
        <w:rPr>
          <w:rFonts w:ascii="Garamond" w:hAnsi="Garamond"/>
          <w:szCs w:val="24"/>
        </w:rPr>
        <w:t>Eligibility determination and referrals for emergency and necessary services shall no</w:t>
      </w:r>
      <w:r w:rsidR="00BE2485">
        <w:rPr>
          <w:rFonts w:ascii="Garamond" w:hAnsi="Garamond"/>
          <w:szCs w:val="24"/>
        </w:rPr>
        <w:t>t exceed 10 days (IAC 441-25.21).</w:t>
      </w:r>
      <w:r w:rsidR="00714B1D" w:rsidRPr="009B5A17">
        <w:rPr>
          <w:rFonts w:ascii="Garamond" w:hAnsi="Garamond"/>
          <w:szCs w:val="24"/>
        </w:rPr>
        <w:t xml:space="preserve">  If a functional assessment is required it will be completed within 90 days IAC 441-21.15.  Once an individual’s functional assessment is received individuals will be referred for services to a provider </w:t>
      </w:r>
      <w:r w:rsidR="00311867" w:rsidRPr="009B5A17">
        <w:rPr>
          <w:rFonts w:ascii="Garamond" w:hAnsi="Garamond"/>
          <w:szCs w:val="24"/>
        </w:rPr>
        <w:t>of their</w:t>
      </w:r>
      <w:r w:rsidR="00714B1D" w:rsidRPr="009B5A17">
        <w:rPr>
          <w:rFonts w:ascii="Garamond" w:hAnsi="Garamond"/>
          <w:szCs w:val="24"/>
        </w:rPr>
        <w:t xml:space="preserve"> choice and issued a Notice of Decision within 10 days.</w:t>
      </w:r>
    </w:p>
    <w:p w14:paraId="64731C6C" w14:textId="77777777" w:rsidR="00A41529" w:rsidRPr="009B5A17" w:rsidRDefault="00A41529" w:rsidP="005E4353">
      <w:pPr>
        <w:rPr>
          <w:rFonts w:ascii="Garamond" w:hAnsi="Garamond"/>
          <w:szCs w:val="24"/>
        </w:rPr>
      </w:pPr>
    </w:p>
    <w:p w14:paraId="2F164064" w14:textId="77777777" w:rsidR="00A41529" w:rsidRPr="009B5A17" w:rsidRDefault="00A41529" w:rsidP="00A41529">
      <w:pPr>
        <w:rPr>
          <w:rFonts w:ascii="Garamond" w:hAnsi="Garamond"/>
          <w:b/>
          <w:szCs w:val="24"/>
        </w:rPr>
      </w:pPr>
      <w:r w:rsidRPr="009B5A17">
        <w:rPr>
          <w:rFonts w:ascii="Garamond" w:hAnsi="Garamond"/>
          <w:b/>
          <w:szCs w:val="24"/>
        </w:rPr>
        <w:t>Service Funding Authorization</w:t>
      </w:r>
    </w:p>
    <w:p w14:paraId="03B0F80D" w14:textId="77777777" w:rsidR="00232E31" w:rsidRPr="009B5A17" w:rsidRDefault="00A41529" w:rsidP="00232E31">
      <w:pPr>
        <w:rPr>
          <w:rFonts w:ascii="Garamond" w:eastAsia="Calibri" w:hAnsi="Garamond" w:cs="Arial"/>
          <w:b/>
          <w:szCs w:val="24"/>
        </w:rPr>
      </w:pPr>
      <w:r w:rsidRPr="009B5A17">
        <w:rPr>
          <w:rFonts w:ascii="Garamond" w:hAnsi="Garamond"/>
          <w:b/>
          <w:szCs w:val="24"/>
        </w:rPr>
        <w:t>The Notice of Decision</w:t>
      </w:r>
      <w:r w:rsidRPr="009B5A17">
        <w:rPr>
          <w:rFonts w:ascii="Garamond" w:hAnsi="Garamond"/>
          <w:szCs w:val="24"/>
        </w:rPr>
        <w:t xml:space="preserve">: </w:t>
      </w:r>
      <w:r w:rsidR="00232E31" w:rsidRPr="009B5A17">
        <w:rPr>
          <w:rFonts w:ascii="Garamond" w:hAnsi="Garamond"/>
          <w:szCs w:val="24"/>
        </w:rPr>
        <w:t xml:space="preserve">The Notice of Decision informs eligible individuals and/or their advocate and service providers of the </w:t>
      </w:r>
      <w:r w:rsidR="00232E31" w:rsidRPr="009B5A17">
        <w:rPr>
          <w:rFonts w:ascii="Garamond" w:hAnsi="Garamond"/>
        </w:rPr>
        <w:t>approval or denial of mental health funding</w:t>
      </w:r>
      <w:r w:rsidR="00232E31" w:rsidRPr="009B5A17">
        <w:rPr>
          <w:rFonts w:ascii="Garamond" w:hAnsi="Garamond"/>
          <w:szCs w:val="24"/>
        </w:rPr>
        <w:t xml:space="preserve">, reason for the action, </w:t>
      </w:r>
      <w:r w:rsidR="00232E31" w:rsidRPr="009B5A17">
        <w:rPr>
          <w:rFonts w:ascii="Garamond" w:hAnsi="Garamond"/>
        </w:rPr>
        <w:t xml:space="preserve">what the share of cost is, if any, and appeal rights if the applicant is dissatisfied with the action specified in the NOD.  The NOD also specifies the </w:t>
      </w:r>
      <w:r w:rsidR="00232E31" w:rsidRPr="009B5A17">
        <w:rPr>
          <w:rFonts w:ascii="Garamond" w:hAnsi="Garamond"/>
          <w:szCs w:val="24"/>
        </w:rPr>
        <w:t>service provider, type and units of services approved based on immediate need or results from the standardized assessment.  Notice of Decisions will be issued with 10 days of receiving an individual’s Functional Assessment results.</w:t>
      </w:r>
    </w:p>
    <w:p w14:paraId="3728B548" w14:textId="77777777" w:rsidR="00232E31" w:rsidRPr="009B5A17" w:rsidRDefault="00232E31" w:rsidP="00232E31">
      <w:pPr>
        <w:rPr>
          <w:rFonts w:ascii="Garamond" w:hAnsi="Garamond"/>
          <w:szCs w:val="24"/>
        </w:rPr>
      </w:pPr>
    </w:p>
    <w:p w14:paraId="2FBF6B97" w14:textId="77777777" w:rsidR="00232E31" w:rsidRPr="009B5A17" w:rsidRDefault="00232E31" w:rsidP="00232E31">
      <w:pPr>
        <w:rPr>
          <w:rFonts w:ascii="Garamond" w:hAnsi="Garamond"/>
          <w:color w:val="FF0000"/>
          <w:szCs w:val="24"/>
        </w:rPr>
      </w:pPr>
    </w:p>
    <w:p w14:paraId="5D8F50ED" w14:textId="77777777" w:rsidR="00232E31" w:rsidRPr="009B5A17" w:rsidRDefault="00232E31" w:rsidP="00232E31">
      <w:pPr>
        <w:rPr>
          <w:rFonts w:ascii="Garamond" w:hAnsi="Garamond"/>
        </w:rPr>
      </w:pPr>
      <w:r w:rsidRPr="009B5A17">
        <w:rPr>
          <w:rFonts w:ascii="Garamond" w:hAnsi="Garamond"/>
        </w:rPr>
        <w:t xml:space="preserve">All individuals that receive ongoing Service Management shall have an individualized plan which shall identify the individual’s needs and desires and set goals with action steps to meet those goals.  Eligible individuals that request or accept the service may be referred to </w:t>
      </w:r>
      <w:r w:rsidR="00311867" w:rsidRPr="009B5A17">
        <w:rPr>
          <w:rFonts w:ascii="Garamond" w:hAnsi="Garamond"/>
        </w:rPr>
        <w:t>an</w:t>
      </w:r>
      <w:r w:rsidRPr="009B5A17">
        <w:rPr>
          <w:rFonts w:ascii="Garamond" w:hAnsi="Garamond"/>
        </w:rPr>
        <w:t xml:space="preserve"> </w:t>
      </w:r>
      <w:r w:rsidR="00BE2485">
        <w:rPr>
          <w:rFonts w:ascii="Garamond" w:hAnsi="Garamond"/>
        </w:rPr>
        <w:t>IHH or Targeted Case M</w:t>
      </w:r>
      <w:r w:rsidRPr="009B5A17">
        <w:rPr>
          <w:rFonts w:ascii="Garamond" w:hAnsi="Garamond"/>
        </w:rPr>
        <w:t xml:space="preserve">anager for service coordination.  Other individuals shall receive individualized service coordination from </w:t>
      </w:r>
      <w:r w:rsidR="00311867" w:rsidRPr="009B5A17">
        <w:rPr>
          <w:rFonts w:ascii="Garamond" w:hAnsi="Garamond"/>
        </w:rPr>
        <w:t>SCBHR</w:t>
      </w:r>
      <w:r w:rsidRPr="009B5A17">
        <w:rPr>
          <w:rFonts w:ascii="Garamond" w:hAnsi="Garamond"/>
        </w:rPr>
        <w:t xml:space="preserve"> staff. </w:t>
      </w:r>
    </w:p>
    <w:p w14:paraId="5E208277" w14:textId="77777777" w:rsidR="00232E31" w:rsidRPr="009B5A17" w:rsidRDefault="00232E31" w:rsidP="00232E31">
      <w:pPr>
        <w:autoSpaceDE/>
        <w:autoSpaceDN/>
        <w:adjustRightInd/>
        <w:rPr>
          <w:rFonts w:ascii="Garamond" w:hAnsi="Garamond"/>
          <w:szCs w:val="24"/>
        </w:rPr>
      </w:pPr>
    </w:p>
    <w:p w14:paraId="2039FE6D" w14:textId="77777777" w:rsidR="00232E31" w:rsidRPr="009B5A17" w:rsidRDefault="00232E31" w:rsidP="00232E31">
      <w:pPr>
        <w:autoSpaceDE/>
        <w:autoSpaceDN/>
        <w:adjustRightInd/>
        <w:spacing w:after="200"/>
        <w:rPr>
          <w:rFonts w:ascii="Garamond" w:hAnsi="Garamond"/>
          <w:szCs w:val="24"/>
        </w:rPr>
      </w:pPr>
      <w:r w:rsidRPr="009B5A17">
        <w:rPr>
          <w:rFonts w:ascii="Garamond" w:hAnsi="Garamond"/>
          <w:szCs w:val="24"/>
        </w:rPr>
        <w:t xml:space="preserve">The Service Coordinator, or when applicable, the </w:t>
      </w:r>
      <w:r w:rsidR="00311867" w:rsidRPr="009B5A17">
        <w:rPr>
          <w:rFonts w:ascii="Garamond" w:hAnsi="Garamond"/>
          <w:szCs w:val="24"/>
        </w:rPr>
        <w:t xml:space="preserve">IHH, </w:t>
      </w:r>
      <w:r w:rsidRPr="009B5A17">
        <w:rPr>
          <w:rFonts w:ascii="Garamond" w:hAnsi="Garamond"/>
          <w:szCs w:val="24"/>
        </w:rPr>
        <w:t xml:space="preserve">Targeted Case Manager shall invite providers to participate in the development of the consumer’s Individual </w:t>
      </w:r>
      <w:r w:rsidR="00311867" w:rsidRPr="009B5A17">
        <w:rPr>
          <w:rFonts w:ascii="Garamond" w:hAnsi="Garamond"/>
          <w:szCs w:val="24"/>
        </w:rPr>
        <w:t>Care Planning</w:t>
      </w:r>
      <w:r w:rsidRPr="009B5A17">
        <w:rPr>
          <w:rFonts w:ascii="Garamond" w:hAnsi="Garamond"/>
          <w:szCs w:val="24"/>
        </w:rPr>
        <w:t xml:space="preserve"> to ensure effective coordination. </w:t>
      </w:r>
    </w:p>
    <w:p w14:paraId="6BE2645A" w14:textId="77777777" w:rsidR="00232E31" w:rsidRPr="009B5A17" w:rsidRDefault="00232E31" w:rsidP="00232E31">
      <w:pPr>
        <w:autoSpaceDE/>
        <w:autoSpaceDN/>
        <w:adjustRightInd/>
        <w:spacing w:after="200"/>
        <w:rPr>
          <w:rFonts w:ascii="Garamond" w:hAnsi="Garamond"/>
          <w:szCs w:val="24"/>
        </w:rPr>
      </w:pPr>
      <w:r w:rsidRPr="009B5A17">
        <w:rPr>
          <w:rFonts w:ascii="Garamond" w:hAnsi="Garamond"/>
          <w:szCs w:val="24"/>
        </w:rPr>
        <w:t xml:space="preserve">Together with the individuals, guardians, family members, and providers, service coordinators develop and implement individualized plans for services and supports.  The individual will actively participate in the development of the </w:t>
      </w:r>
      <w:r w:rsidR="006E5A86">
        <w:rPr>
          <w:rFonts w:ascii="Garamond" w:hAnsi="Garamond"/>
          <w:szCs w:val="24"/>
        </w:rPr>
        <w:t>care plan</w:t>
      </w:r>
      <w:r w:rsidRPr="009B5A17">
        <w:rPr>
          <w:rFonts w:ascii="Garamond" w:hAnsi="Garamond"/>
          <w:szCs w:val="24"/>
        </w:rPr>
        <w:t>. If the individual is an adult and has no guardian or conservator, s</w:t>
      </w:r>
      <w:r w:rsidR="00BE2485">
        <w:rPr>
          <w:rFonts w:ascii="Garamond" w:hAnsi="Garamond"/>
          <w:szCs w:val="24"/>
        </w:rPr>
        <w:t>he</w:t>
      </w:r>
      <w:r w:rsidRPr="009B5A17">
        <w:rPr>
          <w:rFonts w:ascii="Garamond" w:hAnsi="Garamond"/>
          <w:szCs w:val="24"/>
        </w:rPr>
        <w:t xml:space="preserve">/he may elect to involve family members </w:t>
      </w:r>
      <w:r w:rsidR="00BE2485">
        <w:rPr>
          <w:rFonts w:ascii="Garamond" w:hAnsi="Garamond"/>
          <w:szCs w:val="24"/>
        </w:rPr>
        <w:t xml:space="preserve">in the </w:t>
      </w:r>
      <w:r w:rsidR="006E5A86">
        <w:rPr>
          <w:rFonts w:ascii="Garamond" w:hAnsi="Garamond"/>
          <w:szCs w:val="24"/>
        </w:rPr>
        <w:t>care plan</w:t>
      </w:r>
      <w:r w:rsidR="00BE2485">
        <w:rPr>
          <w:rFonts w:ascii="Garamond" w:hAnsi="Garamond"/>
          <w:szCs w:val="24"/>
        </w:rPr>
        <w:t>ning process</w:t>
      </w:r>
      <w:r w:rsidRPr="009B5A17">
        <w:rPr>
          <w:rFonts w:ascii="Garamond" w:hAnsi="Garamond"/>
          <w:szCs w:val="24"/>
        </w:rPr>
        <w:t xml:space="preserve"> and to approve the final </w:t>
      </w:r>
      <w:r w:rsidR="006E5A86">
        <w:rPr>
          <w:rFonts w:ascii="Garamond" w:hAnsi="Garamond"/>
          <w:szCs w:val="24"/>
        </w:rPr>
        <w:t>care plan</w:t>
      </w:r>
      <w:r w:rsidRPr="009B5A17">
        <w:rPr>
          <w:rFonts w:ascii="Garamond" w:hAnsi="Garamond"/>
          <w:szCs w:val="24"/>
        </w:rPr>
        <w:t xml:space="preserve">. If the individual has a guardian or conservator, or is otherwise unable to give informed consent, the designated guardian, parent, or other representative will approve the </w:t>
      </w:r>
      <w:r w:rsidR="006E5A86">
        <w:rPr>
          <w:rFonts w:ascii="Garamond" w:hAnsi="Garamond"/>
          <w:szCs w:val="24"/>
        </w:rPr>
        <w:t>care plan</w:t>
      </w:r>
      <w:r w:rsidRPr="009B5A17">
        <w:rPr>
          <w:rFonts w:ascii="Garamond" w:hAnsi="Garamond"/>
          <w:szCs w:val="24"/>
        </w:rPr>
        <w:t>. Individuals may be represented by advocates, other individual’s representatives, friends</w:t>
      </w:r>
      <w:r w:rsidR="00BE2485">
        <w:rPr>
          <w:rFonts w:ascii="Garamond" w:hAnsi="Garamond"/>
          <w:szCs w:val="24"/>
        </w:rPr>
        <w:t>,</w:t>
      </w:r>
      <w:r w:rsidRPr="009B5A17">
        <w:rPr>
          <w:rFonts w:ascii="Garamond" w:hAnsi="Garamond"/>
          <w:szCs w:val="24"/>
        </w:rPr>
        <w:t xml:space="preserve"> or family during the </w:t>
      </w:r>
      <w:r w:rsidR="006E5A86">
        <w:rPr>
          <w:rFonts w:ascii="Garamond" w:hAnsi="Garamond"/>
          <w:szCs w:val="24"/>
        </w:rPr>
        <w:t>care plan</w:t>
      </w:r>
      <w:r w:rsidRPr="009B5A17">
        <w:rPr>
          <w:rFonts w:ascii="Garamond" w:hAnsi="Garamond"/>
          <w:szCs w:val="24"/>
        </w:rPr>
        <w:t>ning process.</w:t>
      </w:r>
    </w:p>
    <w:p w14:paraId="6730B8D8" w14:textId="77777777" w:rsidR="00FD045A" w:rsidRPr="009B5A17" w:rsidRDefault="00232E31" w:rsidP="00940F3F">
      <w:pPr>
        <w:rPr>
          <w:rFonts w:ascii="Garamond" w:hAnsi="Garamond"/>
          <w:szCs w:val="24"/>
        </w:rPr>
      </w:pPr>
      <w:r w:rsidRPr="009B5A17">
        <w:rPr>
          <w:rFonts w:ascii="Garamond" w:hAnsi="Garamond"/>
          <w:szCs w:val="24"/>
        </w:rPr>
        <w:t xml:space="preserve">As with the application and enrollment process, individuals shall be informed of their right to appeal any </w:t>
      </w:r>
      <w:r w:rsidR="006E5A86">
        <w:rPr>
          <w:rFonts w:ascii="Garamond" w:hAnsi="Garamond"/>
          <w:szCs w:val="24"/>
        </w:rPr>
        <w:t>care plan</w:t>
      </w:r>
      <w:r w:rsidRPr="009B5A17">
        <w:rPr>
          <w:rFonts w:ascii="Garamond" w:hAnsi="Garamond"/>
          <w:szCs w:val="24"/>
        </w:rPr>
        <w:t>ning/service authorization decision.</w:t>
      </w:r>
      <w:bookmarkStart w:id="103" w:name="_Toc370996418"/>
    </w:p>
    <w:bookmarkEnd w:id="103"/>
    <w:p w14:paraId="533022E4" w14:textId="77777777" w:rsidR="00C309CE" w:rsidRPr="009B5A17" w:rsidRDefault="00C309CE" w:rsidP="00E222BF">
      <w:pPr>
        <w:rPr>
          <w:rFonts w:ascii="Garamond" w:hAnsi="Garamond"/>
        </w:rPr>
      </w:pPr>
    </w:p>
    <w:p w14:paraId="78B7584C" w14:textId="77777777" w:rsidR="00C309CE" w:rsidRPr="009B5A17" w:rsidRDefault="00C309CE" w:rsidP="009949F8">
      <w:pPr>
        <w:pStyle w:val="Heading2"/>
        <w:rPr>
          <w:rFonts w:ascii="Garamond" w:hAnsi="Garamond"/>
          <w:u w:val="single"/>
        </w:rPr>
      </w:pPr>
      <w:bookmarkStart w:id="104" w:name="_Toc370996419"/>
      <w:bookmarkStart w:id="105" w:name="_Toc371181101"/>
      <w:bookmarkStart w:id="106" w:name="_Toc37767014"/>
      <w:r w:rsidRPr="009B5A17">
        <w:rPr>
          <w:rFonts w:ascii="Garamond" w:hAnsi="Garamond"/>
          <w:u w:val="single"/>
        </w:rPr>
        <w:t>Re enrollment</w:t>
      </w:r>
      <w:bookmarkEnd w:id="104"/>
      <w:bookmarkEnd w:id="105"/>
      <w:bookmarkEnd w:id="106"/>
    </w:p>
    <w:p w14:paraId="2CC342CA" w14:textId="77777777" w:rsidR="00FD0B69" w:rsidRPr="009B5A17" w:rsidRDefault="00C309CE" w:rsidP="00FD0B69">
      <w:pPr>
        <w:rPr>
          <w:rFonts w:ascii="Garamond" w:hAnsi="Garamond"/>
        </w:rPr>
      </w:pPr>
      <w:r w:rsidRPr="009B5A17">
        <w:rPr>
          <w:rFonts w:ascii="Garamond" w:hAnsi="Garamond"/>
        </w:rPr>
        <w:t xml:space="preserve">Individual must reapply for services on at least an annual basis.  </w:t>
      </w:r>
      <w:r w:rsidR="00FD0B69" w:rsidRPr="009B5A17">
        <w:rPr>
          <w:rFonts w:ascii="Garamond" w:hAnsi="Garamond"/>
        </w:rPr>
        <w:t xml:space="preserve">An annual review form must be completed and filed in order to remain eligible for mental health assistance funding.  </w:t>
      </w:r>
    </w:p>
    <w:p w14:paraId="59E5F781" w14:textId="77777777" w:rsidR="00E222BF" w:rsidRPr="009B5A17" w:rsidRDefault="00E222BF" w:rsidP="00E222BF">
      <w:pPr>
        <w:rPr>
          <w:rFonts w:ascii="Garamond" w:hAnsi="Garamond"/>
        </w:rPr>
      </w:pPr>
    </w:p>
    <w:p w14:paraId="6654EB93" w14:textId="77777777" w:rsidR="00CE59FA" w:rsidRPr="009B5A17" w:rsidRDefault="00CE59FA" w:rsidP="00CE59FA">
      <w:pPr>
        <w:rPr>
          <w:rFonts w:ascii="Garamond" w:hAnsi="Garamond"/>
          <w:b/>
          <w:u w:val="single"/>
        </w:rPr>
      </w:pPr>
    </w:p>
    <w:p w14:paraId="62DE4CD4" w14:textId="77777777" w:rsidR="00EE34E4" w:rsidRPr="009B5A17" w:rsidRDefault="00EE34E4" w:rsidP="00CE76C8">
      <w:pPr>
        <w:rPr>
          <w:rFonts w:ascii="Garamond" w:hAnsi="Garamond"/>
          <w:szCs w:val="24"/>
        </w:rPr>
      </w:pPr>
    </w:p>
    <w:p w14:paraId="05364679" w14:textId="77777777" w:rsidR="000A0801" w:rsidRPr="009B5A17" w:rsidRDefault="008440AF" w:rsidP="000A0801">
      <w:pPr>
        <w:pStyle w:val="Heading1"/>
        <w:rPr>
          <w:rFonts w:ascii="Garamond" w:hAnsi="Garamond"/>
          <w:szCs w:val="40"/>
        </w:rPr>
      </w:pPr>
      <w:bookmarkStart w:id="107" w:name="_Toc370221943"/>
      <w:bookmarkStart w:id="108" w:name="_Toc370996421"/>
      <w:bookmarkStart w:id="109" w:name="_Toc371181103"/>
      <w:bookmarkStart w:id="110" w:name="_Toc37767015"/>
      <w:r w:rsidRPr="009B5A17">
        <w:rPr>
          <w:rFonts w:ascii="Garamond" w:hAnsi="Garamond"/>
          <w:szCs w:val="40"/>
        </w:rPr>
        <w:lastRenderedPageBreak/>
        <w:t>G</w:t>
      </w:r>
      <w:r w:rsidR="009949F8" w:rsidRPr="009B5A17">
        <w:rPr>
          <w:rFonts w:ascii="Garamond" w:hAnsi="Garamond"/>
          <w:szCs w:val="40"/>
        </w:rPr>
        <w:t xml:space="preserve">.  </w:t>
      </w:r>
      <w:r w:rsidR="000A0801" w:rsidRPr="009B5A17">
        <w:rPr>
          <w:rFonts w:ascii="Garamond" w:hAnsi="Garamond"/>
          <w:szCs w:val="40"/>
        </w:rPr>
        <w:t>Appeals Processes</w:t>
      </w:r>
      <w:bookmarkEnd w:id="107"/>
      <w:bookmarkEnd w:id="108"/>
      <w:bookmarkEnd w:id="109"/>
      <w:r w:rsidR="007D0C82" w:rsidRPr="009B5A17">
        <w:rPr>
          <w:rFonts w:ascii="Garamond" w:hAnsi="Garamond"/>
          <w:szCs w:val="40"/>
        </w:rPr>
        <w:t xml:space="preserve"> (IAC </w:t>
      </w:r>
      <w:r w:rsidR="00FD045A" w:rsidRPr="009B5A17">
        <w:rPr>
          <w:rFonts w:ascii="Garamond" w:hAnsi="Garamond"/>
          <w:szCs w:val="40"/>
        </w:rPr>
        <w:t>441-</w:t>
      </w:r>
      <w:r w:rsidR="007D0C82" w:rsidRPr="009B5A17">
        <w:rPr>
          <w:rFonts w:ascii="Garamond" w:hAnsi="Garamond"/>
          <w:szCs w:val="40"/>
        </w:rPr>
        <w:t>25.21(1)</w:t>
      </w:r>
      <w:r w:rsidR="005750E6" w:rsidRPr="009B5A17">
        <w:rPr>
          <w:rFonts w:ascii="Garamond" w:hAnsi="Garamond"/>
          <w:szCs w:val="40"/>
        </w:rPr>
        <w:t>l</w:t>
      </w:r>
      <w:bookmarkEnd w:id="110"/>
    </w:p>
    <w:p w14:paraId="0E3A4130" w14:textId="77777777" w:rsidR="000A0801" w:rsidRPr="009B5A17" w:rsidRDefault="000A0801" w:rsidP="003442D1">
      <w:pPr>
        <w:pStyle w:val="Heading4"/>
        <w:rPr>
          <w:rFonts w:ascii="Garamond" w:hAnsi="Garamond"/>
          <w:b w:val="0"/>
          <w:sz w:val="24"/>
          <w:szCs w:val="24"/>
          <w:u w:val="none"/>
        </w:rPr>
      </w:pPr>
      <w:bookmarkStart w:id="111" w:name="_Toc370221944"/>
      <w:bookmarkStart w:id="112" w:name="_Toc370996422"/>
      <w:bookmarkStart w:id="113" w:name="_Toc371181104"/>
      <w:r w:rsidRPr="009B5A17">
        <w:rPr>
          <w:rFonts w:ascii="Garamond" w:hAnsi="Garamond"/>
          <w:b w:val="0"/>
          <w:sz w:val="24"/>
          <w:szCs w:val="24"/>
          <w:u w:val="none"/>
        </w:rPr>
        <w:t>Non Expedited Appeal Process</w:t>
      </w:r>
      <w:bookmarkEnd w:id="111"/>
      <w:bookmarkEnd w:id="112"/>
      <w:bookmarkEnd w:id="113"/>
      <w:r w:rsidR="007D0C82" w:rsidRPr="009B5A17">
        <w:rPr>
          <w:rFonts w:ascii="Garamond" w:hAnsi="Garamond"/>
          <w:b w:val="0"/>
          <w:sz w:val="24"/>
          <w:szCs w:val="24"/>
          <w:u w:val="none"/>
        </w:rPr>
        <w:t xml:space="preserve"> (IAC </w:t>
      </w:r>
      <w:r w:rsidR="00FD045A" w:rsidRPr="009B5A17">
        <w:rPr>
          <w:rFonts w:ascii="Garamond" w:hAnsi="Garamond"/>
          <w:b w:val="0"/>
          <w:sz w:val="24"/>
          <w:szCs w:val="24"/>
          <w:u w:val="none"/>
        </w:rPr>
        <w:t>441-</w:t>
      </w:r>
      <w:r w:rsidR="007D0C82" w:rsidRPr="009B5A17">
        <w:rPr>
          <w:rFonts w:ascii="Garamond" w:hAnsi="Garamond"/>
          <w:b w:val="0"/>
          <w:sz w:val="24"/>
          <w:szCs w:val="24"/>
          <w:u w:val="none"/>
        </w:rPr>
        <w:t>25.21(1</w:t>
      </w:r>
      <w:r w:rsidR="003442D1" w:rsidRPr="009B5A17">
        <w:rPr>
          <w:rFonts w:ascii="Garamond" w:hAnsi="Garamond"/>
          <w:b w:val="0"/>
          <w:sz w:val="24"/>
          <w:szCs w:val="24"/>
          <w:u w:val="none"/>
        </w:rPr>
        <w:t>) l. (</w:t>
      </w:r>
      <w:r w:rsidR="007D0C82" w:rsidRPr="009B5A17">
        <w:rPr>
          <w:rFonts w:ascii="Garamond" w:hAnsi="Garamond"/>
          <w:b w:val="0"/>
          <w:sz w:val="24"/>
          <w:szCs w:val="24"/>
          <w:u w:val="none"/>
        </w:rPr>
        <w:t>1</w:t>
      </w:r>
      <w:r w:rsidR="00BF25CD" w:rsidRPr="009B5A17">
        <w:rPr>
          <w:rFonts w:ascii="Garamond" w:hAnsi="Garamond"/>
          <w:b w:val="0"/>
          <w:sz w:val="24"/>
          <w:szCs w:val="24"/>
          <w:u w:val="none"/>
        </w:rPr>
        <w:t>)</w:t>
      </w:r>
      <w:r w:rsidR="003442D1" w:rsidRPr="009B5A17">
        <w:rPr>
          <w:rFonts w:ascii="Garamond" w:hAnsi="Garamond"/>
          <w:b w:val="0"/>
          <w:sz w:val="24"/>
          <w:szCs w:val="24"/>
          <w:u w:val="none"/>
        </w:rPr>
        <w:t>)</w:t>
      </w:r>
    </w:p>
    <w:p w14:paraId="6BE38EE0" w14:textId="77777777" w:rsidR="000A0801" w:rsidRPr="009B5A17" w:rsidRDefault="000A0801" w:rsidP="000A0801">
      <w:pPr>
        <w:numPr>
          <w:ilvl w:val="12"/>
          <w:numId w:val="0"/>
        </w:numPr>
        <w:rPr>
          <w:rFonts w:ascii="Garamond" w:hAnsi="Garamond"/>
          <w:sz w:val="20"/>
        </w:rPr>
      </w:pPr>
    </w:p>
    <w:p w14:paraId="13ED094F" w14:textId="77777777" w:rsidR="000A0801" w:rsidRPr="009B5A17" w:rsidRDefault="002719ED" w:rsidP="000A0801">
      <w:pPr>
        <w:numPr>
          <w:ilvl w:val="12"/>
          <w:numId w:val="0"/>
        </w:numPr>
        <w:rPr>
          <w:rFonts w:ascii="Garamond" w:hAnsi="Garamond"/>
          <w:szCs w:val="24"/>
        </w:rPr>
      </w:pPr>
      <w:r w:rsidRPr="009B5A17">
        <w:rPr>
          <w:rFonts w:ascii="Garamond" w:hAnsi="Garamond"/>
          <w:szCs w:val="24"/>
        </w:rPr>
        <w:t>Individual</w:t>
      </w:r>
      <w:r w:rsidR="000A0801" w:rsidRPr="009B5A17">
        <w:rPr>
          <w:rFonts w:ascii="Garamond" w:hAnsi="Garamond"/>
          <w:szCs w:val="24"/>
        </w:rPr>
        <w:t xml:space="preserve">s, families, </w:t>
      </w:r>
      <w:r w:rsidRPr="009B5A17">
        <w:rPr>
          <w:rFonts w:ascii="Garamond" w:hAnsi="Garamond"/>
          <w:szCs w:val="24"/>
        </w:rPr>
        <w:t>individual</w:t>
      </w:r>
      <w:r w:rsidR="000A0801" w:rsidRPr="009B5A17">
        <w:rPr>
          <w:rFonts w:ascii="Garamond" w:hAnsi="Garamond"/>
          <w:szCs w:val="24"/>
        </w:rPr>
        <w:t xml:space="preserve"> representatives (with the consent of the </w:t>
      </w:r>
      <w:r w:rsidRPr="009B5A17">
        <w:rPr>
          <w:rFonts w:ascii="Garamond" w:hAnsi="Garamond"/>
          <w:szCs w:val="24"/>
        </w:rPr>
        <w:t>individual</w:t>
      </w:r>
      <w:r w:rsidR="000A0801" w:rsidRPr="009B5A17">
        <w:rPr>
          <w:rFonts w:ascii="Garamond" w:hAnsi="Garamond"/>
          <w:szCs w:val="24"/>
        </w:rPr>
        <w:t>), and providers may appeal the decisions of the region or any of its designees or contractors at any time.  Such individuals or organizations may also file a grievance about the actions or behavior of a party associated with the regionally managed system of care at any time.</w:t>
      </w:r>
      <w:r w:rsidR="000A0801" w:rsidRPr="009B5A17">
        <w:rPr>
          <w:rFonts w:ascii="Garamond" w:hAnsi="Garamond"/>
          <w:b/>
          <w:bCs/>
          <w:szCs w:val="24"/>
        </w:rPr>
        <w:t xml:space="preserve"> </w:t>
      </w:r>
    </w:p>
    <w:p w14:paraId="79D699BA" w14:textId="77777777" w:rsidR="00593FF2" w:rsidRDefault="00593FF2" w:rsidP="000A0801">
      <w:pPr>
        <w:numPr>
          <w:ilvl w:val="12"/>
          <w:numId w:val="0"/>
        </w:numPr>
        <w:rPr>
          <w:rFonts w:ascii="Garamond" w:hAnsi="Garamond"/>
          <w:szCs w:val="24"/>
        </w:rPr>
      </w:pPr>
    </w:p>
    <w:p w14:paraId="38D46A0F" w14:textId="77777777" w:rsidR="00593FF2" w:rsidRPr="009B5A17" w:rsidRDefault="00593FF2" w:rsidP="000A0801">
      <w:pPr>
        <w:numPr>
          <w:ilvl w:val="12"/>
          <w:numId w:val="0"/>
        </w:numPr>
        <w:rPr>
          <w:rFonts w:ascii="Garamond" w:hAnsi="Garamond"/>
          <w:szCs w:val="24"/>
        </w:rPr>
      </w:pPr>
    </w:p>
    <w:p w14:paraId="47F59418" w14:textId="77777777" w:rsidR="003442D1" w:rsidRPr="009B5A17" w:rsidRDefault="000A0801" w:rsidP="000A0801">
      <w:pPr>
        <w:numPr>
          <w:ilvl w:val="12"/>
          <w:numId w:val="0"/>
        </w:numPr>
        <w:rPr>
          <w:rFonts w:ascii="Garamond" w:hAnsi="Garamond"/>
          <w:b/>
          <w:bCs/>
          <w:szCs w:val="24"/>
        </w:rPr>
      </w:pPr>
      <w:r w:rsidRPr="009B5A17">
        <w:rPr>
          <w:rFonts w:ascii="Garamond" w:hAnsi="Garamond"/>
          <w:b/>
          <w:bCs/>
          <w:szCs w:val="24"/>
        </w:rPr>
        <w:t>How to Appeal:</w:t>
      </w:r>
      <w:r w:rsidR="00BF25CD" w:rsidRPr="009B5A17">
        <w:rPr>
          <w:rFonts w:ascii="Garamond" w:hAnsi="Garamond"/>
          <w:b/>
          <w:bCs/>
          <w:szCs w:val="24"/>
        </w:rPr>
        <w:t xml:space="preserve"> </w:t>
      </w:r>
    </w:p>
    <w:p w14:paraId="333F43F9" w14:textId="77777777" w:rsidR="003442D1" w:rsidRPr="009B5A17" w:rsidRDefault="003442D1" w:rsidP="000A0801">
      <w:pPr>
        <w:numPr>
          <w:ilvl w:val="12"/>
          <w:numId w:val="0"/>
        </w:numPr>
        <w:rPr>
          <w:rFonts w:ascii="Garamond" w:hAnsi="Garamond"/>
          <w:b/>
          <w:bCs/>
          <w:szCs w:val="24"/>
        </w:rPr>
      </w:pPr>
    </w:p>
    <w:p w14:paraId="1D1F6679" w14:textId="77777777" w:rsidR="000A0801" w:rsidRPr="009B5A17" w:rsidRDefault="00BF25CD" w:rsidP="000A0801">
      <w:pPr>
        <w:numPr>
          <w:ilvl w:val="12"/>
          <w:numId w:val="0"/>
        </w:numPr>
        <w:rPr>
          <w:rFonts w:ascii="Garamond" w:hAnsi="Garamond"/>
          <w:szCs w:val="24"/>
        </w:rPr>
      </w:pPr>
      <w:r w:rsidRPr="009B5A17">
        <w:rPr>
          <w:rFonts w:ascii="Garamond" w:hAnsi="Garamond"/>
          <w:b/>
          <w:bCs/>
          <w:szCs w:val="24"/>
        </w:rPr>
        <w:t xml:space="preserve"> </w:t>
      </w:r>
      <w:r w:rsidR="000A0801" w:rsidRPr="009B5A17">
        <w:rPr>
          <w:rFonts w:ascii="Garamond" w:hAnsi="Garamond"/>
          <w:szCs w:val="24"/>
        </w:rPr>
        <w:t>Written appeal forms, with a clear description of the appeals, investigation, and disposition process, and the telephone number for submitting a verbal appeal or grievance shall be attached to the Notice of Decision form.  Assistance in completing the appeal form shall be provided upon request.</w:t>
      </w:r>
    </w:p>
    <w:p w14:paraId="58AB0094" w14:textId="77777777" w:rsidR="000A0801" w:rsidRPr="009B5A17" w:rsidRDefault="000A0801" w:rsidP="000A0801">
      <w:pPr>
        <w:numPr>
          <w:ilvl w:val="12"/>
          <w:numId w:val="0"/>
        </w:numPr>
        <w:rPr>
          <w:rFonts w:ascii="Garamond" w:hAnsi="Garamond"/>
          <w:szCs w:val="24"/>
        </w:rPr>
      </w:pPr>
    </w:p>
    <w:p w14:paraId="334218B0" w14:textId="77777777" w:rsidR="003442D1" w:rsidRPr="009B5A17" w:rsidRDefault="000A0801" w:rsidP="000A0801">
      <w:pPr>
        <w:numPr>
          <w:ilvl w:val="12"/>
          <w:numId w:val="0"/>
        </w:numPr>
        <w:rPr>
          <w:rFonts w:ascii="Garamond" w:hAnsi="Garamond"/>
          <w:szCs w:val="24"/>
        </w:rPr>
      </w:pPr>
      <w:r w:rsidRPr="009B5A17">
        <w:rPr>
          <w:rFonts w:ascii="Garamond" w:hAnsi="Garamond"/>
          <w:szCs w:val="24"/>
        </w:rPr>
        <w:t xml:space="preserve">To appeal, a completed appeal form must be sent to the </w:t>
      </w:r>
      <w:r w:rsidR="008F05A7" w:rsidRPr="009B5A17">
        <w:rPr>
          <w:rFonts w:ascii="Garamond" w:hAnsi="Garamond"/>
          <w:szCs w:val="24"/>
        </w:rPr>
        <w:t>SCBHR</w:t>
      </w:r>
      <w:r w:rsidRPr="009B5A17">
        <w:rPr>
          <w:rFonts w:ascii="Garamond" w:hAnsi="Garamond"/>
          <w:szCs w:val="24"/>
        </w:rPr>
        <w:t xml:space="preserve"> Office that the Notice of Decision was received from (see table below) within ten (10) working days of receipt of the Notice of Decision. </w:t>
      </w:r>
    </w:p>
    <w:p w14:paraId="09B9F97F" w14:textId="77777777" w:rsidR="000A0801" w:rsidRDefault="000A0801" w:rsidP="000A0801">
      <w:pPr>
        <w:numPr>
          <w:ilvl w:val="12"/>
          <w:numId w:val="0"/>
        </w:numPr>
        <w:rPr>
          <w:szCs w:val="24"/>
        </w:rPr>
      </w:pPr>
      <w:r>
        <w:rPr>
          <w:szCs w:val="24"/>
        </w:rPr>
        <w:t xml:space="preserve"> </w:t>
      </w:r>
    </w:p>
    <w:p w14:paraId="3EA543A5" w14:textId="77777777" w:rsidR="001F3FC9" w:rsidRDefault="001F3FC9" w:rsidP="000A0801">
      <w:pPr>
        <w:numPr>
          <w:ilvl w:val="12"/>
          <w:numId w:val="0"/>
        </w:numPr>
        <w:rPr>
          <w:szCs w:val="24"/>
        </w:rPr>
      </w:pPr>
    </w:p>
    <w:p w14:paraId="6520E7DB" w14:textId="77777777" w:rsidR="001F3FC9" w:rsidRPr="0028573B" w:rsidRDefault="001F3FC9" w:rsidP="001F3FC9">
      <w:pPr>
        <w:rPr>
          <w:rFonts w:ascii="Garamond" w:hAnsi="Garamond"/>
          <w:b/>
          <w:sz w:val="18"/>
          <w:szCs w:val="18"/>
          <w:u w:val="single"/>
        </w:rPr>
      </w:pPr>
      <w:r w:rsidRPr="0028573B">
        <w:rPr>
          <w:rFonts w:ascii="Garamond" w:hAnsi="Garamond"/>
          <w:b/>
          <w:sz w:val="18"/>
          <w:szCs w:val="18"/>
          <w:u w:val="single"/>
        </w:rPr>
        <w:t>County Office</w:t>
      </w:r>
      <w:r w:rsidRPr="0028573B">
        <w:rPr>
          <w:rFonts w:ascii="Garamond" w:hAnsi="Garamond"/>
          <w:b/>
          <w:sz w:val="18"/>
          <w:szCs w:val="18"/>
          <w:u w:val="single"/>
        </w:rPr>
        <w:tab/>
      </w:r>
      <w:r w:rsidRPr="0028573B">
        <w:rPr>
          <w:rFonts w:ascii="Garamond" w:hAnsi="Garamond"/>
          <w:b/>
          <w:sz w:val="18"/>
          <w:szCs w:val="18"/>
          <w:u w:val="single"/>
        </w:rPr>
        <w:tab/>
      </w:r>
      <w:r w:rsidRPr="0028573B">
        <w:rPr>
          <w:rFonts w:ascii="Garamond" w:hAnsi="Garamond"/>
          <w:b/>
          <w:sz w:val="18"/>
          <w:szCs w:val="18"/>
          <w:u w:val="single"/>
        </w:rPr>
        <w:tab/>
      </w:r>
      <w:r w:rsidRPr="0028573B">
        <w:rPr>
          <w:rFonts w:ascii="Garamond" w:hAnsi="Garamond"/>
          <w:b/>
          <w:sz w:val="18"/>
          <w:szCs w:val="18"/>
          <w:u w:val="single"/>
        </w:rPr>
        <w:tab/>
        <w:t>Address</w:t>
      </w:r>
      <w:r w:rsidRPr="0028573B">
        <w:rPr>
          <w:rFonts w:ascii="Garamond" w:hAnsi="Garamond"/>
          <w:b/>
          <w:sz w:val="18"/>
          <w:szCs w:val="18"/>
          <w:u w:val="single"/>
        </w:rPr>
        <w:tab/>
      </w:r>
      <w:r w:rsidRPr="0028573B">
        <w:rPr>
          <w:rFonts w:ascii="Garamond" w:hAnsi="Garamond"/>
          <w:b/>
          <w:sz w:val="18"/>
          <w:szCs w:val="18"/>
          <w:u w:val="single"/>
        </w:rPr>
        <w:tab/>
      </w:r>
      <w:r w:rsidRPr="0028573B">
        <w:rPr>
          <w:rFonts w:ascii="Garamond" w:hAnsi="Garamond"/>
          <w:b/>
          <w:sz w:val="18"/>
          <w:szCs w:val="18"/>
          <w:u w:val="single"/>
        </w:rPr>
        <w:tab/>
      </w:r>
      <w:r w:rsidRPr="0028573B">
        <w:rPr>
          <w:rFonts w:ascii="Garamond" w:hAnsi="Garamond"/>
          <w:b/>
          <w:sz w:val="18"/>
          <w:szCs w:val="18"/>
          <w:u w:val="single"/>
        </w:rPr>
        <w:tab/>
      </w:r>
      <w:r w:rsidRPr="0028573B">
        <w:rPr>
          <w:rFonts w:ascii="Garamond" w:hAnsi="Garamond"/>
          <w:b/>
          <w:sz w:val="18"/>
          <w:szCs w:val="18"/>
          <w:u w:val="single"/>
        </w:rPr>
        <w:tab/>
      </w:r>
      <w:r w:rsidRPr="0028573B">
        <w:rPr>
          <w:rFonts w:ascii="Garamond" w:hAnsi="Garamond"/>
          <w:b/>
          <w:sz w:val="18"/>
          <w:szCs w:val="18"/>
          <w:u w:val="single"/>
        </w:rPr>
        <w:tab/>
        <w:t>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4230"/>
        <w:gridCol w:w="1368"/>
      </w:tblGrid>
      <w:tr w:rsidR="001F3FC9" w:rsidRPr="0028573B" w14:paraId="6929A496" w14:textId="77777777" w:rsidTr="001F3FC9">
        <w:tc>
          <w:tcPr>
            <w:tcW w:w="3258" w:type="dxa"/>
            <w:shd w:val="clear" w:color="auto" w:fill="auto"/>
          </w:tcPr>
          <w:p w14:paraId="3A6BB15F" w14:textId="77777777" w:rsidR="001F3FC9" w:rsidRPr="0028573B" w:rsidRDefault="001F3FC9" w:rsidP="001F3FC9">
            <w:pPr>
              <w:rPr>
                <w:rFonts w:ascii="Garamond" w:hAnsi="Garamond"/>
                <w:sz w:val="18"/>
                <w:szCs w:val="18"/>
              </w:rPr>
            </w:pPr>
            <w:r>
              <w:rPr>
                <w:rFonts w:ascii="Garamond" w:hAnsi="Garamond"/>
                <w:sz w:val="18"/>
                <w:szCs w:val="18"/>
              </w:rPr>
              <w:t>Appanoose</w:t>
            </w:r>
            <w:r w:rsidRPr="0028573B">
              <w:rPr>
                <w:rFonts w:ascii="Garamond" w:hAnsi="Garamond"/>
                <w:sz w:val="18"/>
                <w:szCs w:val="18"/>
              </w:rPr>
              <w:t xml:space="preserve"> County Community Services</w:t>
            </w:r>
          </w:p>
        </w:tc>
        <w:tc>
          <w:tcPr>
            <w:tcW w:w="4230" w:type="dxa"/>
            <w:shd w:val="clear" w:color="auto" w:fill="auto"/>
          </w:tcPr>
          <w:p w14:paraId="50806A2B" w14:textId="23661877" w:rsidR="001F3FC9" w:rsidRPr="0028573B" w:rsidRDefault="001F3FC9" w:rsidP="001F3FC9">
            <w:pPr>
              <w:rPr>
                <w:rFonts w:ascii="Garamond" w:hAnsi="Garamond"/>
                <w:sz w:val="18"/>
                <w:szCs w:val="18"/>
              </w:rPr>
            </w:pPr>
            <w:r>
              <w:rPr>
                <w:rFonts w:ascii="Garamond" w:hAnsi="Garamond"/>
                <w:sz w:val="18"/>
                <w:szCs w:val="18"/>
              </w:rPr>
              <w:t>209 E. Jackson, Centerville Iowa 525</w:t>
            </w:r>
            <w:r w:rsidR="002E1F34">
              <w:rPr>
                <w:rFonts w:ascii="Garamond" w:hAnsi="Garamond"/>
                <w:sz w:val="18"/>
                <w:szCs w:val="18"/>
              </w:rPr>
              <w:t>44</w:t>
            </w:r>
          </w:p>
        </w:tc>
        <w:tc>
          <w:tcPr>
            <w:tcW w:w="1368" w:type="dxa"/>
            <w:shd w:val="clear" w:color="auto" w:fill="auto"/>
          </w:tcPr>
          <w:p w14:paraId="6975D999" w14:textId="4D9D69E5" w:rsidR="001F3FC9" w:rsidRPr="0028573B" w:rsidRDefault="001F3FC9" w:rsidP="001F3FC9">
            <w:pPr>
              <w:rPr>
                <w:rFonts w:ascii="Garamond" w:hAnsi="Garamond"/>
                <w:sz w:val="18"/>
                <w:szCs w:val="18"/>
              </w:rPr>
            </w:pPr>
            <w:r>
              <w:rPr>
                <w:rFonts w:ascii="Garamond" w:hAnsi="Garamond"/>
                <w:sz w:val="18"/>
                <w:szCs w:val="18"/>
              </w:rPr>
              <w:t>1-641-</w:t>
            </w:r>
            <w:r w:rsidR="00864AC5" w:rsidRPr="00864AC5">
              <w:rPr>
                <w:rFonts w:ascii="Garamond" w:hAnsi="Garamond"/>
                <w:sz w:val="18"/>
                <w:szCs w:val="18"/>
              </w:rPr>
              <w:t>856-2085</w:t>
            </w:r>
          </w:p>
        </w:tc>
      </w:tr>
      <w:tr w:rsidR="001F3FC9" w:rsidRPr="0028573B" w14:paraId="6F3DE9D4" w14:textId="77777777" w:rsidTr="001F3FC9">
        <w:tc>
          <w:tcPr>
            <w:tcW w:w="3258" w:type="dxa"/>
            <w:shd w:val="clear" w:color="auto" w:fill="auto"/>
          </w:tcPr>
          <w:p w14:paraId="7D9BFECE" w14:textId="77777777" w:rsidR="001F3FC9" w:rsidRPr="0028573B" w:rsidRDefault="001F3FC9" w:rsidP="001F3FC9">
            <w:pPr>
              <w:rPr>
                <w:rFonts w:ascii="Garamond" w:hAnsi="Garamond"/>
                <w:sz w:val="18"/>
                <w:szCs w:val="18"/>
              </w:rPr>
            </w:pPr>
            <w:r>
              <w:rPr>
                <w:rFonts w:ascii="Garamond" w:hAnsi="Garamond"/>
                <w:sz w:val="18"/>
                <w:szCs w:val="18"/>
              </w:rPr>
              <w:t>Davis</w:t>
            </w:r>
            <w:r w:rsidRPr="0028573B">
              <w:rPr>
                <w:rFonts w:ascii="Garamond" w:hAnsi="Garamond"/>
                <w:sz w:val="18"/>
                <w:szCs w:val="18"/>
              </w:rPr>
              <w:t xml:space="preserve"> County Community Services</w:t>
            </w:r>
          </w:p>
        </w:tc>
        <w:tc>
          <w:tcPr>
            <w:tcW w:w="4230" w:type="dxa"/>
            <w:shd w:val="clear" w:color="auto" w:fill="auto"/>
          </w:tcPr>
          <w:p w14:paraId="648B2FC0" w14:textId="77777777" w:rsidR="001F3FC9" w:rsidRPr="0028573B" w:rsidRDefault="00B25990" w:rsidP="001F3FC9">
            <w:pPr>
              <w:rPr>
                <w:rFonts w:ascii="Garamond" w:hAnsi="Garamond"/>
                <w:sz w:val="18"/>
                <w:szCs w:val="18"/>
              </w:rPr>
            </w:pPr>
            <w:r>
              <w:rPr>
                <w:rFonts w:ascii="Garamond" w:hAnsi="Garamond"/>
                <w:sz w:val="18"/>
                <w:szCs w:val="18"/>
              </w:rPr>
              <w:t>712 S West Street</w:t>
            </w:r>
            <w:r w:rsidR="001F3FC9">
              <w:rPr>
                <w:rFonts w:ascii="Garamond" w:hAnsi="Garamond"/>
                <w:sz w:val="18"/>
                <w:szCs w:val="18"/>
              </w:rPr>
              <w:t>,  Bloomfield Iowa 52537</w:t>
            </w:r>
          </w:p>
        </w:tc>
        <w:tc>
          <w:tcPr>
            <w:tcW w:w="1368" w:type="dxa"/>
            <w:shd w:val="clear" w:color="auto" w:fill="auto"/>
          </w:tcPr>
          <w:p w14:paraId="4AB3CFF6" w14:textId="77777777" w:rsidR="001F3FC9" w:rsidRPr="0028573B" w:rsidRDefault="001F3FC9" w:rsidP="00B25990">
            <w:pPr>
              <w:rPr>
                <w:rFonts w:ascii="Garamond" w:hAnsi="Garamond"/>
                <w:sz w:val="18"/>
                <w:szCs w:val="18"/>
              </w:rPr>
            </w:pPr>
            <w:r>
              <w:rPr>
                <w:rFonts w:ascii="Garamond" w:hAnsi="Garamond"/>
                <w:sz w:val="18"/>
                <w:szCs w:val="18"/>
              </w:rPr>
              <w:t>1-641-</w:t>
            </w:r>
            <w:r w:rsidR="00B25990">
              <w:rPr>
                <w:rFonts w:ascii="Garamond" w:hAnsi="Garamond"/>
                <w:sz w:val="18"/>
                <w:szCs w:val="18"/>
              </w:rPr>
              <w:t>641-664-1993</w:t>
            </w:r>
          </w:p>
        </w:tc>
      </w:tr>
      <w:tr w:rsidR="00D93A7E" w:rsidRPr="0028573B" w14:paraId="015E0C05" w14:textId="77777777" w:rsidTr="001F3FC9">
        <w:tc>
          <w:tcPr>
            <w:tcW w:w="3258" w:type="dxa"/>
            <w:shd w:val="clear" w:color="auto" w:fill="auto"/>
          </w:tcPr>
          <w:p w14:paraId="35406593" w14:textId="77777777" w:rsidR="00D93A7E" w:rsidRPr="00087176" w:rsidRDefault="00D93A7E" w:rsidP="001F3FC9">
            <w:pPr>
              <w:rPr>
                <w:rFonts w:ascii="Garamond" w:hAnsi="Garamond"/>
                <w:sz w:val="18"/>
                <w:szCs w:val="18"/>
              </w:rPr>
            </w:pPr>
            <w:r w:rsidRPr="00087176">
              <w:rPr>
                <w:rFonts w:ascii="Garamond" w:hAnsi="Garamond"/>
                <w:sz w:val="18"/>
                <w:szCs w:val="18"/>
              </w:rPr>
              <w:t xml:space="preserve">Mahaska County </w:t>
            </w:r>
            <w:r w:rsidR="00345012" w:rsidRPr="00087176">
              <w:rPr>
                <w:rFonts w:ascii="Garamond" w:hAnsi="Garamond"/>
                <w:sz w:val="18"/>
                <w:szCs w:val="18"/>
              </w:rPr>
              <w:t>Community Services</w:t>
            </w:r>
          </w:p>
        </w:tc>
        <w:tc>
          <w:tcPr>
            <w:tcW w:w="4230" w:type="dxa"/>
            <w:shd w:val="clear" w:color="auto" w:fill="auto"/>
          </w:tcPr>
          <w:p w14:paraId="0285801D" w14:textId="77777777" w:rsidR="00D93A7E" w:rsidRPr="00087176" w:rsidRDefault="0074480C" w:rsidP="001F3FC9">
            <w:pPr>
              <w:rPr>
                <w:rFonts w:ascii="Garamond" w:hAnsi="Garamond"/>
                <w:sz w:val="18"/>
                <w:szCs w:val="18"/>
              </w:rPr>
            </w:pPr>
            <w:r w:rsidRPr="00087176">
              <w:rPr>
                <w:rFonts w:ascii="Garamond" w:hAnsi="Garamond"/>
                <w:sz w:val="18"/>
                <w:szCs w:val="18"/>
              </w:rPr>
              <w:t>301 1</w:t>
            </w:r>
            <w:r w:rsidRPr="00087176">
              <w:rPr>
                <w:rFonts w:ascii="Garamond" w:hAnsi="Garamond"/>
                <w:sz w:val="18"/>
                <w:szCs w:val="18"/>
                <w:vertAlign w:val="superscript"/>
              </w:rPr>
              <w:t>st</w:t>
            </w:r>
            <w:r w:rsidRPr="00087176">
              <w:rPr>
                <w:rFonts w:ascii="Garamond" w:hAnsi="Garamond"/>
                <w:sz w:val="18"/>
                <w:szCs w:val="18"/>
              </w:rPr>
              <w:t xml:space="preserve"> Avenue E., Oskaloosa, IA 52577</w:t>
            </w:r>
          </w:p>
        </w:tc>
        <w:tc>
          <w:tcPr>
            <w:tcW w:w="1368" w:type="dxa"/>
            <w:shd w:val="clear" w:color="auto" w:fill="auto"/>
          </w:tcPr>
          <w:p w14:paraId="5690857E" w14:textId="1EC56593" w:rsidR="00D93A7E" w:rsidRPr="00087176" w:rsidRDefault="0074480C" w:rsidP="00B25990">
            <w:pPr>
              <w:rPr>
                <w:rFonts w:ascii="Garamond" w:hAnsi="Garamond"/>
                <w:sz w:val="18"/>
                <w:szCs w:val="18"/>
              </w:rPr>
            </w:pPr>
            <w:r w:rsidRPr="00087176">
              <w:rPr>
                <w:rFonts w:ascii="Garamond" w:hAnsi="Garamond"/>
                <w:sz w:val="18"/>
                <w:szCs w:val="18"/>
              </w:rPr>
              <w:t>641-</w:t>
            </w:r>
            <w:r w:rsidR="002E1F34">
              <w:rPr>
                <w:rFonts w:ascii="Garamond" w:hAnsi="Garamond"/>
                <w:sz w:val="18"/>
                <w:szCs w:val="18"/>
              </w:rPr>
              <w:t>673-0410</w:t>
            </w:r>
          </w:p>
        </w:tc>
      </w:tr>
      <w:tr w:rsidR="001F3FC9" w:rsidRPr="0028573B" w14:paraId="7086755B" w14:textId="77777777" w:rsidTr="001F3FC9">
        <w:tc>
          <w:tcPr>
            <w:tcW w:w="3258" w:type="dxa"/>
            <w:shd w:val="clear" w:color="auto" w:fill="auto"/>
          </w:tcPr>
          <w:p w14:paraId="0FFFCCBF" w14:textId="77777777" w:rsidR="001F3FC9" w:rsidRPr="0028573B" w:rsidRDefault="001F3FC9" w:rsidP="001F3FC9">
            <w:pPr>
              <w:rPr>
                <w:rFonts w:ascii="Garamond" w:hAnsi="Garamond"/>
                <w:sz w:val="18"/>
                <w:szCs w:val="18"/>
              </w:rPr>
            </w:pPr>
            <w:r>
              <w:rPr>
                <w:rFonts w:ascii="Garamond" w:hAnsi="Garamond"/>
                <w:sz w:val="18"/>
                <w:szCs w:val="18"/>
              </w:rPr>
              <w:t>Wapello</w:t>
            </w:r>
            <w:r w:rsidRPr="0028573B">
              <w:rPr>
                <w:rFonts w:ascii="Garamond" w:hAnsi="Garamond"/>
                <w:sz w:val="18"/>
                <w:szCs w:val="18"/>
              </w:rPr>
              <w:t xml:space="preserve"> County Community Services</w:t>
            </w:r>
          </w:p>
        </w:tc>
        <w:tc>
          <w:tcPr>
            <w:tcW w:w="4230" w:type="dxa"/>
            <w:shd w:val="clear" w:color="auto" w:fill="auto"/>
          </w:tcPr>
          <w:p w14:paraId="635E8650" w14:textId="77777777" w:rsidR="001F3FC9" w:rsidRPr="0028573B" w:rsidRDefault="001F3FC9" w:rsidP="001F3FC9">
            <w:pPr>
              <w:rPr>
                <w:rFonts w:ascii="Garamond" w:hAnsi="Garamond"/>
                <w:sz w:val="18"/>
                <w:szCs w:val="18"/>
              </w:rPr>
            </w:pPr>
            <w:r>
              <w:rPr>
                <w:rFonts w:ascii="Garamond" w:hAnsi="Garamond"/>
                <w:sz w:val="18"/>
                <w:szCs w:val="18"/>
              </w:rPr>
              <w:t>102 E. Main, Ottumwa Iowa 52501</w:t>
            </w:r>
          </w:p>
        </w:tc>
        <w:tc>
          <w:tcPr>
            <w:tcW w:w="1368" w:type="dxa"/>
            <w:shd w:val="clear" w:color="auto" w:fill="auto"/>
          </w:tcPr>
          <w:p w14:paraId="3C53A8FB" w14:textId="77777777" w:rsidR="001F3FC9" w:rsidRPr="0028573B" w:rsidRDefault="001F3FC9" w:rsidP="001F3FC9">
            <w:pPr>
              <w:rPr>
                <w:rFonts w:ascii="Garamond" w:hAnsi="Garamond"/>
                <w:sz w:val="18"/>
                <w:szCs w:val="18"/>
              </w:rPr>
            </w:pPr>
            <w:r>
              <w:rPr>
                <w:rFonts w:ascii="Garamond" w:hAnsi="Garamond"/>
                <w:sz w:val="18"/>
                <w:szCs w:val="18"/>
              </w:rPr>
              <w:t>1-641-683-4576</w:t>
            </w:r>
          </w:p>
        </w:tc>
      </w:tr>
    </w:tbl>
    <w:p w14:paraId="71510B88" w14:textId="77777777" w:rsidR="001F3FC9" w:rsidRDefault="001F3FC9" w:rsidP="000A0801">
      <w:pPr>
        <w:numPr>
          <w:ilvl w:val="12"/>
          <w:numId w:val="0"/>
        </w:numPr>
        <w:rPr>
          <w:szCs w:val="24"/>
        </w:rPr>
      </w:pPr>
    </w:p>
    <w:p w14:paraId="4D345AC4" w14:textId="77777777" w:rsidR="000A0801" w:rsidRDefault="000A0801" w:rsidP="000A0801">
      <w:pPr>
        <w:numPr>
          <w:ilvl w:val="12"/>
          <w:numId w:val="0"/>
        </w:numPr>
        <w:rPr>
          <w:szCs w:val="24"/>
        </w:rPr>
      </w:pPr>
    </w:p>
    <w:p w14:paraId="6C8ADC81" w14:textId="77777777" w:rsidR="000A0801" w:rsidRPr="009B5A17" w:rsidRDefault="000A0801" w:rsidP="000A0801">
      <w:pPr>
        <w:numPr>
          <w:ilvl w:val="12"/>
          <w:numId w:val="0"/>
        </w:numPr>
        <w:rPr>
          <w:rFonts w:ascii="Garamond" w:hAnsi="Garamond"/>
          <w:szCs w:val="24"/>
        </w:rPr>
      </w:pPr>
    </w:p>
    <w:p w14:paraId="263A2FC2" w14:textId="77777777" w:rsidR="00B45F80" w:rsidRPr="009B5A17" w:rsidRDefault="000A0801" w:rsidP="00B45F80">
      <w:pPr>
        <w:numPr>
          <w:ilvl w:val="12"/>
          <w:numId w:val="0"/>
        </w:numPr>
        <w:rPr>
          <w:rFonts w:ascii="Garamond" w:hAnsi="Garamond"/>
          <w:szCs w:val="24"/>
        </w:rPr>
      </w:pPr>
      <w:r w:rsidRPr="009B5A17">
        <w:rPr>
          <w:rFonts w:ascii="Garamond" w:hAnsi="Garamond"/>
          <w:szCs w:val="24"/>
          <w:u w:val="single"/>
        </w:rPr>
        <w:t>Reconsideration</w:t>
      </w:r>
      <w:r w:rsidRPr="009B5A17">
        <w:rPr>
          <w:rFonts w:ascii="Garamond" w:hAnsi="Garamond"/>
          <w:szCs w:val="24"/>
        </w:rPr>
        <w:t xml:space="preserve"> </w:t>
      </w:r>
      <w:r w:rsidR="00EE34E4" w:rsidRPr="009B5A17">
        <w:rPr>
          <w:rFonts w:ascii="Garamond" w:hAnsi="Garamond"/>
          <w:szCs w:val="24"/>
        </w:rPr>
        <w:t>–</w:t>
      </w:r>
      <w:r w:rsidR="00B45F80" w:rsidRPr="009B5A17">
        <w:rPr>
          <w:rFonts w:ascii="Garamond" w:hAnsi="Garamond"/>
          <w:szCs w:val="24"/>
        </w:rPr>
        <w:t xml:space="preserve"> The Community Services Director or the director’s designee located in the county that sent the Notice of Decision shall review appeals and grievances.  After reviewing an appeal, the Community Services Director shall contact the appellant not more than five (5) working days after the written appeal is received.  The Community Services Director shall collect additional information from the appellant and other sources, if necessary and consent is given.  Following a review of additional information and all relevant facts, a written decision shall be issued no later than five (5) working days following the contact with the appellant.  A copy of the decision shall be sent to the appellant and/or representative by regular mail.</w:t>
      </w:r>
    </w:p>
    <w:p w14:paraId="2146F8B9" w14:textId="77777777" w:rsidR="00B45F80" w:rsidRPr="009B5A17" w:rsidRDefault="00B45F80" w:rsidP="00B45F80">
      <w:pPr>
        <w:rPr>
          <w:rFonts w:ascii="Garamond" w:hAnsi="Garamond"/>
          <w:szCs w:val="24"/>
        </w:rPr>
      </w:pPr>
    </w:p>
    <w:p w14:paraId="3AC0A37B" w14:textId="77777777" w:rsidR="00B45F80" w:rsidRPr="009B5A17" w:rsidRDefault="00B45F80" w:rsidP="00B45F80">
      <w:pPr>
        <w:overflowPunct/>
        <w:rPr>
          <w:rFonts w:ascii="Garamond" w:hAnsi="Garamond"/>
          <w:szCs w:val="24"/>
        </w:rPr>
      </w:pPr>
      <w:r w:rsidRPr="009B5A17">
        <w:rPr>
          <w:rFonts w:ascii="Garamond" w:hAnsi="Garamond"/>
          <w:szCs w:val="24"/>
        </w:rPr>
        <w:t>If a resolution is not agreed upon through Reconsideration, then the appellant can pursue a hearing through a state Administrative Law Judge (ALJ).  The decision of the state ALJ shall be the final decision.</w:t>
      </w:r>
    </w:p>
    <w:p w14:paraId="0B4C6A19" w14:textId="77777777" w:rsidR="00B45F80" w:rsidRPr="009B5A17" w:rsidRDefault="00B45F80" w:rsidP="00B45F80">
      <w:pPr>
        <w:ind w:left="720"/>
        <w:rPr>
          <w:rFonts w:ascii="Garamond" w:hAnsi="Garamond"/>
          <w:szCs w:val="24"/>
        </w:rPr>
      </w:pPr>
    </w:p>
    <w:p w14:paraId="0D8EEE58" w14:textId="77777777" w:rsidR="00B45F80" w:rsidRPr="009B5A17" w:rsidRDefault="00B45F80" w:rsidP="00B45F80">
      <w:pPr>
        <w:rPr>
          <w:rFonts w:ascii="Garamond" w:hAnsi="Garamond"/>
          <w:szCs w:val="24"/>
        </w:rPr>
      </w:pPr>
      <w:r w:rsidRPr="009B5A17">
        <w:rPr>
          <w:rFonts w:ascii="Garamond" w:hAnsi="Garamond"/>
          <w:szCs w:val="24"/>
        </w:rPr>
        <w:t xml:space="preserve">South Central Behavioral Health Region shall not pay legal fees for an appellant.  If you cannot afford legal representation, you may contact Legal Services of Iowa at 1-800-532-1275 or </w:t>
      </w:r>
      <w:hyperlink r:id="rId15" w:history="1">
        <w:r w:rsidRPr="009B5A17">
          <w:rPr>
            <w:rStyle w:val="Hyperlink"/>
            <w:rFonts w:ascii="Garamond" w:hAnsi="Garamond"/>
            <w:szCs w:val="24"/>
          </w:rPr>
          <w:t>http://www.iowalegalaid.org/</w:t>
        </w:r>
      </w:hyperlink>
    </w:p>
    <w:p w14:paraId="3F5A4E5B" w14:textId="77777777" w:rsidR="000A0801" w:rsidRPr="009B5A17" w:rsidRDefault="000A0801" w:rsidP="00B45F80">
      <w:pPr>
        <w:numPr>
          <w:ilvl w:val="12"/>
          <w:numId w:val="0"/>
        </w:numPr>
        <w:rPr>
          <w:rFonts w:ascii="Garamond" w:hAnsi="Garamond"/>
          <w:b/>
          <w:i/>
        </w:rPr>
      </w:pPr>
    </w:p>
    <w:p w14:paraId="067CCF3B" w14:textId="77777777" w:rsidR="000A0801" w:rsidRPr="009B5A17" w:rsidRDefault="000A0801" w:rsidP="005458B9">
      <w:pPr>
        <w:pStyle w:val="Heading2"/>
        <w:rPr>
          <w:rFonts w:ascii="Garamond" w:hAnsi="Garamond"/>
          <w:szCs w:val="24"/>
        </w:rPr>
      </w:pPr>
      <w:bookmarkStart w:id="114" w:name="_Toc370221945"/>
      <w:bookmarkStart w:id="115" w:name="_Toc370996423"/>
      <w:bookmarkStart w:id="116" w:name="_Toc371181105"/>
      <w:bookmarkStart w:id="117" w:name="_Toc37767016"/>
      <w:r w:rsidRPr="009B5A17">
        <w:rPr>
          <w:rFonts w:ascii="Garamond" w:hAnsi="Garamond"/>
        </w:rPr>
        <w:t>Expedited Appeals Process</w:t>
      </w:r>
      <w:bookmarkEnd w:id="114"/>
      <w:bookmarkEnd w:id="115"/>
      <w:bookmarkEnd w:id="116"/>
      <w:r w:rsidR="000D176D" w:rsidRPr="009B5A17">
        <w:rPr>
          <w:rFonts w:ascii="Garamond" w:hAnsi="Garamond"/>
        </w:rPr>
        <w:t xml:space="preserve"> </w:t>
      </w:r>
      <w:r w:rsidR="007D0C82" w:rsidRPr="009B5A17">
        <w:rPr>
          <w:rFonts w:ascii="Garamond" w:hAnsi="Garamond"/>
          <w:szCs w:val="24"/>
        </w:rPr>
        <w:t xml:space="preserve">(IAC </w:t>
      </w:r>
      <w:r w:rsidR="00476967" w:rsidRPr="009B5A17">
        <w:rPr>
          <w:rFonts w:ascii="Garamond" w:hAnsi="Garamond"/>
          <w:szCs w:val="24"/>
        </w:rPr>
        <w:t>441-</w:t>
      </w:r>
      <w:r w:rsidR="007D0C82" w:rsidRPr="009B5A17">
        <w:rPr>
          <w:rFonts w:ascii="Garamond" w:hAnsi="Garamond"/>
          <w:szCs w:val="24"/>
        </w:rPr>
        <w:t>25.21(1)l.2)</w:t>
      </w:r>
      <w:bookmarkEnd w:id="117"/>
    </w:p>
    <w:p w14:paraId="7D26B98F" w14:textId="316CA8C0" w:rsidR="000A0801" w:rsidRPr="009B5A17" w:rsidRDefault="000A0801" w:rsidP="000A0801">
      <w:pPr>
        <w:rPr>
          <w:rFonts w:ascii="Garamond" w:hAnsi="Garamond"/>
        </w:rPr>
      </w:pPr>
      <w:r w:rsidRPr="009B5A17">
        <w:rPr>
          <w:rFonts w:ascii="Garamond" w:hAnsi="Garamond"/>
        </w:rPr>
        <w:t xml:space="preserve">This appeals process shall be performed by a mental health professional who is either the Administrator of the Division of Mental Health and Disability Services of the Iowa Department of Human Services or the Administrator’s designee.  The process is to be used when the decision of </w:t>
      </w:r>
      <w:r w:rsidR="008F05A7" w:rsidRPr="009B5A17">
        <w:rPr>
          <w:rFonts w:ascii="Garamond" w:hAnsi="Garamond"/>
        </w:rPr>
        <w:t>South Central Behavioral Health Region</w:t>
      </w:r>
      <w:r w:rsidRPr="009B5A17">
        <w:rPr>
          <w:rFonts w:ascii="Garamond" w:hAnsi="Garamond"/>
        </w:rPr>
        <w:t xml:space="preserve"> concerning an individual varies from the type and amount of service identified to be necessary for the individual in a clinical determination made by a mental health professional and the mental health professional believes that the failure to provide the type and amount of service identified could cause an immediate danger to the individual’s health and safety.</w:t>
      </w:r>
    </w:p>
    <w:p w14:paraId="51A9ACD1" w14:textId="77777777" w:rsidR="000A0801" w:rsidRPr="009B5A17" w:rsidRDefault="000A0801" w:rsidP="000A0801">
      <w:pPr>
        <w:rPr>
          <w:rFonts w:ascii="Garamond" w:hAnsi="Garamond"/>
          <w:color w:val="FF0000"/>
        </w:rPr>
      </w:pPr>
    </w:p>
    <w:p w14:paraId="7557B027" w14:textId="77777777" w:rsidR="000A0801" w:rsidRPr="009B5A17" w:rsidRDefault="000A0801" w:rsidP="000A0801">
      <w:pPr>
        <w:widowControl w:val="0"/>
        <w:tabs>
          <w:tab w:val="left" w:pos="1080"/>
        </w:tabs>
        <w:suppressAutoHyphens/>
        <w:overflowPunct/>
        <w:autoSpaceDE/>
        <w:adjustRightInd/>
        <w:rPr>
          <w:rFonts w:ascii="Garamond" w:hAnsi="Garamond"/>
          <w:b/>
        </w:rPr>
      </w:pPr>
      <w:r w:rsidRPr="009B5A17">
        <w:rPr>
          <w:rFonts w:ascii="Garamond" w:hAnsi="Garamond"/>
          <w:b/>
        </w:rPr>
        <w:t>How To Appeal:</w:t>
      </w:r>
    </w:p>
    <w:p w14:paraId="400DCD64" w14:textId="77777777" w:rsidR="000A0801" w:rsidRPr="009B5A17" w:rsidRDefault="000A0801" w:rsidP="000A0801">
      <w:pPr>
        <w:widowControl w:val="0"/>
        <w:tabs>
          <w:tab w:val="left" w:pos="1080"/>
        </w:tabs>
        <w:suppressAutoHyphens/>
        <w:overflowPunct/>
        <w:autoSpaceDE/>
        <w:adjustRightInd/>
        <w:rPr>
          <w:rFonts w:ascii="Garamond" w:hAnsi="Garamond"/>
          <w:b/>
        </w:rPr>
      </w:pPr>
      <w:r w:rsidRPr="009B5A17">
        <w:rPr>
          <w:rFonts w:ascii="Garamond" w:hAnsi="Garamond"/>
          <w:szCs w:val="24"/>
        </w:rPr>
        <w:t>Using the written appeal forms that will be attached to the Notice of Decision form</w:t>
      </w:r>
    </w:p>
    <w:p w14:paraId="6C8D4DAB" w14:textId="77777777" w:rsidR="000A0801" w:rsidRPr="009B5A17" w:rsidRDefault="000A0801" w:rsidP="002C57F8">
      <w:pPr>
        <w:widowControl w:val="0"/>
        <w:numPr>
          <w:ilvl w:val="0"/>
          <w:numId w:val="5"/>
        </w:numPr>
        <w:tabs>
          <w:tab w:val="left" w:pos="720"/>
          <w:tab w:val="left" w:pos="1530"/>
        </w:tabs>
        <w:suppressAutoHyphens/>
        <w:overflowPunct/>
        <w:autoSpaceDE/>
        <w:adjustRightInd/>
        <w:rPr>
          <w:rFonts w:ascii="Garamond" w:hAnsi="Garamond"/>
        </w:rPr>
      </w:pPr>
      <w:r w:rsidRPr="009B5A17">
        <w:rPr>
          <w:rFonts w:ascii="Garamond" w:hAnsi="Garamond"/>
        </w:rPr>
        <w:t xml:space="preserve">The appeal shall be filed within 5 days of receiving the notice of decision by </w:t>
      </w:r>
      <w:r w:rsidR="008F05A7" w:rsidRPr="009B5A17">
        <w:rPr>
          <w:rFonts w:ascii="Garamond" w:hAnsi="Garamond"/>
        </w:rPr>
        <w:t xml:space="preserve">South Central Behavioral Health </w:t>
      </w:r>
      <w:r w:rsidR="005E0B4F" w:rsidRPr="009B5A17">
        <w:rPr>
          <w:rFonts w:ascii="Garamond" w:hAnsi="Garamond"/>
        </w:rPr>
        <w:t>Region.</w:t>
      </w:r>
      <w:r w:rsidRPr="009B5A17">
        <w:rPr>
          <w:rFonts w:ascii="Garamond" w:hAnsi="Garamond"/>
        </w:rPr>
        <w:t xml:space="preserve">  The expedited review, by the Division Administrator or designee shall take place within 2 days of receiving the request, unless more information is needed.  There is an extension of 2 days from the time the new information is received</w:t>
      </w:r>
    </w:p>
    <w:p w14:paraId="03E978E2" w14:textId="77777777" w:rsidR="000A0801" w:rsidRPr="009B5A17" w:rsidRDefault="000A0801" w:rsidP="002C57F8">
      <w:pPr>
        <w:widowControl w:val="0"/>
        <w:numPr>
          <w:ilvl w:val="0"/>
          <w:numId w:val="5"/>
        </w:numPr>
        <w:tabs>
          <w:tab w:val="left" w:pos="720"/>
          <w:tab w:val="left" w:pos="1530"/>
        </w:tabs>
        <w:suppressAutoHyphens/>
        <w:overflowPunct/>
        <w:autoSpaceDE/>
        <w:adjustRightInd/>
        <w:rPr>
          <w:rFonts w:ascii="Garamond" w:hAnsi="Garamond"/>
        </w:rPr>
      </w:pPr>
      <w:r w:rsidRPr="009B5A17">
        <w:rPr>
          <w:rFonts w:ascii="Garamond" w:hAnsi="Garamond"/>
        </w:rPr>
        <w:t>The Administrator shall issue an order, including a brief statement of findings of fact, conclusions of law, and policy reasons for the order, to justify the decision made concerning the expedited review. If the decision concurs with the contention that there is an immediate danger to the individual’s health or safety, the order shall identify the type and amount of service, which shall be provided for the individual.  The Administrator or designee shall give such notice as is practicable to individuals who are required to comply with the order.  The order is effective when issued.</w:t>
      </w:r>
    </w:p>
    <w:p w14:paraId="2ECF2EF9" w14:textId="77777777" w:rsidR="000A0801" w:rsidRPr="009B5A17" w:rsidRDefault="000A0801" w:rsidP="002C57F8">
      <w:pPr>
        <w:widowControl w:val="0"/>
        <w:numPr>
          <w:ilvl w:val="0"/>
          <w:numId w:val="5"/>
        </w:numPr>
        <w:tabs>
          <w:tab w:val="left" w:pos="720"/>
          <w:tab w:val="left" w:pos="1530"/>
        </w:tabs>
        <w:suppressAutoHyphens/>
        <w:overflowPunct/>
        <w:autoSpaceDE/>
        <w:adjustRightInd/>
        <w:rPr>
          <w:rFonts w:ascii="Garamond" w:hAnsi="Garamond"/>
        </w:rPr>
      </w:pPr>
      <w:r w:rsidRPr="009B5A17">
        <w:rPr>
          <w:rFonts w:ascii="Garamond" w:hAnsi="Garamond"/>
        </w:rPr>
        <w:t>The decision of the Administrator or designee shall be considered a final agency action and is subject to judicial review in accordance with section 17A.19.</w:t>
      </w:r>
    </w:p>
    <w:p w14:paraId="5D49DB20" w14:textId="77777777" w:rsidR="000A0801" w:rsidRPr="009B5A17" w:rsidRDefault="000A0801" w:rsidP="00A03E06">
      <w:pPr>
        <w:pStyle w:val="Heading1"/>
        <w:rPr>
          <w:rFonts w:ascii="Garamond" w:hAnsi="Garamond"/>
          <w:szCs w:val="40"/>
        </w:rPr>
      </w:pPr>
    </w:p>
    <w:p w14:paraId="75683E34" w14:textId="77777777" w:rsidR="00D100A4" w:rsidRPr="009B5A17" w:rsidRDefault="00D100A4" w:rsidP="008415A2">
      <w:pPr>
        <w:pStyle w:val="Heading1"/>
        <w:rPr>
          <w:rFonts w:ascii="Garamond" w:hAnsi="Garamond"/>
          <w:szCs w:val="40"/>
        </w:rPr>
      </w:pPr>
      <w:bookmarkStart w:id="118" w:name="_Toc370221941"/>
      <w:bookmarkStart w:id="119" w:name="_Toc370996432"/>
      <w:bookmarkStart w:id="120" w:name="_Toc371181114"/>
    </w:p>
    <w:p w14:paraId="3B273A17" w14:textId="77777777" w:rsidR="006B24FA" w:rsidRPr="009B5A17" w:rsidRDefault="008440AF" w:rsidP="008415A2">
      <w:pPr>
        <w:pStyle w:val="Heading1"/>
        <w:rPr>
          <w:rFonts w:ascii="Garamond" w:hAnsi="Garamond"/>
          <w:szCs w:val="40"/>
        </w:rPr>
      </w:pPr>
      <w:bookmarkStart w:id="121" w:name="_Toc37767017"/>
      <w:r w:rsidRPr="009B5A17">
        <w:rPr>
          <w:rFonts w:ascii="Garamond" w:hAnsi="Garamond"/>
          <w:szCs w:val="40"/>
        </w:rPr>
        <w:t>H</w:t>
      </w:r>
      <w:r w:rsidR="002161A4" w:rsidRPr="009B5A17">
        <w:rPr>
          <w:rFonts w:ascii="Garamond" w:hAnsi="Garamond"/>
          <w:szCs w:val="40"/>
        </w:rPr>
        <w:t xml:space="preserve">.  </w:t>
      </w:r>
      <w:r w:rsidR="006B24FA" w:rsidRPr="009B5A17">
        <w:rPr>
          <w:rFonts w:ascii="Garamond" w:hAnsi="Garamond"/>
          <w:szCs w:val="40"/>
        </w:rPr>
        <w:t>Provider Network Formation and Management</w:t>
      </w:r>
      <w:bookmarkEnd w:id="118"/>
      <w:bookmarkEnd w:id="119"/>
      <w:bookmarkEnd w:id="120"/>
      <w:r w:rsidR="007D0C82" w:rsidRPr="009B5A17">
        <w:rPr>
          <w:rFonts w:ascii="Garamond" w:hAnsi="Garamond"/>
          <w:szCs w:val="40"/>
        </w:rPr>
        <w:t xml:space="preserve"> (IAC </w:t>
      </w:r>
      <w:r w:rsidR="00BF25CD" w:rsidRPr="009B5A17">
        <w:rPr>
          <w:rFonts w:ascii="Garamond" w:hAnsi="Garamond"/>
          <w:szCs w:val="40"/>
        </w:rPr>
        <w:t>441-</w:t>
      </w:r>
      <w:r w:rsidR="007D0C82" w:rsidRPr="009B5A17">
        <w:rPr>
          <w:rFonts w:ascii="Garamond" w:hAnsi="Garamond"/>
          <w:szCs w:val="40"/>
        </w:rPr>
        <w:t>25.21 (1)j)</w:t>
      </w:r>
      <w:bookmarkEnd w:id="121"/>
      <w:r w:rsidR="007D0C82" w:rsidRPr="009B5A17">
        <w:rPr>
          <w:rFonts w:ascii="Garamond" w:hAnsi="Garamond"/>
          <w:szCs w:val="40"/>
        </w:rPr>
        <w:t xml:space="preserve">  </w:t>
      </w:r>
      <w:r w:rsidR="00476967" w:rsidRPr="009B5A17">
        <w:rPr>
          <w:rFonts w:ascii="Garamond" w:hAnsi="Garamond"/>
          <w:szCs w:val="40"/>
        </w:rPr>
        <w:t xml:space="preserve"> </w:t>
      </w:r>
    </w:p>
    <w:p w14:paraId="6AEC5F17" w14:textId="77777777" w:rsidR="006B24FA" w:rsidRPr="009B5A17" w:rsidRDefault="008F05A7" w:rsidP="00BE48B4">
      <w:pPr>
        <w:rPr>
          <w:rFonts w:ascii="Garamond" w:hAnsi="Garamond"/>
        </w:rPr>
      </w:pPr>
      <w:r w:rsidRPr="009B5A17">
        <w:rPr>
          <w:rFonts w:ascii="Garamond" w:hAnsi="Garamond"/>
        </w:rPr>
        <w:t>SCBHR</w:t>
      </w:r>
      <w:r w:rsidR="006B24FA" w:rsidRPr="009B5A17">
        <w:rPr>
          <w:rFonts w:ascii="Garamond" w:hAnsi="Garamond"/>
        </w:rPr>
        <w:t xml:space="preserve"> shall have a network of service providers to meet the </w:t>
      </w:r>
      <w:r w:rsidR="00450400" w:rsidRPr="009B5A17">
        <w:rPr>
          <w:rFonts w:ascii="Garamond" w:hAnsi="Garamond"/>
        </w:rPr>
        <w:t xml:space="preserve">continuum of service needs of </w:t>
      </w:r>
      <w:r w:rsidR="00B45F80" w:rsidRPr="009B5A17">
        <w:rPr>
          <w:rFonts w:ascii="Garamond" w:hAnsi="Garamond"/>
        </w:rPr>
        <w:t>individuals. The</w:t>
      </w:r>
      <w:r w:rsidR="006B24FA" w:rsidRPr="009B5A17">
        <w:rPr>
          <w:rFonts w:ascii="Garamond" w:hAnsi="Garamond"/>
        </w:rPr>
        <w:t xml:space="preserve"> </w:t>
      </w:r>
      <w:r w:rsidR="00ED6D73" w:rsidRPr="009B5A17">
        <w:rPr>
          <w:rFonts w:ascii="Garamond" w:hAnsi="Garamond"/>
        </w:rPr>
        <w:t xml:space="preserve">Region </w:t>
      </w:r>
      <w:r w:rsidR="006B24FA" w:rsidRPr="009B5A17">
        <w:rPr>
          <w:rFonts w:ascii="Garamond" w:hAnsi="Garamond"/>
        </w:rPr>
        <w:t xml:space="preserve">retains the right to select services providers to be a part of the </w:t>
      </w:r>
      <w:r w:rsidRPr="009B5A17">
        <w:rPr>
          <w:rFonts w:ascii="Garamond" w:hAnsi="Garamond"/>
        </w:rPr>
        <w:t>SCBHR</w:t>
      </w:r>
      <w:r w:rsidR="006B24FA" w:rsidRPr="009B5A17">
        <w:rPr>
          <w:rFonts w:ascii="Garamond" w:hAnsi="Garamond"/>
        </w:rPr>
        <w:t xml:space="preserve"> provider network.  Providers must be approved </w:t>
      </w:r>
      <w:r w:rsidRPr="009B5A17">
        <w:rPr>
          <w:rFonts w:ascii="Garamond" w:hAnsi="Garamond"/>
        </w:rPr>
        <w:t>SCBHR</w:t>
      </w:r>
      <w:r w:rsidR="00ED6D73" w:rsidRPr="009B5A17">
        <w:rPr>
          <w:rFonts w:ascii="Garamond" w:hAnsi="Garamond"/>
        </w:rPr>
        <w:t xml:space="preserve"> MH/DS</w:t>
      </w:r>
      <w:r w:rsidR="006B24FA" w:rsidRPr="009B5A17">
        <w:rPr>
          <w:rFonts w:ascii="Garamond" w:hAnsi="Garamond"/>
        </w:rPr>
        <w:t xml:space="preserve"> network providers in order to be eligible for </w:t>
      </w:r>
      <w:r w:rsidR="00EE6E74" w:rsidRPr="009B5A17">
        <w:rPr>
          <w:rFonts w:ascii="Garamond" w:hAnsi="Garamond"/>
        </w:rPr>
        <w:t>regional</w:t>
      </w:r>
      <w:r w:rsidR="006B24FA" w:rsidRPr="009B5A17">
        <w:rPr>
          <w:rFonts w:ascii="Garamond" w:hAnsi="Garamond"/>
        </w:rPr>
        <w:t xml:space="preserve"> funding.  </w:t>
      </w:r>
      <w:r w:rsidR="00A30300" w:rsidRPr="009B5A17">
        <w:rPr>
          <w:rFonts w:ascii="Garamond" w:hAnsi="Garamond"/>
        </w:rPr>
        <w:t>(</w:t>
      </w:r>
      <w:r w:rsidR="006B24FA" w:rsidRPr="009B5A17">
        <w:rPr>
          <w:rFonts w:ascii="Garamond" w:hAnsi="Garamond"/>
        </w:rPr>
        <w:t xml:space="preserve">Payment for commitment related sheriff transportation and court-appointed attorneys, and other incidental or temporary services, </w:t>
      </w:r>
      <w:r w:rsidR="00EE6E74" w:rsidRPr="009B5A17">
        <w:rPr>
          <w:rFonts w:ascii="Garamond" w:hAnsi="Garamond"/>
        </w:rPr>
        <w:t>may</w:t>
      </w:r>
      <w:r w:rsidR="006B24FA" w:rsidRPr="009B5A17">
        <w:rPr>
          <w:rFonts w:ascii="Garamond" w:hAnsi="Garamond"/>
        </w:rPr>
        <w:t xml:space="preserve"> be exempt from this policy.</w:t>
      </w:r>
      <w:r w:rsidR="00A30300" w:rsidRPr="009B5A17">
        <w:rPr>
          <w:rFonts w:ascii="Garamond" w:hAnsi="Garamond"/>
        </w:rPr>
        <w:t>)</w:t>
      </w:r>
    </w:p>
    <w:p w14:paraId="0908F44A" w14:textId="77777777" w:rsidR="006B24FA" w:rsidRPr="009B5A17" w:rsidRDefault="006B24FA" w:rsidP="00BE48B4">
      <w:pPr>
        <w:rPr>
          <w:rFonts w:ascii="Garamond" w:hAnsi="Garamond"/>
        </w:rPr>
      </w:pPr>
    </w:p>
    <w:p w14:paraId="379062F8" w14:textId="77777777" w:rsidR="00B45F80" w:rsidRPr="009B5A17" w:rsidRDefault="00B45F80" w:rsidP="00BE48B4">
      <w:pPr>
        <w:rPr>
          <w:rFonts w:ascii="Garamond" w:hAnsi="Garamond"/>
        </w:rPr>
      </w:pPr>
    </w:p>
    <w:p w14:paraId="3931A4C1" w14:textId="77777777" w:rsidR="00B45F80" w:rsidRPr="009B5A17" w:rsidRDefault="00B45F80" w:rsidP="00BE48B4">
      <w:pPr>
        <w:rPr>
          <w:rFonts w:ascii="Garamond" w:hAnsi="Garamond"/>
          <w:b/>
          <w:u w:val="single"/>
        </w:rPr>
      </w:pPr>
      <w:r w:rsidRPr="009B5A17">
        <w:rPr>
          <w:rFonts w:ascii="Garamond" w:hAnsi="Garamond"/>
          <w:b/>
          <w:u w:val="single"/>
        </w:rPr>
        <w:t>Eligibility to Contract with SCBHR</w:t>
      </w:r>
    </w:p>
    <w:p w14:paraId="408A3FBA" w14:textId="77777777" w:rsidR="006B24FA" w:rsidRPr="009B5A17" w:rsidRDefault="00B45F80" w:rsidP="00BE48B4">
      <w:pPr>
        <w:rPr>
          <w:rFonts w:ascii="Garamond" w:hAnsi="Garamond"/>
        </w:rPr>
      </w:pPr>
      <w:r w:rsidRPr="009B5A17">
        <w:rPr>
          <w:rFonts w:ascii="Garamond" w:hAnsi="Garamond"/>
        </w:rPr>
        <w:t xml:space="preserve">In order to contract with SCBHR, a provider must meet at least one of the following criteria: </w:t>
      </w:r>
    </w:p>
    <w:p w14:paraId="12BBA494" w14:textId="77777777" w:rsidR="006B24FA" w:rsidRPr="009B5A17" w:rsidRDefault="00D80DC2" w:rsidP="002C57F8">
      <w:pPr>
        <w:numPr>
          <w:ilvl w:val="0"/>
          <w:numId w:val="12"/>
        </w:numPr>
        <w:rPr>
          <w:rFonts w:ascii="Garamond" w:hAnsi="Garamond"/>
        </w:rPr>
      </w:pPr>
      <w:r w:rsidRPr="009B5A17">
        <w:rPr>
          <w:rFonts w:ascii="Garamond" w:hAnsi="Garamond"/>
        </w:rPr>
        <w:t>C</w:t>
      </w:r>
      <w:r w:rsidR="006B24FA" w:rsidRPr="009B5A17">
        <w:rPr>
          <w:rFonts w:ascii="Garamond" w:hAnsi="Garamond"/>
        </w:rPr>
        <w:t>urrently licensed, accredited or certified by the State of Iowa, or</w:t>
      </w:r>
    </w:p>
    <w:p w14:paraId="43A58BB8" w14:textId="77777777" w:rsidR="006B24FA" w:rsidRPr="009B5A17" w:rsidRDefault="00D80DC2" w:rsidP="002C57F8">
      <w:pPr>
        <w:numPr>
          <w:ilvl w:val="0"/>
          <w:numId w:val="12"/>
        </w:numPr>
        <w:rPr>
          <w:rFonts w:ascii="Garamond" w:hAnsi="Garamond"/>
        </w:rPr>
      </w:pPr>
      <w:r w:rsidRPr="009B5A17">
        <w:rPr>
          <w:rFonts w:ascii="Garamond" w:hAnsi="Garamond"/>
        </w:rPr>
        <w:t>C</w:t>
      </w:r>
      <w:r w:rsidR="006B24FA" w:rsidRPr="009B5A17">
        <w:rPr>
          <w:rFonts w:ascii="Garamond" w:hAnsi="Garamond"/>
        </w:rPr>
        <w:t>urrently enrolled as a Medicaid provider, or</w:t>
      </w:r>
    </w:p>
    <w:p w14:paraId="40EDF666" w14:textId="77777777" w:rsidR="006B24FA" w:rsidRPr="009B5A17" w:rsidRDefault="00D80DC2" w:rsidP="002C57F8">
      <w:pPr>
        <w:numPr>
          <w:ilvl w:val="0"/>
          <w:numId w:val="12"/>
        </w:numPr>
        <w:rPr>
          <w:rFonts w:ascii="Garamond" w:hAnsi="Garamond"/>
        </w:rPr>
      </w:pPr>
      <w:r w:rsidRPr="009B5A17">
        <w:rPr>
          <w:rFonts w:ascii="Garamond" w:hAnsi="Garamond"/>
        </w:rPr>
        <w:t>H</w:t>
      </w:r>
      <w:r w:rsidR="006B24FA" w:rsidRPr="009B5A17">
        <w:rPr>
          <w:rFonts w:ascii="Garamond" w:hAnsi="Garamond"/>
        </w:rPr>
        <w:t>ave a current accreditation by a recognized state or national accrediting body (Joint Commission on Accreditation of Health Care Organization-JCAHO; Council on Rehabili</w:t>
      </w:r>
      <w:r w:rsidR="00BE1295" w:rsidRPr="009B5A17">
        <w:rPr>
          <w:rFonts w:ascii="Garamond" w:hAnsi="Garamond"/>
        </w:rPr>
        <w:t>tation Facilities-CARF; etc.</w:t>
      </w:r>
    </w:p>
    <w:p w14:paraId="041277C2" w14:textId="77777777" w:rsidR="00D80DC2" w:rsidRPr="009B5A17" w:rsidRDefault="006C175C" w:rsidP="002C57F8">
      <w:pPr>
        <w:numPr>
          <w:ilvl w:val="0"/>
          <w:numId w:val="12"/>
        </w:numPr>
        <w:rPr>
          <w:rFonts w:ascii="Garamond" w:hAnsi="Garamond"/>
        </w:rPr>
      </w:pPr>
      <w:r w:rsidRPr="009B5A17">
        <w:rPr>
          <w:rFonts w:ascii="Garamond" w:hAnsi="Garamond"/>
        </w:rPr>
        <w:t xml:space="preserve">Currently </w:t>
      </w:r>
      <w:r w:rsidR="006B24FA" w:rsidRPr="009B5A17">
        <w:rPr>
          <w:rFonts w:ascii="Garamond" w:hAnsi="Garamond"/>
        </w:rPr>
        <w:t xml:space="preserve">has a contract with </w:t>
      </w:r>
      <w:r w:rsidR="008F05A7" w:rsidRPr="009B5A17">
        <w:rPr>
          <w:rFonts w:ascii="Garamond" w:hAnsi="Garamond"/>
        </w:rPr>
        <w:t>SCBHR</w:t>
      </w:r>
      <w:r w:rsidR="00D80DC2" w:rsidRPr="009B5A17">
        <w:rPr>
          <w:rFonts w:ascii="Garamond" w:hAnsi="Garamond"/>
        </w:rPr>
        <w:t xml:space="preserve"> or another Iowa </w:t>
      </w:r>
      <w:r w:rsidRPr="009B5A17">
        <w:rPr>
          <w:rFonts w:ascii="Garamond" w:hAnsi="Garamond"/>
        </w:rPr>
        <w:t>region</w:t>
      </w:r>
    </w:p>
    <w:p w14:paraId="5388F2A4" w14:textId="77777777" w:rsidR="00B45F80" w:rsidRPr="009B5A17" w:rsidRDefault="00B45F80" w:rsidP="002C57F8">
      <w:pPr>
        <w:numPr>
          <w:ilvl w:val="0"/>
          <w:numId w:val="12"/>
        </w:numPr>
        <w:rPr>
          <w:rFonts w:ascii="Garamond" w:hAnsi="Garamond"/>
        </w:rPr>
      </w:pPr>
      <w:r w:rsidRPr="009B5A17">
        <w:rPr>
          <w:rFonts w:ascii="Garamond" w:hAnsi="Garamond"/>
        </w:rPr>
        <w:t xml:space="preserve">If SCBHR does not have a contract </w:t>
      </w:r>
      <w:r w:rsidR="00EB6E48" w:rsidRPr="009B5A17">
        <w:rPr>
          <w:rFonts w:ascii="Garamond" w:hAnsi="Garamond"/>
        </w:rPr>
        <w:t xml:space="preserve">for a needed service with an established provider, a request from Non-Traditional Provider may be considered. </w:t>
      </w:r>
    </w:p>
    <w:p w14:paraId="47D15B03" w14:textId="77777777" w:rsidR="00EB6E48" w:rsidRPr="009B5A17" w:rsidRDefault="00EB6E48" w:rsidP="00EB6E48">
      <w:pPr>
        <w:rPr>
          <w:rFonts w:ascii="Garamond" w:hAnsi="Garamond"/>
        </w:rPr>
      </w:pPr>
    </w:p>
    <w:p w14:paraId="459D6F56" w14:textId="77777777" w:rsidR="00EB6E48" w:rsidRPr="009B5A17" w:rsidRDefault="00EB6E48" w:rsidP="00EB6E48">
      <w:pPr>
        <w:rPr>
          <w:rFonts w:ascii="Garamond" w:hAnsi="Garamond"/>
        </w:rPr>
      </w:pPr>
      <w:r w:rsidRPr="009B5A17">
        <w:rPr>
          <w:rFonts w:ascii="Garamond" w:hAnsi="Garamond"/>
        </w:rPr>
        <w:t>New providers may be added to the provider network if it is determined either a particular individual will benefit from the service (as determined by the individual’s inter-disciplinary team) or that the provider shall provide service(s) that will enhance the service system.  New network providers shall be approved through the following process:</w:t>
      </w:r>
    </w:p>
    <w:p w14:paraId="43C509A3" w14:textId="77777777" w:rsidR="00EB6E48" w:rsidRPr="009B5A17" w:rsidRDefault="00EB6E48" w:rsidP="002C57F8">
      <w:pPr>
        <w:numPr>
          <w:ilvl w:val="0"/>
          <w:numId w:val="34"/>
        </w:numPr>
        <w:rPr>
          <w:rFonts w:ascii="Garamond" w:hAnsi="Garamond"/>
        </w:rPr>
      </w:pPr>
      <w:r w:rsidRPr="009B5A17">
        <w:rPr>
          <w:rFonts w:ascii="Garamond" w:hAnsi="Garamond"/>
        </w:rPr>
        <w:t>A referral or request for a new network provider may be made by an individual (or authorized representative), consumer’s case manager or social worker, or directly by a provider.  All requests to become a member shall be directed to the Region.</w:t>
      </w:r>
    </w:p>
    <w:p w14:paraId="790F926B" w14:textId="77777777" w:rsidR="00EB6E48" w:rsidRPr="009B5A17" w:rsidRDefault="00EB6E48" w:rsidP="002C57F8">
      <w:pPr>
        <w:numPr>
          <w:ilvl w:val="0"/>
          <w:numId w:val="34"/>
        </w:numPr>
        <w:rPr>
          <w:rFonts w:ascii="Garamond" w:hAnsi="Garamond"/>
        </w:rPr>
      </w:pPr>
      <w:r w:rsidRPr="00D25327">
        <w:rPr>
          <w:rFonts w:ascii="Garamond" w:hAnsi="Garamond"/>
        </w:rPr>
        <w:t>Provider shall complete a Provider Network Application</w:t>
      </w:r>
      <w:r w:rsidRPr="009B5A17">
        <w:rPr>
          <w:rFonts w:ascii="Garamond" w:hAnsi="Garamond"/>
        </w:rPr>
        <w:t>.  Provider applicant shall be screened by the Region.  Provider may be asked to meet for an interview or provide additional information. Criteria for consideration includes:</w:t>
      </w:r>
    </w:p>
    <w:p w14:paraId="65711BC3"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lastRenderedPageBreak/>
        <w:t>Priority for core and core plus services</w:t>
      </w:r>
    </w:p>
    <w:p w14:paraId="3F4302A6"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Unmet need for the proposed services</w:t>
      </w:r>
    </w:p>
    <w:p w14:paraId="08C968FC"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Unmet access standard for proposed services</w:t>
      </w:r>
    </w:p>
    <w:p w14:paraId="31CD3462"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Provider experience in providing the services</w:t>
      </w:r>
    </w:p>
    <w:p w14:paraId="285F6D38"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Documented consumer outcomes, and family/ consumer satisfaction</w:t>
      </w:r>
    </w:p>
    <w:p w14:paraId="6FEDBA1C" w14:textId="77777777" w:rsidR="00EB6E48" w:rsidRPr="009B5A17" w:rsidRDefault="00EB6E48" w:rsidP="002C57F8">
      <w:pPr>
        <w:pStyle w:val="ListParagraph"/>
        <w:numPr>
          <w:ilvl w:val="0"/>
          <w:numId w:val="35"/>
        </w:numPr>
        <w:tabs>
          <w:tab w:val="left" w:pos="-720"/>
          <w:tab w:val="center" w:pos="504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Retention of consumers in other programs</w:t>
      </w:r>
    </w:p>
    <w:p w14:paraId="0E09A9EE"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Coordination with other provider agencies</w:t>
      </w:r>
    </w:p>
    <w:p w14:paraId="23C8B65A"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Evidence of individualized services</w:t>
      </w:r>
    </w:p>
    <w:p w14:paraId="66085896"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cs="Lucida Sans Unicode"/>
          <w:sz w:val="24"/>
          <w:szCs w:val="24"/>
        </w:rPr>
      </w:pPr>
      <w:r w:rsidRPr="009B5A17">
        <w:rPr>
          <w:rFonts w:ascii="Garamond" w:hAnsi="Garamond" w:cs="Lucida Sans Unicode"/>
          <w:sz w:val="24"/>
          <w:szCs w:val="24"/>
        </w:rPr>
        <w:t>Relationship with other regions the agency serves</w:t>
      </w:r>
    </w:p>
    <w:p w14:paraId="693B4DAD"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rPr>
      </w:pPr>
      <w:r w:rsidRPr="009B5A17">
        <w:rPr>
          <w:rFonts w:ascii="Garamond" w:hAnsi="Garamond" w:cs="Lucida Sans Unicode"/>
          <w:sz w:val="24"/>
          <w:szCs w:val="24"/>
        </w:rPr>
        <w:t>Funding source for the service</w:t>
      </w:r>
    </w:p>
    <w:p w14:paraId="231FE83A" w14:textId="77777777" w:rsidR="00EB6E48" w:rsidRPr="009B5A17" w:rsidRDefault="00EB6E48" w:rsidP="002C57F8">
      <w:pPr>
        <w:pStyle w:val="ListParagraph"/>
        <w:numPr>
          <w:ilvl w:val="0"/>
          <w:numId w:val="35"/>
        </w:numPr>
        <w:tabs>
          <w:tab w:val="left" w:pos="-720"/>
        </w:tabs>
        <w:suppressAutoHyphens/>
        <w:spacing w:after="0" w:line="240" w:lineRule="auto"/>
        <w:rPr>
          <w:rFonts w:ascii="Garamond" w:hAnsi="Garamond"/>
        </w:rPr>
      </w:pPr>
      <w:r w:rsidRPr="009B5A17">
        <w:rPr>
          <w:rFonts w:ascii="Garamond" w:hAnsi="Garamond" w:cs="Lucida Sans Unicode"/>
          <w:sz w:val="24"/>
          <w:szCs w:val="24"/>
        </w:rPr>
        <w:t>Financial viability of the agency</w:t>
      </w:r>
    </w:p>
    <w:p w14:paraId="1A1CAEA6" w14:textId="77777777" w:rsidR="00EB6E48" w:rsidRPr="009B5A17" w:rsidRDefault="00EB6E48" w:rsidP="002C57F8">
      <w:pPr>
        <w:numPr>
          <w:ilvl w:val="0"/>
          <w:numId w:val="34"/>
        </w:numPr>
        <w:rPr>
          <w:rFonts w:ascii="Garamond" w:hAnsi="Garamond"/>
        </w:rPr>
      </w:pPr>
      <w:r w:rsidRPr="009B5A17">
        <w:rPr>
          <w:rFonts w:ascii="Garamond" w:hAnsi="Garamond"/>
        </w:rPr>
        <w:t>The Region shall inform the provider of acceptance or denial.</w:t>
      </w:r>
    </w:p>
    <w:p w14:paraId="5964C4E9" w14:textId="77777777" w:rsidR="00EB6E48" w:rsidRPr="009B5A17" w:rsidRDefault="00EB6E48" w:rsidP="002C57F8">
      <w:pPr>
        <w:numPr>
          <w:ilvl w:val="0"/>
          <w:numId w:val="34"/>
        </w:numPr>
        <w:rPr>
          <w:rFonts w:ascii="Garamond" w:hAnsi="Garamond"/>
        </w:rPr>
      </w:pPr>
      <w:r w:rsidRPr="009B5A17">
        <w:rPr>
          <w:rFonts w:ascii="Garamond" w:hAnsi="Garamond"/>
        </w:rPr>
        <w:t>New network providers shall receive appropriate orientation and training concerning SCBHR MH/DS Plan.</w:t>
      </w:r>
    </w:p>
    <w:p w14:paraId="09E2F7BD" w14:textId="77777777" w:rsidR="00EB6E48" w:rsidRPr="009B5A17" w:rsidRDefault="00EB6E48" w:rsidP="00EB6E48">
      <w:pPr>
        <w:rPr>
          <w:rFonts w:ascii="Garamond" w:hAnsi="Garamond"/>
        </w:rPr>
      </w:pPr>
      <w:r w:rsidRPr="009B5A17">
        <w:rPr>
          <w:rFonts w:ascii="Garamond" w:hAnsi="Garamond"/>
          <w:szCs w:val="24"/>
        </w:rPr>
        <w:t xml:space="preserve">The SCBHR </w:t>
      </w:r>
      <w:r w:rsidR="00F87A32" w:rsidRPr="009B5A17">
        <w:rPr>
          <w:rFonts w:ascii="Garamond" w:hAnsi="Garamond"/>
          <w:szCs w:val="24"/>
        </w:rPr>
        <w:t>CEO</w:t>
      </w:r>
      <w:r w:rsidRPr="009B5A17">
        <w:rPr>
          <w:rFonts w:ascii="Garamond" w:hAnsi="Garamond"/>
          <w:szCs w:val="24"/>
        </w:rPr>
        <w:t xml:space="preserve"> makes a recommendation to the SCBHR Governing Board.  Upon approval by the Governing Board the contracting/rate setting process is initiated with the new provider.</w:t>
      </w:r>
      <w:r w:rsidRPr="009B5A17">
        <w:rPr>
          <w:rFonts w:ascii="Garamond" w:hAnsi="Garamond"/>
        </w:rPr>
        <w:t xml:space="preserve"> </w:t>
      </w:r>
    </w:p>
    <w:p w14:paraId="6346C003" w14:textId="77777777" w:rsidR="00EB6E48" w:rsidRPr="009B5A17" w:rsidRDefault="00EB6E48" w:rsidP="00EB6E48">
      <w:pPr>
        <w:rPr>
          <w:rFonts w:ascii="Garamond" w:hAnsi="Garamond"/>
        </w:rPr>
      </w:pPr>
    </w:p>
    <w:p w14:paraId="2C410F54" w14:textId="77777777" w:rsidR="006B24FA" w:rsidRPr="009B5A17" w:rsidRDefault="006B24FA" w:rsidP="00BE48B4">
      <w:pPr>
        <w:rPr>
          <w:rFonts w:ascii="Garamond" w:hAnsi="Garamond"/>
        </w:rPr>
      </w:pPr>
      <w:r w:rsidRPr="009B5A17">
        <w:rPr>
          <w:rFonts w:ascii="Garamond" w:hAnsi="Garamond"/>
        </w:rPr>
        <w:t xml:space="preserve">All providers included in the </w:t>
      </w:r>
      <w:r w:rsidR="008F05A7" w:rsidRPr="009B5A17">
        <w:rPr>
          <w:rFonts w:ascii="Garamond" w:hAnsi="Garamond"/>
        </w:rPr>
        <w:t>SCBHR</w:t>
      </w:r>
      <w:r w:rsidR="00ED6D73" w:rsidRPr="009B5A17">
        <w:rPr>
          <w:rFonts w:ascii="Garamond" w:hAnsi="Garamond"/>
        </w:rPr>
        <w:t xml:space="preserve"> MH/DS</w:t>
      </w:r>
      <w:r w:rsidRPr="009B5A17">
        <w:rPr>
          <w:rFonts w:ascii="Garamond" w:hAnsi="Garamond"/>
        </w:rPr>
        <w:t xml:space="preserve"> provider </w:t>
      </w:r>
      <w:r w:rsidR="00450400" w:rsidRPr="009B5A17">
        <w:rPr>
          <w:rFonts w:ascii="Garamond" w:hAnsi="Garamond"/>
        </w:rPr>
        <w:t xml:space="preserve">network </w:t>
      </w:r>
      <w:r w:rsidRPr="009B5A17">
        <w:rPr>
          <w:rFonts w:ascii="Garamond" w:hAnsi="Garamond"/>
        </w:rPr>
        <w:t xml:space="preserve">subject to licensure or accreditation shall meet all applicable standards and criteria. Current network providers that lose their licensure and/or accreditation </w:t>
      </w:r>
      <w:r w:rsidR="00EE6E74" w:rsidRPr="009B5A17">
        <w:rPr>
          <w:rFonts w:ascii="Garamond" w:hAnsi="Garamond"/>
        </w:rPr>
        <w:t xml:space="preserve">or are in jeopardy of </w:t>
      </w:r>
      <w:r w:rsidR="0018243A" w:rsidRPr="009B5A17">
        <w:rPr>
          <w:rFonts w:ascii="Garamond" w:hAnsi="Garamond"/>
        </w:rPr>
        <w:t>losing</w:t>
      </w:r>
      <w:r w:rsidR="00EE6E74" w:rsidRPr="009B5A17">
        <w:rPr>
          <w:rFonts w:ascii="Garamond" w:hAnsi="Garamond"/>
        </w:rPr>
        <w:t xml:space="preserve"> their licensure and/or accreditation </w:t>
      </w:r>
      <w:r w:rsidR="0018243A" w:rsidRPr="009B5A17">
        <w:rPr>
          <w:rFonts w:ascii="Garamond" w:hAnsi="Garamond"/>
        </w:rPr>
        <w:t xml:space="preserve">may </w:t>
      </w:r>
      <w:r w:rsidRPr="009B5A17">
        <w:rPr>
          <w:rFonts w:ascii="Garamond" w:hAnsi="Garamond"/>
        </w:rPr>
        <w:t xml:space="preserve">be </w:t>
      </w:r>
      <w:r w:rsidR="0018243A" w:rsidRPr="009B5A17">
        <w:rPr>
          <w:rFonts w:ascii="Garamond" w:hAnsi="Garamond"/>
        </w:rPr>
        <w:t xml:space="preserve">removed </w:t>
      </w:r>
      <w:r w:rsidRPr="009B5A17">
        <w:rPr>
          <w:rFonts w:ascii="Garamond" w:hAnsi="Garamond"/>
        </w:rPr>
        <w:t xml:space="preserve">from the provider network and all </w:t>
      </w:r>
      <w:r w:rsidR="002719ED" w:rsidRPr="009B5A17">
        <w:rPr>
          <w:rFonts w:ascii="Garamond" w:hAnsi="Garamond"/>
        </w:rPr>
        <w:t>individual</w:t>
      </w:r>
      <w:r w:rsidRPr="009B5A17">
        <w:rPr>
          <w:rFonts w:ascii="Garamond" w:hAnsi="Garamond"/>
        </w:rPr>
        <w:t xml:space="preserve">s receiving services from the provider </w:t>
      </w:r>
      <w:r w:rsidR="0018243A" w:rsidRPr="009B5A17">
        <w:rPr>
          <w:rFonts w:ascii="Garamond" w:hAnsi="Garamond"/>
        </w:rPr>
        <w:t>may</w:t>
      </w:r>
      <w:r w:rsidRPr="009B5A17">
        <w:rPr>
          <w:rFonts w:ascii="Garamond" w:hAnsi="Garamond"/>
        </w:rPr>
        <w:t xml:space="preserve"> be transferred to another network provider.</w:t>
      </w:r>
      <w:r w:rsidR="0018243A" w:rsidRPr="009B5A17">
        <w:rPr>
          <w:rFonts w:ascii="Garamond" w:hAnsi="Garamond"/>
        </w:rPr>
        <w:t xml:space="preserve">  If the situation warrants an immediate change in providers</w:t>
      </w:r>
      <w:r w:rsidR="00BE1295" w:rsidRPr="009B5A17">
        <w:rPr>
          <w:rFonts w:ascii="Garamond" w:hAnsi="Garamond"/>
        </w:rPr>
        <w:t>,</w:t>
      </w:r>
      <w:r w:rsidR="0018243A" w:rsidRPr="009B5A17">
        <w:rPr>
          <w:rFonts w:ascii="Garamond" w:hAnsi="Garamond"/>
        </w:rPr>
        <w:t xml:space="preserve"> the region shall transfer </w:t>
      </w:r>
      <w:r w:rsidR="002719ED" w:rsidRPr="009B5A17">
        <w:rPr>
          <w:rFonts w:ascii="Garamond" w:hAnsi="Garamond"/>
        </w:rPr>
        <w:t>individual</w:t>
      </w:r>
      <w:r w:rsidR="0018243A" w:rsidRPr="009B5A17">
        <w:rPr>
          <w:rFonts w:ascii="Garamond" w:hAnsi="Garamond"/>
        </w:rPr>
        <w:t>s to another network provider.</w:t>
      </w:r>
    </w:p>
    <w:p w14:paraId="56F5D3FE" w14:textId="77777777" w:rsidR="00A30300" w:rsidRPr="009B5A17" w:rsidRDefault="00A30300" w:rsidP="00BE48B4">
      <w:pPr>
        <w:rPr>
          <w:rFonts w:ascii="Garamond" w:hAnsi="Garamond"/>
        </w:rPr>
      </w:pPr>
    </w:p>
    <w:p w14:paraId="2FD2A63E" w14:textId="2DA88F2A" w:rsidR="00932495" w:rsidRPr="00D25327" w:rsidRDefault="00A30300" w:rsidP="00932495">
      <w:pPr>
        <w:rPr>
          <w:rFonts w:ascii="Garamond" w:hAnsi="Garamond"/>
        </w:rPr>
      </w:pPr>
      <w:r w:rsidRPr="009B5A17">
        <w:rPr>
          <w:rFonts w:ascii="Garamond" w:hAnsi="Garamond"/>
        </w:rPr>
        <w:t>In addition to the above</w:t>
      </w:r>
      <w:r w:rsidR="0027297E" w:rsidRPr="009B5A17">
        <w:rPr>
          <w:rFonts w:ascii="Garamond" w:hAnsi="Garamond"/>
        </w:rPr>
        <w:t xml:space="preserve"> SCBHR</w:t>
      </w:r>
      <w:r w:rsidRPr="009B5A17">
        <w:rPr>
          <w:rFonts w:ascii="Garamond" w:hAnsi="Garamond"/>
          <w:color w:val="FF0000"/>
        </w:rPr>
        <w:t xml:space="preserve">, </w:t>
      </w:r>
      <w:r w:rsidRPr="009B5A17">
        <w:rPr>
          <w:rFonts w:ascii="Garamond" w:hAnsi="Garamond"/>
        </w:rPr>
        <w:t>encourag</w:t>
      </w:r>
      <w:r w:rsidR="004021C0" w:rsidRPr="009B5A17">
        <w:rPr>
          <w:rFonts w:ascii="Garamond" w:hAnsi="Garamond"/>
        </w:rPr>
        <w:t>es</w:t>
      </w:r>
      <w:r w:rsidRPr="009B5A17">
        <w:rPr>
          <w:rFonts w:ascii="Garamond" w:hAnsi="Garamond"/>
        </w:rPr>
        <w:t xml:space="preserve">, that all providers participate in the quality improvement partnership for system development in the </w:t>
      </w:r>
      <w:r w:rsidRPr="00D25327">
        <w:rPr>
          <w:rFonts w:ascii="Garamond" w:hAnsi="Garamond"/>
        </w:rPr>
        <w:t>region, to become welcoming, person/</w:t>
      </w:r>
      <w:r w:rsidR="006C175C" w:rsidRPr="00D25327">
        <w:rPr>
          <w:rFonts w:ascii="Garamond" w:hAnsi="Garamond"/>
        </w:rPr>
        <w:t>family</w:t>
      </w:r>
      <w:r w:rsidRPr="00D25327">
        <w:rPr>
          <w:rFonts w:ascii="Garamond" w:hAnsi="Garamond"/>
        </w:rPr>
        <w:t xml:space="preserve"> centered, trauma informed, and multi-occurring capable</w:t>
      </w:r>
      <w:r w:rsidR="002351D7" w:rsidRPr="00D25327">
        <w:rPr>
          <w:rFonts w:ascii="Garamond" w:hAnsi="Garamond"/>
        </w:rPr>
        <w:t xml:space="preserve">.  </w:t>
      </w:r>
      <w:r w:rsidR="00932495" w:rsidRPr="00D25327">
        <w:rPr>
          <w:rFonts w:ascii="Garamond" w:hAnsi="Garamond"/>
        </w:rPr>
        <w:t>SCBHR will ensure providers are trained to provide multi-occurring, trauma informed, evidenced based practices as outlined in (IAC-441-25.</w:t>
      </w:r>
      <w:r w:rsidR="008211E7" w:rsidRPr="008211E7">
        <w:rPr>
          <w:rFonts w:ascii="Garamond" w:hAnsi="Garamond"/>
          <w:color w:val="00B050"/>
        </w:rPr>
        <w:t>5</w:t>
      </w:r>
      <w:r w:rsidR="00932495" w:rsidRPr="00D25327">
        <w:rPr>
          <w:rFonts w:ascii="Garamond" w:hAnsi="Garamond"/>
        </w:rPr>
        <w:t>)</w:t>
      </w:r>
    </w:p>
    <w:p w14:paraId="3F4072BD" w14:textId="77777777" w:rsidR="006B24FA" w:rsidRPr="009B5A17" w:rsidRDefault="006B24FA" w:rsidP="00BE48B4">
      <w:pPr>
        <w:rPr>
          <w:rFonts w:ascii="Garamond" w:hAnsi="Garamond"/>
        </w:rPr>
      </w:pPr>
    </w:p>
    <w:p w14:paraId="267E8AD0" w14:textId="77777777" w:rsidR="006B24FA" w:rsidRPr="009B5A17" w:rsidRDefault="006B24FA" w:rsidP="00BE48B4">
      <w:pPr>
        <w:rPr>
          <w:rFonts w:ascii="Garamond" w:hAnsi="Garamond"/>
        </w:rPr>
      </w:pPr>
      <w:r w:rsidRPr="009B5A17">
        <w:rPr>
          <w:rFonts w:ascii="Garamond" w:hAnsi="Garamond"/>
        </w:rPr>
        <w:t xml:space="preserve">The </w:t>
      </w:r>
      <w:r w:rsidR="00982075" w:rsidRPr="009B5A17">
        <w:rPr>
          <w:rFonts w:ascii="Garamond" w:hAnsi="Garamond"/>
        </w:rPr>
        <w:t xml:space="preserve">current </w:t>
      </w:r>
      <w:r w:rsidR="008F05A7" w:rsidRPr="009B5A17">
        <w:rPr>
          <w:rFonts w:ascii="Garamond" w:hAnsi="Garamond"/>
        </w:rPr>
        <w:t>SCBHR</w:t>
      </w:r>
      <w:r w:rsidR="00EE6E74" w:rsidRPr="009B5A17">
        <w:rPr>
          <w:rFonts w:ascii="Garamond" w:hAnsi="Garamond"/>
        </w:rPr>
        <w:t xml:space="preserve"> MH/DS</w:t>
      </w:r>
      <w:r w:rsidRPr="009B5A17">
        <w:rPr>
          <w:rFonts w:ascii="Garamond" w:hAnsi="Garamond"/>
        </w:rPr>
        <w:t xml:space="preserve"> network </w:t>
      </w:r>
      <w:r w:rsidR="002574DF" w:rsidRPr="009B5A17">
        <w:rPr>
          <w:rFonts w:ascii="Garamond" w:hAnsi="Garamond"/>
        </w:rPr>
        <w:t xml:space="preserve">providers </w:t>
      </w:r>
      <w:r w:rsidR="00EE6E74" w:rsidRPr="009B5A17">
        <w:rPr>
          <w:rFonts w:ascii="Garamond" w:hAnsi="Garamond"/>
        </w:rPr>
        <w:t xml:space="preserve">is </w:t>
      </w:r>
      <w:r w:rsidRPr="009B5A17">
        <w:rPr>
          <w:rFonts w:ascii="Garamond" w:hAnsi="Garamond"/>
        </w:rPr>
        <w:t xml:space="preserve">included in </w:t>
      </w:r>
      <w:r w:rsidR="00982075" w:rsidRPr="009B5A17">
        <w:rPr>
          <w:rFonts w:ascii="Garamond" w:hAnsi="Garamond"/>
        </w:rPr>
        <w:t>the Annual Service and Budget Plan</w:t>
      </w:r>
      <w:r w:rsidR="002574DF" w:rsidRPr="009B5A17">
        <w:rPr>
          <w:rFonts w:ascii="Garamond" w:hAnsi="Garamond"/>
        </w:rPr>
        <w:t>.</w:t>
      </w:r>
    </w:p>
    <w:p w14:paraId="5FA01258" w14:textId="77777777" w:rsidR="004369E8" w:rsidRPr="009B5A17" w:rsidRDefault="004369E8" w:rsidP="00BE48B4">
      <w:pPr>
        <w:rPr>
          <w:rFonts w:ascii="Garamond" w:hAnsi="Garamond"/>
        </w:rPr>
      </w:pPr>
    </w:p>
    <w:p w14:paraId="1AECB06F" w14:textId="77777777" w:rsidR="004369E8" w:rsidRPr="009B5A17" w:rsidRDefault="004369E8" w:rsidP="00BE48B4">
      <w:pPr>
        <w:rPr>
          <w:rFonts w:ascii="Garamond" w:hAnsi="Garamond"/>
        </w:rPr>
      </w:pPr>
      <w:r w:rsidRPr="009B5A17">
        <w:rPr>
          <w:rFonts w:ascii="Garamond" w:hAnsi="Garamond"/>
        </w:rPr>
        <w:t>SCBHR shall manage the provider network to ensure individual needs are met. SCBHR shall contract with licensed and accredited providers to provide each service in the required core services domains. SCBHR shall ensure an adequate number of providers are available to avoid waiting lists including outpatient mental health providers, Community Mental Health Centers, and at least one inpatient psychiatric hospital (within 100 miles or less proximity).</w:t>
      </w:r>
    </w:p>
    <w:p w14:paraId="05394C79" w14:textId="77777777" w:rsidR="00E3697E" w:rsidRPr="009B5A17" w:rsidRDefault="00E3697E" w:rsidP="00BE48B4">
      <w:pPr>
        <w:rPr>
          <w:rFonts w:ascii="Garamond" w:hAnsi="Garamond"/>
        </w:rPr>
      </w:pPr>
    </w:p>
    <w:p w14:paraId="02376FA3" w14:textId="77777777" w:rsidR="00FC7ED1" w:rsidRPr="009B5A17" w:rsidRDefault="00FC7ED1" w:rsidP="00FC7ED1">
      <w:pPr>
        <w:rPr>
          <w:rFonts w:ascii="Garamond" w:hAnsi="Garamond"/>
          <w:b/>
          <w:szCs w:val="24"/>
          <w:u w:val="single"/>
        </w:rPr>
      </w:pPr>
      <w:r w:rsidRPr="009B5A17">
        <w:rPr>
          <w:rFonts w:ascii="Garamond" w:hAnsi="Garamond"/>
          <w:b/>
          <w:szCs w:val="24"/>
          <w:u w:val="single"/>
        </w:rPr>
        <w:t>Regional Contracts</w:t>
      </w:r>
    </w:p>
    <w:p w14:paraId="23C2841A" w14:textId="77777777" w:rsidR="00FC7ED1" w:rsidRPr="009B5A17" w:rsidRDefault="00FC7ED1" w:rsidP="00FC7ED1">
      <w:pPr>
        <w:rPr>
          <w:rFonts w:ascii="Garamond" w:hAnsi="Garamond"/>
          <w:szCs w:val="24"/>
        </w:rPr>
      </w:pPr>
      <w:r w:rsidRPr="009B5A17">
        <w:rPr>
          <w:rFonts w:ascii="Garamond" w:hAnsi="Garamond"/>
          <w:szCs w:val="24"/>
        </w:rPr>
        <w:t>All MHDS contracts utilize a standard contract template approved by the SCBHR Governing Board.  All contracts for MHDS services are annual contracts based on a July 1</w:t>
      </w:r>
      <w:r w:rsidRPr="009B5A17">
        <w:rPr>
          <w:rFonts w:ascii="Garamond" w:hAnsi="Garamond"/>
          <w:szCs w:val="24"/>
          <w:vertAlign w:val="superscript"/>
        </w:rPr>
        <w:t>st</w:t>
      </w:r>
      <w:r w:rsidRPr="009B5A17">
        <w:rPr>
          <w:rFonts w:ascii="Garamond" w:hAnsi="Garamond"/>
          <w:szCs w:val="24"/>
        </w:rPr>
        <w:t xml:space="preserve"> to June 30</w:t>
      </w:r>
      <w:r w:rsidRPr="009B5A17">
        <w:rPr>
          <w:rFonts w:ascii="Garamond" w:hAnsi="Garamond"/>
          <w:szCs w:val="24"/>
          <w:vertAlign w:val="superscript"/>
        </w:rPr>
        <w:t>th</w:t>
      </w:r>
      <w:r w:rsidRPr="009B5A17">
        <w:rPr>
          <w:rFonts w:ascii="Garamond" w:hAnsi="Garamond"/>
          <w:szCs w:val="24"/>
        </w:rPr>
        <w:t xml:space="preserve"> fiscal year.  Discretion for all contracting and rate setting issues rests with the SCBHR Governing Board and not with individual member counties.</w:t>
      </w:r>
    </w:p>
    <w:p w14:paraId="7852A2A6" w14:textId="77777777" w:rsidR="00FC7ED1" w:rsidRPr="009B5A17" w:rsidRDefault="00FC7ED1" w:rsidP="00FC7ED1">
      <w:pPr>
        <w:rPr>
          <w:rFonts w:ascii="Garamond" w:hAnsi="Garamond"/>
          <w:szCs w:val="24"/>
        </w:rPr>
      </w:pPr>
    </w:p>
    <w:p w14:paraId="1536BCE8" w14:textId="77777777" w:rsidR="00FC7ED1" w:rsidRPr="009B5A17" w:rsidRDefault="00FC7ED1" w:rsidP="00FC7ED1">
      <w:pPr>
        <w:rPr>
          <w:rFonts w:ascii="Garamond" w:hAnsi="Garamond"/>
          <w:b/>
          <w:szCs w:val="24"/>
          <w:u w:val="single"/>
        </w:rPr>
      </w:pPr>
      <w:r w:rsidRPr="009B5A17">
        <w:rPr>
          <w:rFonts w:ascii="Garamond" w:hAnsi="Garamond"/>
          <w:b/>
          <w:szCs w:val="24"/>
          <w:u w:val="single"/>
        </w:rPr>
        <w:t>Contracting/Rate Setting Process</w:t>
      </w:r>
    </w:p>
    <w:p w14:paraId="6FF9DAD5" w14:textId="77777777" w:rsidR="00FC7ED1" w:rsidRPr="009B5A17" w:rsidRDefault="00FC7ED1" w:rsidP="00FC7ED1">
      <w:pPr>
        <w:rPr>
          <w:rFonts w:ascii="Garamond" w:hAnsi="Garamond"/>
          <w:szCs w:val="24"/>
        </w:rPr>
      </w:pPr>
      <w:r w:rsidRPr="009B5A17">
        <w:rPr>
          <w:rFonts w:ascii="Garamond" w:hAnsi="Garamond"/>
          <w:szCs w:val="24"/>
        </w:rPr>
        <w:t>Contracting and rate negotiation matters shall be handled in one of the following methods:</w:t>
      </w:r>
    </w:p>
    <w:p w14:paraId="5F4D1351" w14:textId="77777777" w:rsidR="00FC7ED1" w:rsidRPr="009B5A17" w:rsidRDefault="00FC7ED1" w:rsidP="002C57F8">
      <w:pPr>
        <w:pStyle w:val="ListParagraph"/>
        <w:numPr>
          <w:ilvl w:val="0"/>
          <w:numId w:val="36"/>
        </w:numPr>
        <w:spacing w:after="0" w:line="240" w:lineRule="auto"/>
        <w:rPr>
          <w:rFonts w:ascii="Garamond" w:hAnsi="Garamond"/>
          <w:sz w:val="24"/>
          <w:szCs w:val="24"/>
        </w:rPr>
      </w:pPr>
      <w:r w:rsidRPr="009B5A17">
        <w:rPr>
          <w:rFonts w:ascii="Garamond" w:hAnsi="Garamond"/>
          <w:sz w:val="24"/>
          <w:szCs w:val="24"/>
        </w:rPr>
        <w:t xml:space="preserve">The CEO,  shall meet with a current or prospective contracting party to negotiate contract terms and rates with the final recommendation being reviewed </w:t>
      </w:r>
      <w:r w:rsidR="00F87A32" w:rsidRPr="009B5A17">
        <w:rPr>
          <w:rFonts w:ascii="Garamond" w:hAnsi="Garamond"/>
          <w:sz w:val="24"/>
          <w:szCs w:val="24"/>
        </w:rPr>
        <w:t xml:space="preserve">by </w:t>
      </w:r>
      <w:r w:rsidRPr="009B5A17">
        <w:rPr>
          <w:rFonts w:ascii="Garamond" w:hAnsi="Garamond"/>
          <w:sz w:val="24"/>
          <w:szCs w:val="24"/>
        </w:rPr>
        <w:t>SCBHR Governing Board, or,</w:t>
      </w:r>
    </w:p>
    <w:p w14:paraId="2AEAE0AB" w14:textId="77777777" w:rsidR="00FC7ED1" w:rsidRPr="009B5A17" w:rsidRDefault="00FC7ED1" w:rsidP="002C57F8">
      <w:pPr>
        <w:pStyle w:val="ListParagraph"/>
        <w:numPr>
          <w:ilvl w:val="0"/>
          <w:numId w:val="36"/>
        </w:numPr>
        <w:spacing w:after="0" w:line="240" w:lineRule="auto"/>
        <w:rPr>
          <w:rFonts w:ascii="Garamond" w:hAnsi="Garamond"/>
          <w:sz w:val="24"/>
          <w:szCs w:val="24"/>
        </w:rPr>
      </w:pPr>
      <w:r w:rsidRPr="009B5A17">
        <w:rPr>
          <w:rFonts w:ascii="Garamond" w:hAnsi="Garamond"/>
          <w:sz w:val="24"/>
          <w:szCs w:val="24"/>
        </w:rPr>
        <w:lastRenderedPageBreak/>
        <w:t xml:space="preserve">The “host” county Community Services Director, as designated </w:t>
      </w:r>
      <w:r w:rsidR="00F87A32" w:rsidRPr="009B5A17">
        <w:rPr>
          <w:rFonts w:ascii="Garamond" w:hAnsi="Garamond"/>
          <w:sz w:val="24"/>
          <w:szCs w:val="24"/>
        </w:rPr>
        <w:t xml:space="preserve">by the </w:t>
      </w:r>
      <w:r w:rsidRPr="009B5A17">
        <w:rPr>
          <w:rFonts w:ascii="Garamond" w:hAnsi="Garamond"/>
          <w:sz w:val="24"/>
          <w:szCs w:val="24"/>
        </w:rPr>
        <w:t xml:space="preserve">CEO, shall meet with a current or prospective contracting party to negotiate contract terms and rates.  The host county Community Services Director shall present their recommendation to the CEO.  The CEO shall have discretion to accept, reject, or change the recommendation with the final recommendations being reviewed with the SCBHR Governing Board. </w:t>
      </w:r>
    </w:p>
    <w:p w14:paraId="0FB9DC96" w14:textId="77777777" w:rsidR="00FC7ED1" w:rsidRPr="009B5A17" w:rsidRDefault="00FC7ED1" w:rsidP="00FC7ED1">
      <w:pPr>
        <w:rPr>
          <w:rFonts w:ascii="Garamond" w:hAnsi="Garamond"/>
          <w:szCs w:val="24"/>
        </w:rPr>
      </w:pPr>
    </w:p>
    <w:p w14:paraId="68501F83" w14:textId="77777777" w:rsidR="00FC7ED1" w:rsidRPr="009B5A17" w:rsidRDefault="00FC7ED1" w:rsidP="00FC7ED1">
      <w:pPr>
        <w:rPr>
          <w:rFonts w:ascii="Garamond" w:hAnsi="Garamond"/>
          <w:szCs w:val="24"/>
        </w:rPr>
      </w:pPr>
      <w:r w:rsidRPr="009B5A17">
        <w:rPr>
          <w:rFonts w:ascii="Garamond" w:hAnsi="Garamond"/>
          <w:szCs w:val="24"/>
        </w:rPr>
        <w:t xml:space="preserve">Rates established and approved by the State (such as HCBS Waiver, </w:t>
      </w:r>
      <w:proofErr w:type="spellStart"/>
      <w:r w:rsidRPr="009B5A17">
        <w:rPr>
          <w:rFonts w:ascii="Garamond" w:hAnsi="Garamond"/>
          <w:szCs w:val="24"/>
        </w:rPr>
        <w:t>Hab</w:t>
      </w:r>
      <w:proofErr w:type="spellEnd"/>
      <w:r w:rsidRPr="009B5A17">
        <w:rPr>
          <w:rFonts w:ascii="Garamond" w:hAnsi="Garamond"/>
          <w:szCs w:val="24"/>
        </w:rPr>
        <w:t xml:space="preserve"> Services, etc.) shall be acceptable rates for regionally funded comparable services.  All rates and rate changes shall be effective July 1</w:t>
      </w:r>
      <w:r w:rsidRPr="009B5A17">
        <w:rPr>
          <w:rFonts w:ascii="Garamond" w:hAnsi="Garamond"/>
          <w:szCs w:val="24"/>
          <w:vertAlign w:val="superscript"/>
        </w:rPr>
        <w:t>st</w:t>
      </w:r>
      <w:r w:rsidRPr="009B5A17">
        <w:rPr>
          <w:rFonts w:ascii="Garamond" w:hAnsi="Garamond"/>
          <w:szCs w:val="24"/>
        </w:rPr>
        <w:t xml:space="preserve"> of each year.  A rate established for a new service, or provider, shall be in effect until the following June 30</w:t>
      </w:r>
      <w:r w:rsidRPr="009B5A17">
        <w:rPr>
          <w:rFonts w:ascii="Garamond" w:hAnsi="Garamond"/>
          <w:szCs w:val="24"/>
          <w:vertAlign w:val="superscript"/>
        </w:rPr>
        <w:t>th</w:t>
      </w:r>
      <w:r w:rsidRPr="009B5A17">
        <w:rPr>
          <w:rFonts w:ascii="Garamond" w:hAnsi="Garamond"/>
          <w:szCs w:val="24"/>
        </w:rPr>
        <w:t xml:space="preserve">.  Any exceptions for mid-year rate changes must be authorized by the CEO.  SCBHR will honor and utilize rates established by other MHDS regions for providers outside of SCBHR.  Providers must not negotiate or accept rates or terms lower than those contracted with SCBHR from any other Region or County.  </w:t>
      </w:r>
    </w:p>
    <w:p w14:paraId="64D5C732" w14:textId="77777777" w:rsidR="00FC7ED1" w:rsidRPr="009B5A17" w:rsidRDefault="00FC7ED1" w:rsidP="00FC7ED1">
      <w:pPr>
        <w:rPr>
          <w:rFonts w:ascii="Garamond" w:hAnsi="Garamond"/>
          <w:szCs w:val="24"/>
          <w:u w:val="single"/>
        </w:rPr>
      </w:pPr>
    </w:p>
    <w:p w14:paraId="7847A480" w14:textId="77777777" w:rsidR="00FC7ED1" w:rsidRPr="009B5A17" w:rsidRDefault="00FC7ED1" w:rsidP="00FC7ED1">
      <w:pPr>
        <w:rPr>
          <w:rFonts w:ascii="Garamond" w:hAnsi="Garamond"/>
          <w:u w:val="single"/>
        </w:rPr>
      </w:pPr>
    </w:p>
    <w:p w14:paraId="6F7EAC72" w14:textId="77777777" w:rsidR="00795B68" w:rsidRPr="009B5A17" w:rsidRDefault="00795B68" w:rsidP="00E3697E">
      <w:pPr>
        <w:pStyle w:val="Heading2"/>
        <w:rPr>
          <w:rFonts w:ascii="Garamond" w:hAnsi="Garamond"/>
          <w:u w:val="single"/>
        </w:rPr>
      </w:pPr>
      <w:bookmarkStart w:id="122" w:name="_Toc370221938"/>
      <w:bookmarkStart w:id="123" w:name="_Toc370996433"/>
      <w:bookmarkStart w:id="124" w:name="_Toc371181115"/>
      <w:bookmarkStart w:id="125" w:name="_Toc37767018"/>
      <w:r w:rsidRPr="009B5A17">
        <w:rPr>
          <w:rFonts w:ascii="Garamond" w:hAnsi="Garamond"/>
          <w:u w:val="single"/>
        </w:rPr>
        <w:t>Designation of Targeted Case Management Providers</w:t>
      </w:r>
      <w:bookmarkEnd w:id="122"/>
      <w:bookmarkEnd w:id="123"/>
      <w:bookmarkEnd w:id="124"/>
      <w:r w:rsidR="00063780" w:rsidRPr="009B5A17">
        <w:rPr>
          <w:rFonts w:ascii="Garamond" w:hAnsi="Garamond"/>
          <w:u w:val="single"/>
        </w:rPr>
        <w:t xml:space="preserve"> (IAC</w:t>
      </w:r>
      <w:r w:rsidR="005E4353" w:rsidRPr="009B5A17">
        <w:rPr>
          <w:rFonts w:ascii="Garamond" w:hAnsi="Garamond"/>
          <w:u w:val="single"/>
        </w:rPr>
        <w:t xml:space="preserve"> </w:t>
      </w:r>
      <w:r w:rsidR="00476967" w:rsidRPr="009B5A17">
        <w:rPr>
          <w:rFonts w:ascii="Garamond" w:hAnsi="Garamond"/>
          <w:u w:val="single"/>
        </w:rPr>
        <w:t>441-</w:t>
      </w:r>
      <w:r w:rsidR="00063780" w:rsidRPr="009B5A17">
        <w:rPr>
          <w:rFonts w:ascii="Garamond" w:hAnsi="Garamond"/>
          <w:u w:val="single"/>
        </w:rPr>
        <w:t>25.21(1)g)</w:t>
      </w:r>
      <w:bookmarkEnd w:id="125"/>
    </w:p>
    <w:p w14:paraId="69AA8B9F" w14:textId="77777777" w:rsidR="005466E4" w:rsidRPr="009B5A17" w:rsidRDefault="005466E4" w:rsidP="005466E4">
      <w:pPr>
        <w:overflowPunct/>
        <w:textAlignment w:val="auto"/>
        <w:rPr>
          <w:rFonts w:ascii="Garamond" w:hAnsi="Garamond"/>
        </w:rPr>
      </w:pPr>
      <w:r w:rsidRPr="009B5A17">
        <w:rPr>
          <w:rFonts w:ascii="Garamond" w:hAnsi="Garamond"/>
        </w:rPr>
        <w:t>SCBHR shall offer a choice</w:t>
      </w:r>
      <w:r w:rsidR="00250A69">
        <w:rPr>
          <w:rFonts w:ascii="Garamond" w:hAnsi="Garamond"/>
        </w:rPr>
        <w:t xml:space="preserve"> of c</w:t>
      </w:r>
      <w:r w:rsidRPr="009B5A17">
        <w:rPr>
          <w:rFonts w:ascii="Garamond" w:hAnsi="Garamond"/>
        </w:rPr>
        <w:t xml:space="preserve">ase </w:t>
      </w:r>
      <w:r w:rsidR="00250A69">
        <w:rPr>
          <w:rFonts w:ascii="Garamond" w:hAnsi="Garamond"/>
        </w:rPr>
        <w:t>m</w:t>
      </w:r>
      <w:r w:rsidRPr="009B5A17">
        <w:rPr>
          <w:rFonts w:ascii="Garamond" w:hAnsi="Garamond"/>
        </w:rPr>
        <w:t>anagement</w:t>
      </w:r>
      <w:r w:rsidR="00250A69">
        <w:rPr>
          <w:rFonts w:ascii="Garamond" w:hAnsi="Garamond"/>
        </w:rPr>
        <w:t xml:space="preserve"> provider</w:t>
      </w:r>
      <w:r w:rsidRPr="009B5A17">
        <w:rPr>
          <w:rFonts w:ascii="Garamond" w:hAnsi="Garamond"/>
        </w:rPr>
        <w:t xml:space="preserve"> and abide by requirements as described in IAC 441-25.21(1)g</w:t>
      </w:r>
      <w:r w:rsidRPr="007F04B3">
        <w:rPr>
          <w:rFonts w:ascii="Garamond" w:hAnsi="Garamond"/>
        </w:rPr>
        <w:t xml:space="preserve">.   </w:t>
      </w:r>
      <w:r w:rsidR="00250A69" w:rsidRPr="007F04B3">
        <w:rPr>
          <w:rFonts w:ascii="Garamond" w:hAnsi="Garamond"/>
        </w:rPr>
        <w:t xml:space="preserve">SCBHR refers individuals seeking case management to their respective MCO and Integrated Health Home. SCBHR staff also work with individuals to inform them of their right to choose their MCO and service </w:t>
      </w:r>
      <w:r w:rsidRPr="007F04B3">
        <w:rPr>
          <w:rFonts w:ascii="Garamond" w:hAnsi="Garamond"/>
        </w:rPr>
        <w:t xml:space="preserve">The </w:t>
      </w:r>
      <w:r w:rsidRPr="009B5A17">
        <w:rPr>
          <w:rFonts w:ascii="Garamond" w:hAnsi="Garamond"/>
        </w:rPr>
        <w:t>Iowa Mental Health and Disability Services Commission established a set of standards that apply to case management providers.  This set of standards is located in Iowa Administrative Code Human Services Department [441] Chapter 24.  SCBHR will follow the standards established in Chapter 24 as the basis for establishing service outcome expectations and designating Targeted Case Management and Service Coordination.</w:t>
      </w:r>
      <w:r w:rsidR="0074480C">
        <w:rPr>
          <w:rFonts w:ascii="Garamond" w:hAnsi="Garamond"/>
        </w:rPr>
        <w:t xml:space="preserve"> </w:t>
      </w:r>
    </w:p>
    <w:p w14:paraId="4EBB367E" w14:textId="77777777" w:rsidR="005466E4" w:rsidRPr="009B5A17" w:rsidRDefault="005466E4" w:rsidP="005466E4">
      <w:pPr>
        <w:overflowPunct/>
        <w:textAlignment w:val="auto"/>
        <w:rPr>
          <w:rFonts w:ascii="Garamond" w:hAnsi="Garamond"/>
        </w:rPr>
      </w:pPr>
    </w:p>
    <w:p w14:paraId="7F26508B" w14:textId="77777777" w:rsidR="005466E4" w:rsidRPr="009B5A17" w:rsidRDefault="005466E4" w:rsidP="005466E4">
      <w:pPr>
        <w:rPr>
          <w:rFonts w:ascii="Garamond" w:hAnsi="Garamond"/>
        </w:rPr>
      </w:pPr>
      <w:r w:rsidRPr="009B5A17">
        <w:rPr>
          <w:rFonts w:ascii="Garamond" w:hAnsi="Garamond"/>
        </w:rPr>
        <w:t xml:space="preserve">SCBHR shall designate Targeted Case Management agencies to offer services to individuals enrolled in the Medicaid Program with respect to individual </w:t>
      </w:r>
      <w:r w:rsidRPr="009B5A17">
        <w:rPr>
          <w:rFonts w:ascii="Garamond" w:hAnsi="Garamond"/>
          <w:color w:val="000000"/>
        </w:rPr>
        <w:t>access, cost effectiveness, evidenced based practice, and conflict free service</w:t>
      </w:r>
      <w:r w:rsidRPr="009B5A17">
        <w:rPr>
          <w:rFonts w:ascii="Garamond" w:hAnsi="Garamond"/>
        </w:rPr>
        <w:t>. The CEO</w:t>
      </w:r>
      <w:r w:rsidRPr="009B5A17">
        <w:rPr>
          <w:rFonts w:ascii="Garamond" w:hAnsi="Garamond"/>
          <w:color w:val="000000"/>
        </w:rPr>
        <w:t xml:space="preserve"> reviewed Case Management units serving the SCBHR region and made recommendations to the Region Governance Board, based on the following criteria:</w:t>
      </w:r>
    </w:p>
    <w:p w14:paraId="7BECDD5A" w14:textId="77777777" w:rsidR="005466E4" w:rsidRPr="009B5A17" w:rsidRDefault="005466E4" w:rsidP="002C57F8">
      <w:pPr>
        <w:pStyle w:val="ListParagraph"/>
        <w:numPr>
          <w:ilvl w:val="0"/>
          <w:numId w:val="39"/>
        </w:numPr>
        <w:rPr>
          <w:rFonts w:ascii="Garamond" w:hAnsi="Garamond"/>
          <w:color w:val="000000"/>
          <w:sz w:val="24"/>
          <w:szCs w:val="24"/>
        </w:rPr>
      </w:pPr>
      <w:r w:rsidRPr="009B5A17">
        <w:rPr>
          <w:rFonts w:ascii="Garamond" w:hAnsi="Garamond"/>
          <w:color w:val="000000"/>
          <w:sz w:val="24"/>
          <w:szCs w:val="24"/>
        </w:rPr>
        <w:t>TCM programs located within the SCBHR region</w:t>
      </w:r>
    </w:p>
    <w:p w14:paraId="48F4C573" w14:textId="77777777" w:rsidR="005466E4" w:rsidRPr="009B5A17" w:rsidRDefault="005466E4" w:rsidP="002C57F8">
      <w:pPr>
        <w:pStyle w:val="ListParagraph"/>
        <w:numPr>
          <w:ilvl w:val="0"/>
          <w:numId w:val="39"/>
        </w:numPr>
        <w:rPr>
          <w:rFonts w:ascii="Garamond" w:hAnsi="Garamond"/>
          <w:color w:val="000000"/>
          <w:sz w:val="24"/>
          <w:szCs w:val="24"/>
        </w:rPr>
      </w:pPr>
      <w:r w:rsidRPr="009B5A17">
        <w:rPr>
          <w:rFonts w:ascii="Garamond" w:hAnsi="Garamond"/>
          <w:color w:val="000000"/>
          <w:sz w:val="24"/>
          <w:szCs w:val="24"/>
        </w:rPr>
        <w:t>Existing relationships between county case management programs and service coordination/county social work  </w:t>
      </w:r>
    </w:p>
    <w:p w14:paraId="71479B13" w14:textId="77777777" w:rsidR="005466E4" w:rsidRPr="009B5A17" w:rsidRDefault="005466E4" w:rsidP="002C57F8">
      <w:pPr>
        <w:pStyle w:val="ListParagraph"/>
        <w:numPr>
          <w:ilvl w:val="0"/>
          <w:numId w:val="39"/>
        </w:numPr>
        <w:rPr>
          <w:rFonts w:ascii="Garamond" w:hAnsi="Garamond"/>
          <w:color w:val="000000"/>
          <w:sz w:val="24"/>
          <w:szCs w:val="24"/>
        </w:rPr>
      </w:pPr>
      <w:r w:rsidRPr="009B5A17">
        <w:rPr>
          <w:rFonts w:ascii="Garamond" w:hAnsi="Garamond"/>
          <w:color w:val="000000"/>
          <w:sz w:val="24"/>
          <w:szCs w:val="24"/>
        </w:rPr>
        <w:t>Length of time from referral to assignment</w:t>
      </w:r>
    </w:p>
    <w:p w14:paraId="631520FC" w14:textId="77777777" w:rsidR="005466E4" w:rsidRPr="009B5A17" w:rsidRDefault="005466E4" w:rsidP="002C57F8">
      <w:pPr>
        <w:pStyle w:val="ListParagraph"/>
        <w:numPr>
          <w:ilvl w:val="0"/>
          <w:numId w:val="39"/>
        </w:numPr>
        <w:rPr>
          <w:rFonts w:ascii="Garamond" w:hAnsi="Garamond"/>
          <w:color w:val="000000"/>
          <w:sz w:val="24"/>
          <w:szCs w:val="24"/>
        </w:rPr>
      </w:pPr>
      <w:r w:rsidRPr="009B5A17">
        <w:rPr>
          <w:rFonts w:ascii="Garamond" w:hAnsi="Garamond"/>
          <w:color w:val="000000"/>
          <w:sz w:val="24"/>
          <w:szCs w:val="24"/>
        </w:rPr>
        <w:t>Length of time from assignment to service implementation</w:t>
      </w:r>
    </w:p>
    <w:p w14:paraId="3C9F51C4" w14:textId="77777777" w:rsidR="005466E4" w:rsidRPr="009B5A17" w:rsidRDefault="005466E4" w:rsidP="002C57F8">
      <w:pPr>
        <w:pStyle w:val="ListParagraph"/>
        <w:numPr>
          <w:ilvl w:val="0"/>
          <w:numId w:val="39"/>
        </w:numPr>
        <w:rPr>
          <w:rFonts w:ascii="Garamond" w:hAnsi="Garamond"/>
          <w:color w:val="000000"/>
          <w:sz w:val="24"/>
          <w:szCs w:val="24"/>
        </w:rPr>
      </w:pPr>
      <w:r w:rsidRPr="009B5A17">
        <w:rPr>
          <w:rFonts w:ascii="Garamond" w:hAnsi="Garamond"/>
          <w:color w:val="000000"/>
          <w:sz w:val="24"/>
          <w:szCs w:val="24"/>
        </w:rPr>
        <w:t xml:space="preserve">Standards of practice and qualifications of </w:t>
      </w:r>
      <w:r w:rsidRPr="009B5A17">
        <w:rPr>
          <w:rFonts w:ascii="Garamond" w:hAnsi="Garamond"/>
          <w:sz w:val="24"/>
          <w:szCs w:val="24"/>
        </w:rPr>
        <w:t xml:space="preserve">case managers, case coordinators, and supervisors as defined in IAC441-24.1  </w:t>
      </w:r>
    </w:p>
    <w:p w14:paraId="4710AD76" w14:textId="77777777" w:rsidR="005466E4" w:rsidRPr="009B5A17" w:rsidRDefault="005466E4" w:rsidP="005466E4">
      <w:pPr>
        <w:rPr>
          <w:rFonts w:ascii="Garamond" w:hAnsi="Garamond"/>
        </w:rPr>
      </w:pPr>
    </w:p>
    <w:p w14:paraId="65DB58DD" w14:textId="77777777" w:rsidR="005466E4" w:rsidRPr="009B5A17" w:rsidRDefault="005466E4" w:rsidP="005466E4">
      <w:pPr>
        <w:rPr>
          <w:rFonts w:ascii="Garamond" w:hAnsi="Garamond"/>
        </w:rPr>
      </w:pPr>
      <w:r w:rsidRPr="009B5A17">
        <w:rPr>
          <w:rFonts w:ascii="Garamond" w:hAnsi="Garamond"/>
          <w:color w:val="000000"/>
        </w:rPr>
        <w:t>Targeted Case Management and Service Coordination Services shall meet the following expectations:</w:t>
      </w:r>
    </w:p>
    <w:p w14:paraId="2AECFDB0" w14:textId="77777777" w:rsidR="005466E4" w:rsidRPr="009B5A17" w:rsidRDefault="005466E4" w:rsidP="002C57F8">
      <w:pPr>
        <w:numPr>
          <w:ilvl w:val="0"/>
          <w:numId w:val="40"/>
        </w:numPr>
        <w:overflowPunct/>
        <w:autoSpaceDE/>
        <w:autoSpaceDN/>
        <w:adjustRightInd/>
        <w:rPr>
          <w:rFonts w:ascii="Garamond" w:hAnsi="Garamond"/>
          <w:color w:val="000000"/>
        </w:rPr>
      </w:pPr>
      <w:r w:rsidRPr="009B5A17">
        <w:rPr>
          <w:rFonts w:ascii="Garamond" w:hAnsi="Garamond"/>
          <w:color w:val="000000"/>
        </w:rPr>
        <w:t>Performance and outcome measures relating to the safety, work performance, and community residency of the individuals receiving the service.</w:t>
      </w:r>
    </w:p>
    <w:p w14:paraId="60CD15E3" w14:textId="77777777" w:rsidR="005466E4" w:rsidRPr="009B5A17" w:rsidRDefault="005466E4" w:rsidP="002C57F8">
      <w:pPr>
        <w:numPr>
          <w:ilvl w:val="0"/>
          <w:numId w:val="40"/>
        </w:numPr>
        <w:overflowPunct/>
        <w:autoSpaceDE/>
        <w:autoSpaceDN/>
        <w:adjustRightInd/>
        <w:rPr>
          <w:rFonts w:ascii="Garamond" w:hAnsi="Garamond"/>
          <w:color w:val="000000"/>
        </w:rPr>
      </w:pPr>
      <w:r w:rsidRPr="009B5A17">
        <w:rPr>
          <w:rFonts w:ascii="Garamond" w:hAnsi="Garamond"/>
          <w:color w:val="000000"/>
        </w:rPr>
        <w:t xml:space="preserve">Standards including but not limited to social history, assessment, </w:t>
      </w:r>
      <w:r w:rsidR="006E5A86">
        <w:rPr>
          <w:rFonts w:ascii="Garamond" w:hAnsi="Garamond"/>
          <w:color w:val="000000"/>
        </w:rPr>
        <w:t>care plan</w:t>
      </w:r>
      <w:r w:rsidRPr="009B5A17">
        <w:rPr>
          <w:rFonts w:ascii="Garamond" w:hAnsi="Garamond"/>
          <w:color w:val="000000"/>
        </w:rPr>
        <w:t xml:space="preserve">ning, incident reporting, crisis planning, coordination, and monitoring for individuals receiving the services. </w:t>
      </w:r>
    </w:p>
    <w:p w14:paraId="36CD9436" w14:textId="77777777" w:rsidR="005466E4" w:rsidRPr="009B5A17" w:rsidRDefault="005466E4" w:rsidP="002C57F8">
      <w:pPr>
        <w:numPr>
          <w:ilvl w:val="0"/>
          <w:numId w:val="40"/>
        </w:numPr>
        <w:overflowPunct/>
        <w:autoSpaceDE/>
        <w:autoSpaceDN/>
        <w:adjustRightInd/>
        <w:rPr>
          <w:rFonts w:ascii="Garamond" w:hAnsi="Garamond"/>
          <w:color w:val="000000"/>
        </w:rPr>
      </w:pPr>
      <w:r w:rsidRPr="009B5A17">
        <w:rPr>
          <w:rFonts w:ascii="Garamond" w:hAnsi="Garamond"/>
          <w:color w:val="000000"/>
        </w:rPr>
        <w:t>Methodologies for complying with the requirements of sub rule 441-24.1, which may include the use of electronic record keeping and remote or internet based training.</w:t>
      </w:r>
    </w:p>
    <w:p w14:paraId="07BBA0EE" w14:textId="77777777" w:rsidR="005466E4" w:rsidRPr="009B5A17" w:rsidRDefault="005466E4" w:rsidP="002C57F8">
      <w:pPr>
        <w:numPr>
          <w:ilvl w:val="0"/>
          <w:numId w:val="40"/>
        </w:numPr>
        <w:overflowPunct/>
        <w:autoSpaceDE/>
        <w:autoSpaceDN/>
        <w:adjustRightInd/>
        <w:rPr>
          <w:rFonts w:ascii="Garamond" w:hAnsi="Garamond"/>
          <w:color w:val="000000"/>
        </w:rPr>
      </w:pPr>
      <w:r w:rsidRPr="009B5A17">
        <w:rPr>
          <w:rFonts w:ascii="Garamond" w:hAnsi="Garamond"/>
          <w:color w:val="000000"/>
        </w:rPr>
        <w:t>Must demonstrate fidelity standards in provision of service that is individualized, integrated, multi- occurring capable, and trauma informed.</w:t>
      </w:r>
    </w:p>
    <w:p w14:paraId="44197E9C" w14:textId="77777777" w:rsidR="005466E4" w:rsidRPr="009B5A17" w:rsidRDefault="005466E4" w:rsidP="005466E4">
      <w:pPr>
        <w:rPr>
          <w:rFonts w:ascii="Garamond" w:hAnsi="Garamond"/>
        </w:rPr>
      </w:pPr>
    </w:p>
    <w:p w14:paraId="211B10B3" w14:textId="77777777" w:rsidR="00795B68" w:rsidRPr="009B5A17" w:rsidRDefault="00795B68" w:rsidP="00795B68">
      <w:pPr>
        <w:pStyle w:val="Heading1"/>
        <w:rPr>
          <w:rFonts w:ascii="Garamond" w:hAnsi="Garamond"/>
          <w:color w:val="FF0000"/>
          <w:sz w:val="24"/>
          <w:szCs w:val="24"/>
        </w:rPr>
      </w:pPr>
      <w:bookmarkStart w:id="126" w:name="_Toc370221936"/>
    </w:p>
    <w:p w14:paraId="265C5754" w14:textId="77777777" w:rsidR="009E5CDA" w:rsidRPr="009E5CDA" w:rsidRDefault="009E5CDA" w:rsidP="009E5CDA"/>
    <w:p w14:paraId="3F8F031D" w14:textId="77777777" w:rsidR="00795B68" w:rsidRPr="009B5A17" w:rsidRDefault="008440AF" w:rsidP="00795B68">
      <w:pPr>
        <w:pStyle w:val="Heading1"/>
        <w:rPr>
          <w:rFonts w:ascii="Garamond" w:hAnsi="Garamond"/>
          <w:szCs w:val="40"/>
        </w:rPr>
      </w:pPr>
      <w:bookmarkStart w:id="127" w:name="_Toc370996434"/>
      <w:bookmarkStart w:id="128" w:name="_Toc371181116"/>
      <w:bookmarkStart w:id="129" w:name="_Toc37767019"/>
      <w:r w:rsidRPr="009B5A17">
        <w:rPr>
          <w:rFonts w:ascii="Garamond" w:hAnsi="Garamond"/>
          <w:szCs w:val="40"/>
        </w:rPr>
        <w:lastRenderedPageBreak/>
        <w:t>I</w:t>
      </w:r>
      <w:r w:rsidR="002161A4" w:rsidRPr="009B5A17">
        <w:rPr>
          <w:rFonts w:ascii="Garamond" w:hAnsi="Garamond"/>
          <w:szCs w:val="40"/>
        </w:rPr>
        <w:t xml:space="preserve">.  </w:t>
      </w:r>
      <w:r w:rsidR="00795B68" w:rsidRPr="009B5A17">
        <w:rPr>
          <w:rFonts w:ascii="Garamond" w:hAnsi="Garamond"/>
          <w:szCs w:val="40"/>
        </w:rPr>
        <w:t>Quality Management and Improvement</w:t>
      </w:r>
      <w:bookmarkEnd w:id="126"/>
      <w:bookmarkEnd w:id="127"/>
      <w:bookmarkEnd w:id="128"/>
      <w:r w:rsidR="001A45BC" w:rsidRPr="009B5A17">
        <w:rPr>
          <w:rFonts w:ascii="Garamond" w:hAnsi="Garamond"/>
          <w:szCs w:val="40"/>
        </w:rPr>
        <w:t xml:space="preserve"> (IAC </w:t>
      </w:r>
      <w:r w:rsidR="00476967" w:rsidRPr="009B5A17">
        <w:rPr>
          <w:rFonts w:ascii="Garamond" w:hAnsi="Garamond"/>
          <w:szCs w:val="40"/>
        </w:rPr>
        <w:t>441-</w:t>
      </w:r>
      <w:r w:rsidR="009E5CDA" w:rsidRPr="009B5A17">
        <w:rPr>
          <w:rFonts w:ascii="Garamond" w:hAnsi="Garamond"/>
          <w:szCs w:val="40"/>
        </w:rPr>
        <w:t>25.21(1)e</w:t>
      </w:r>
      <w:r w:rsidR="00340D49" w:rsidRPr="009B5A17">
        <w:rPr>
          <w:rFonts w:ascii="Garamond" w:hAnsi="Garamond"/>
          <w:szCs w:val="40"/>
        </w:rPr>
        <w:t>)</w:t>
      </w:r>
      <w:bookmarkEnd w:id="129"/>
    </w:p>
    <w:p w14:paraId="6C7741F4" w14:textId="77777777" w:rsidR="008F05A7" w:rsidRPr="009B5A17" w:rsidRDefault="008F05A7" w:rsidP="00795B68">
      <w:pPr>
        <w:rPr>
          <w:rFonts w:ascii="Garamond" w:hAnsi="Garamond"/>
          <w:szCs w:val="24"/>
        </w:rPr>
      </w:pPr>
      <w:r w:rsidRPr="009B5A17">
        <w:rPr>
          <w:rFonts w:ascii="Garamond" w:hAnsi="Garamond"/>
          <w:szCs w:val="24"/>
        </w:rPr>
        <w:t>SCBHR</w:t>
      </w:r>
      <w:r w:rsidR="00795B68" w:rsidRPr="009B5A17">
        <w:rPr>
          <w:rFonts w:ascii="Garamond" w:hAnsi="Garamond"/>
          <w:szCs w:val="24"/>
        </w:rPr>
        <w:t xml:space="preserve"> shall have a quality improvement process that provides for ongoing and periodic evaluation of the service system, and of the providers of services and supports in the system. </w:t>
      </w:r>
      <w:r w:rsidR="009E5CDA" w:rsidRPr="009B5A17">
        <w:rPr>
          <w:rFonts w:ascii="Garamond" w:hAnsi="Garamond"/>
          <w:szCs w:val="24"/>
        </w:rPr>
        <w:t xml:space="preserve">SCHBR will </w:t>
      </w:r>
      <w:r w:rsidR="00415392" w:rsidRPr="009B5A17">
        <w:rPr>
          <w:rFonts w:ascii="Garamond" w:hAnsi="Garamond"/>
          <w:szCs w:val="24"/>
        </w:rPr>
        <w:t>provide funding as requested by</w:t>
      </w:r>
      <w:r w:rsidR="009E5CDA" w:rsidRPr="009B5A17">
        <w:rPr>
          <w:rFonts w:ascii="Garamond" w:hAnsi="Garamond"/>
          <w:szCs w:val="24"/>
        </w:rPr>
        <w:t xml:space="preserve"> providers to receive trauma in</w:t>
      </w:r>
      <w:r w:rsidR="00415392" w:rsidRPr="009B5A17">
        <w:rPr>
          <w:rFonts w:ascii="Garamond" w:hAnsi="Garamond"/>
          <w:szCs w:val="24"/>
        </w:rPr>
        <w:t xml:space="preserve">formed </w:t>
      </w:r>
      <w:r w:rsidR="00925EE3">
        <w:rPr>
          <w:rFonts w:ascii="Garamond" w:hAnsi="Garamond"/>
          <w:szCs w:val="24"/>
        </w:rPr>
        <w:t>training</w:t>
      </w:r>
      <w:r w:rsidR="00415392" w:rsidRPr="009B5A17">
        <w:rPr>
          <w:rFonts w:ascii="Garamond" w:hAnsi="Garamond"/>
          <w:szCs w:val="24"/>
        </w:rPr>
        <w:t>.</w:t>
      </w:r>
      <w:r w:rsidR="00795B68" w:rsidRPr="009B5A17">
        <w:rPr>
          <w:rFonts w:ascii="Garamond" w:hAnsi="Garamond"/>
          <w:szCs w:val="24"/>
        </w:rPr>
        <w:t xml:space="preserve"> Stakeholders, with emphasis on </w:t>
      </w:r>
      <w:r w:rsidR="002719ED" w:rsidRPr="009B5A17">
        <w:rPr>
          <w:rFonts w:ascii="Garamond" w:hAnsi="Garamond"/>
          <w:szCs w:val="24"/>
        </w:rPr>
        <w:t>individual</w:t>
      </w:r>
      <w:r w:rsidR="00795B68" w:rsidRPr="009B5A17">
        <w:rPr>
          <w:rFonts w:ascii="Garamond" w:hAnsi="Garamond"/>
          <w:szCs w:val="24"/>
        </w:rPr>
        <w:t xml:space="preserve"> input, shall be involved in the development and implementation of the quality improvement program.  </w:t>
      </w:r>
      <w:r w:rsidR="00A30300" w:rsidRPr="009B5A17">
        <w:rPr>
          <w:rFonts w:ascii="Garamond" w:hAnsi="Garamond"/>
          <w:szCs w:val="24"/>
        </w:rPr>
        <w:t>The basic framework of the quality improvement process will incorporate measurement of progress by each provider partner in organizing its own QI activity to make progress toward trauma informed, multi-occurring capability</w:t>
      </w:r>
      <w:r w:rsidRPr="009B5A17">
        <w:rPr>
          <w:rFonts w:ascii="Garamond" w:hAnsi="Garamond"/>
          <w:szCs w:val="24"/>
        </w:rPr>
        <w:t>.</w:t>
      </w:r>
    </w:p>
    <w:p w14:paraId="362A265A" w14:textId="77777777" w:rsidR="002611EC" w:rsidRPr="009B5A17" w:rsidRDefault="002611EC" w:rsidP="00795B68">
      <w:pPr>
        <w:rPr>
          <w:rFonts w:ascii="Garamond" w:hAnsi="Garamond"/>
          <w:szCs w:val="24"/>
        </w:rPr>
      </w:pPr>
    </w:p>
    <w:p w14:paraId="0A0E1627" w14:textId="77777777" w:rsidR="002611EC" w:rsidRPr="009B5A17" w:rsidRDefault="002611EC" w:rsidP="002611EC">
      <w:pPr>
        <w:pStyle w:val="Heading2"/>
        <w:rPr>
          <w:rFonts w:ascii="Garamond" w:hAnsi="Garamond"/>
          <w:szCs w:val="24"/>
          <w:u w:val="single"/>
        </w:rPr>
      </w:pPr>
      <w:bookmarkStart w:id="130" w:name="_Toc394570378"/>
      <w:bookmarkStart w:id="131" w:name="_Toc37767020"/>
      <w:r w:rsidRPr="009B5A17">
        <w:rPr>
          <w:rFonts w:ascii="Garamond" w:hAnsi="Garamond"/>
          <w:szCs w:val="24"/>
          <w:u w:val="single"/>
        </w:rPr>
        <w:t>System Evaluation</w:t>
      </w:r>
      <w:bookmarkEnd w:id="130"/>
      <w:bookmarkEnd w:id="131"/>
    </w:p>
    <w:p w14:paraId="59748645" w14:textId="77777777" w:rsidR="002611EC" w:rsidRPr="009B5A17" w:rsidRDefault="002611EC" w:rsidP="002611EC">
      <w:pPr>
        <w:rPr>
          <w:rFonts w:ascii="Garamond" w:hAnsi="Garamond"/>
          <w:szCs w:val="24"/>
        </w:rPr>
      </w:pPr>
      <w:bookmarkStart w:id="132" w:name="_Toc376869078"/>
      <w:r w:rsidRPr="009B5A17">
        <w:rPr>
          <w:rFonts w:ascii="Garamond" w:hAnsi="Garamond"/>
          <w:szCs w:val="24"/>
        </w:rPr>
        <w:t>The system evaluation shall include, but not be limited to outcome and performance in the following domains:</w:t>
      </w:r>
    </w:p>
    <w:p w14:paraId="664FF66E" w14:textId="77777777" w:rsidR="002611EC" w:rsidRPr="009B5A17" w:rsidRDefault="002611EC" w:rsidP="002C57F8">
      <w:pPr>
        <w:numPr>
          <w:ilvl w:val="0"/>
          <w:numId w:val="37"/>
        </w:numPr>
        <w:jc w:val="both"/>
        <w:rPr>
          <w:rFonts w:ascii="Garamond" w:hAnsi="Garamond"/>
          <w:szCs w:val="24"/>
        </w:rPr>
      </w:pPr>
      <w:r w:rsidRPr="009B5A17">
        <w:rPr>
          <w:rFonts w:ascii="Garamond" w:hAnsi="Garamond"/>
          <w:szCs w:val="24"/>
        </w:rPr>
        <w:t>access to service</w:t>
      </w:r>
    </w:p>
    <w:p w14:paraId="24ADD359" w14:textId="77777777" w:rsidR="002611EC" w:rsidRPr="009B5A17" w:rsidRDefault="002611EC" w:rsidP="002C57F8">
      <w:pPr>
        <w:numPr>
          <w:ilvl w:val="0"/>
          <w:numId w:val="37"/>
        </w:numPr>
        <w:jc w:val="both"/>
        <w:rPr>
          <w:rFonts w:ascii="Garamond" w:hAnsi="Garamond"/>
          <w:szCs w:val="24"/>
        </w:rPr>
      </w:pPr>
      <w:r w:rsidRPr="009B5A17">
        <w:rPr>
          <w:rFonts w:ascii="Garamond" w:hAnsi="Garamond"/>
          <w:szCs w:val="24"/>
        </w:rPr>
        <w:t>life in the community</w:t>
      </w:r>
    </w:p>
    <w:p w14:paraId="3B91BAB3" w14:textId="77777777" w:rsidR="002611EC" w:rsidRPr="009B5A17" w:rsidRDefault="002611EC" w:rsidP="002C57F8">
      <w:pPr>
        <w:numPr>
          <w:ilvl w:val="0"/>
          <w:numId w:val="37"/>
        </w:numPr>
        <w:jc w:val="both"/>
        <w:rPr>
          <w:rFonts w:ascii="Garamond" w:hAnsi="Garamond"/>
          <w:szCs w:val="24"/>
        </w:rPr>
      </w:pPr>
      <w:r w:rsidRPr="009B5A17">
        <w:rPr>
          <w:rFonts w:ascii="Garamond" w:hAnsi="Garamond"/>
          <w:szCs w:val="24"/>
        </w:rPr>
        <w:t>person centeredness</w:t>
      </w:r>
    </w:p>
    <w:p w14:paraId="60B435CC" w14:textId="77777777" w:rsidR="002611EC" w:rsidRPr="009B5A17" w:rsidRDefault="002611EC" w:rsidP="002C57F8">
      <w:pPr>
        <w:numPr>
          <w:ilvl w:val="0"/>
          <w:numId w:val="37"/>
        </w:numPr>
        <w:jc w:val="both"/>
        <w:rPr>
          <w:rFonts w:ascii="Garamond" w:hAnsi="Garamond"/>
          <w:szCs w:val="24"/>
        </w:rPr>
      </w:pPr>
      <w:r w:rsidRPr="009B5A17">
        <w:rPr>
          <w:rFonts w:ascii="Garamond" w:hAnsi="Garamond"/>
          <w:szCs w:val="24"/>
        </w:rPr>
        <w:t>health and wellness</w:t>
      </w:r>
    </w:p>
    <w:p w14:paraId="7C80CBF7" w14:textId="77777777" w:rsidR="002611EC" w:rsidRPr="009B5A17" w:rsidRDefault="002611EC" w:rsidP="002C57F8">
      <w:pPr>
        <w:numPr>
          <w:ilvl w:val="0"/>
          <w:numId w:val="37"/>
        </w:numPr>
        <w:jc w:val="both"/>
        <w:rPr>
          <w:rFonts w:ascii="Garamond" w:hAnsi="Garamond"/>
          <w:szCs w:val="24"/>
        </w:rPr>
      </w:pPr>
      <w:r w:rsidRPr="009B5A17">
        <w:rPr>
          <w:rFonts w:ascii="Garamond" w:hAnsi="Garamond"/>
          <w:szCs w:val="24"/>
        </w:rPr>
        <w:t>quality of life and safety</w:t>
      </w:r>
    </w:p>
    <w:p w14:paraId="741DC268" w14:textId="77777777" w:rsidR="002611EC" w:rsidRPr="009B5A17" w:rsidRDefault="002611EC" w:rsidP="002C57F8">
      <w:pPr>
        <w:numPr>
          <w:ilvl w:val="0"/>
          <w:numId w:val="37"/>
        </w:numPr>
        <w:rPr>
          <w:rFonts w:ascii="Garamond" w:hAnsi="Garamond"/>
          <w:szCs w:val="24"/>
        </w:rPr>
      </w:pPr>
      <w:r w:rsidRPr="009B5A17">
        <w:rPr>
          <w:rFonts w:ascii="Garamond" w:hAnsi="Garamond"/>
          <w:szCs w:val="24"/>
        </w:rPr>
        <w:t>family natural supports</w:t>
      </w:r>
      <w:bookmarkEnd w:id="132"/>
    </w:p>
    <w:p w14:paraId="34B7FD67" w14:textId="77777777" w:rsidR="002611EC" w:rsidRPr="009B5A17" w:rsidRDefault="002611EC" w:rsidP="002611EC">
      <w:pPr>
        <w:ind w:left="360"/>
        <w:rPr>
          <w:rFonts w:ascii="Garamond" w:hAnsi="Garamond"/>
          <w:sz w:val="18"/>
          <w:szCs w:val="18"/>
        </w:rPr>
      </w:pPr>
    </w:p>
    <w:p w14:paraId="1181285F" w14:textId="77777777" w:rsidR="002611EC" w:rsidRPr="009B5A17" w:rsidRDefault="002611EC" w:rsidP="002611EC">
      <w:pPr>
        <w:pStyle w:val="Heading2"/>
        <w:rPr>
          <w:rFonts w:ascii="Garamond" w:hAnsi="Garamond"/>
          <w:u w:val="single"/>
        </w:rPr>
      </w:pPr>
      <w:bookmarkStart w:id="133" w:name="_Toc394570379"/>
      <w:bookmarkStart w:id="134" w:name="_Toc37767021"/>
      <w:r w:rsidRPr="009B5A17">
        <w:rPr>
          <w:rFonts w:ascii="Garamond" w:hAnsi="Garamond"/>
          <w:u w:val="single"/>
        </w:rPr>
        <w:t>Methods Utilized for Quality Improvement</w:t>
      </w:r>
      <w:bookmarkEnd w:id="133"/>
      <w:bookmarkEnd w:id="134"/>
    </w:p>
    <w:p w14:paraId="22F670B9" w14:textId="77777777" w:rsidR="002611EC" w:rsidRPr="009B5A17" w:rsidRDefault="002611EC" w:rsidP="002C57F8">
      <w:pPr>
        <w:numPr>
          <w:ilvl w:val="0"/>
          <w:numId w:val="10"/>
        </w:numPr>
        <w:rPr>
          <w:rFonts w:ascii="Garamond" w:hAnsi="Garamond"/>
          <w:szCs w:val="24"/>
        </w:rPr>
      </w:pPr>
      <w:r w:rsidRPr="009B5A17">
        <w:rPr>
          <w:rFonts w:ascii="Garamond" w:hAnsi="Garamond"/>
          <w:szCs w:val="24"/>
        </w:rPr>
        <w:t>Evaluation of individual satisfaction, including empowerment and quality of life</w:t>
      </w:r>
    </w:p>
    <w:p w14:paraId="634F2320" w14:textId="77777777" w:rsidR="002611EC" w:rsidRPr="009B5A17" w:rsidRDefault="002611EC" w:rsidP="002C57F8">
      <w:pPr>
        <w:numPr>
          <w:ilvl w:val="1"/>
          <w:numId w:val="10"/>
        </w:numPr>
        <w:rPr>
          <w:rFonts w:ascii="Garamond" w:hAnsi="Garamond"/>
          <w:szCs w:val="24"/>
        </w:rPr>
      </w:pPr>
      <w:r w:rsidRPr="009B5A17">
        <w:rPr>
          <w:rFonts w:ascii="Garamond" w:hAnsi="Garamond"/>
          <w:szCs w:val="24"/>
        </w:rPr>
        <w:t xml:space="preserve">Direct interaction and feedback from individuals, families, providers, case managers, service coordinators, and other stakeholders </w:t>
      </w:r>
    </w:p>
    <w:p w14:paraId="6E036C1F" w14:textId="77777777" w:rsidR="002611EC" w:rsidRPr="009B5A17" w:rsidRDefault="002611EC" w:rsidP="002C57F8">
      <w:pPr>
        <w:numPr>
          <w:ilvl w:val="0"/>
          <w:numId w:val="10"/>
        </w:numPr>
        <w:rPr>
          <w:rFonts w:ascii="Garamond" w:hAnsi="Garamond"/>
          <w:szCs w:val="24"/>
        </w:rPr>
      </w:pPr>
      <w:r w:rsidRPr="009B5A17">
        <w:rPr>
          <w:rFonts w:ascii="Garamond" w:hAnsi="Garamond"/>
          <w:szCs w:val="24"/>
        </w:rPr>
        <w:t>Provider satisfaction; patterns of service utilization; responsiveness to individual needs and desires</w:t>
      </w:r>
    </w:p>
    <w:p w14:paraId="1457D7E0" w14:textId="77777777" w:rsidR="002611EC" w:rsidRPr="009B5A17" w:rsidRDefault="002611EC" w:rsidP="002C57F8">
      <w:pPr>
        <w:numPr>
          <w:ilvl w:val="1"/>
          <w:numId w:val="10"/>
        </w:numPr>
        <w:jc w:val="both"/>
        <w:rPr>
          <w:rFonts w:ascii="Garamond" w:hAnsi="Garamond"/>
          <w:szCs w:val="24"/>
        </w:rPr>
      </w:pPr>
      <w:r w:rsidRPr="009B5A17">
        <w:rPr>
          <w:rFonts w:ascii="Garamond" w:hAnsi="Garamond"/>
          <w:szCs w:val="24"/>
        </w:rPr>
        <w:t>Needs assessments, satisfaction surveys, and other written questionnaires</w:t>
      </w:r>
    </w:p>
    <w:p w14:paraId="09017489" w14:textId="77777777" w:rsidR="002611EC" w:rsidRPr="009B5A17" w:rsidRDefault="002611EC" w:rsidP="002C57F8">
      <w:pPr>
        <w:numPr>
          <w:ilvl w:val="0"/>
          <w:numId w:val="10"/>
        </w:numPr>
        <w:rPr>
          <w:rFonts w:ascii="Garamond" w:hAnsi="Garamond"/>
          <w:szCs w:val="24"/>
        </w:rPr>
      </w:pPr>
      <w:r w:rsidRPr="009B5A17">
        <w:rPr>
          <w:rFonts w:ascii="Garamond" w:hAnsi="Garamond"/>
          <w:szCs w:val="24"/>
        </w:rPr>
        <w:t>Improvement of the ability of providers to work in partnership with each other and with the regional management team to share collective responsibility for the population in the region</w:t>
      </w:r>
    </w:p>
    <w:p w14:paraId="17E05C2D" w14:textId="77777777" w:rsidR="002611EC" w:rsidRPr="009B5A17" w:rsidRDefault="002611EC" w:rsidP="002C57F8">
      <w:pPr>
        <w:numPr>
          <w:ilvl w:val="1"/>
          <w:numId w:val="10"/>
        </w:numPr>
        <w:rPr>
          <w:rFonts w:ascii="Garamond" w:hAnsi="Garamond"/>
          <w:szCs w:val="24"/>
        </w:rPr>
      </w:pPr>
      <w:r w:rsidRPr="009B5A17">
        <w:rPr>
          <w:rFonts w:ascii="Garamond" w:hAnsi="Garamond"/>
          <w:szCs w:val="24"/>
        </w:rPr>
        <w:t>Provider/team meetings and training opportunities</w:t>
      </w:r>
    </w:p>
    <w:p w14:paraId="153CEADD" w14:textId="77777777" w:rsidR="002611EC" w:rsidRPr="009B5A17" w:rsidRDefault="002611EC" w:rsidP="002C57F8">
      <w:pPr>
        <w:numPr>
          <w:ilvl w:val="0"/>
          <w:numId w:val="10"/>
        </w:numPr>
        <w:rPr>
          <w:rFonts w:ascii="Garamond" w:hAnsi="Garamond"/>
          <w:szCs w:val="24"/>
        </w:rPr>
      </w:pPr>
      <w:r w:rsidRPr="009B5A17">
        <w:rPr>
          <w:rFonts w:ascii="Garamond" w:hAnsi="Garamond"/>
          <w:szCs w:val="24"/>
        </w:rPr>
        <w:t>The number and disposition of individual appeals and exception to policy requests and the implementation of corrective action plans based on these appeals and requests</w:t>
      </w:r>
    </w:p>
    <w:p w14:paraId="5D0AE2D2" w14:textId="77777777" w:rsidR="002611EC" w:rsidRPr="009B5A17" w:rsidRDefault="002611EC" w:rsidP="002C57F8">
      <w:pPr>
        <w:numPr>
          <w:ilvl w:val="1"/>
          <w:numId w:val="10"/>
        </w:numPr>
        <w:rPr>
          <w:rFonts w:ascii="Garamond" w:hAnsi="Garamond"/>
          <w:szCs w:val="24"/>
        </w:rPr>
      </w:pPr>
      <w:r w:rsidRPr="009B5A17">
        <w:rPr>
          <w:rFonts w:ascii="Garamond" w:hAnsi="Garamond"/>
          <w:szCs w:val="24"/>
        </w:rPr>
        <w:t xml:space="preserve">The </w:t>
      </w:r>
      <w:r w:rsidR="00F87A32" w:rsidRPr="009B5A17">
        <w:rPr>
          <w:rFonts w:ascii="Garamond" w:hAnsi="Garamond"/>
          <w:szCs w:val="24"/>
        </w:rPr>
        <w:t>CEO</w:t>
      </w:r>
      <w:r w:rsidRPr="009B5A17">
        <w:rPr>
          <w:rFonts w:ascii="Garamond" w:hAnsi="Garamond"/>
          <w:szCs w:val="24"/>
        </w:rPr>
        <w:t xml:space="preserve"> shall evaluate the reports and recommend areas of improvement</w:t>
      </w:r>
    </w:p>
    <w:p w14:paraId="05AC7785" w14:textId="77777777" w:rsidR="002611EC" w:rsidRPr="009B5A17" w:rsidRDefault="002611EC" w:rsidP="002C57F8">
      <w:pPr>
        <w:numPr>
          <w:ilvl w:val="0"/>
          <w:numId w:val="10"/>
        </w:numPr>
        <w:rPr>
          <w:rFonts w:ascii="Garamond" w:hAnsi="Garamond"/>
          <w:szCs w:val="24"/>
        </w:rPr>
      </w:pPr>
      <w:r w:rsidRPr="009B5A17">
        <w:rPr>
          <w:rFonts w:ascii="Garamond" w:hAnsi="Garamond"/>
          <w:szCs w:val="24"/>
        </w:rPr>
        <w:t>Cost-effectiveness</w:t>
      </w:r>
    </w:p>
    <w:p w14:paraId="4471EC01" w14:textId="77777777" w:rsidR="002611EC" w:rsidRPr="009B5A17" w:rsidRDefault="002611EC" w:rsidP="002C57F8">
      <w:pPr>
        <w:numPr>
          <w:ilvl w:val="1"/>
          <w:numId w:val="10"/>
        </w:numPr>
        <w:rPr>
          <w:rFonts w:ascii="Garamond" w:hAnsi="Garamond"/>
          <w:szCs w:val="24"/>
        </w:rPr>
      </w:pPr>
      <w:r w:rsidRPr="009B5A17">
        <w:rPr>
          <w:rFonts w:ascii="Garamond" w:hAnsi="Garamond"/>
          <w:szCs w:val="24"/>
        </w:rPr>
        <w:t>Compare program costs and outcomes to determine resource reinvestment</w:t>
      </w:r>
    </w:p>
    <w:p w14:paraId="6177AF2A" w14:textId="77777777" w:rsidR="002611EC" w:rsidRPr="009B5A17" w:rsidRDefault="002611EC" w:rsidP="002C57F8">
      <w:pPr>
        <w:numPr>
          <w:ilvl w:val="0"/>
          <w:numId w:val="11"/>
        </w:numPr>
        <w:rPr>
          <w:rFonts w:ascii="Garamond" w:hAnsi="Garamond"/>
          <w:szCs w:val="24"/>
        </w:rPr>
      </w:pPr>
      <w:r w:rsidRPr="009B5A17">
        <w:rPr>
          <w:rFonts w:ascii="Garamond" w:hAnsi="Garamond"/>
          <w:szCs w:val="24"/>
        </w:rPr>
        <w:t>Establishment and maintenance of a data collection and management information system oriented to the needs of individuals, providers, and other programs or facilities. Tracking changes and trends in the disability services system and providing reports to the Department of Human Services as requested for the following information for each individual served:</w:t>
      </w:r>
    </w:p>
    <w:p w14:paraId="4787BF11" w14:textId="77777777" w:rsidR="002611EC" w:rsidRPr="009B5A17" w:rsidRDefault="002611EC" w:rsidP="002C57F8">
      <w:pPr>
        <w:pStyle w:val="HTMLPreformatted"/>
        <w:numPr>
          <w:ilvl w:val="1"/>
          <w:numId w:val="11"/>
        </w:numPr>
        <w:tabs>
          <w:tab w:val="clear" w:pos="916"/>
          <w:tab w:val="left" w:pos="720"/>
        </w:tabs>
        <w:rPr>
          <w:rFonts w:ascii="Garamond" w:hAnsi="Garamond"/>
          <w:sz w:val="24"/>
          <w:szCs w:val="24"/>
        </w:rPr>
      </w:pPr>
      <w:r w:rsidRPr="009B5A17">
        <w:rPr>
          <w:rFonts w:ascii="Garamond" w:hAnsi="Garamond"/>
          <w:sz w:val="24"/>
          <w:szCs w:val="24"/>
          <w:lang w:val="en-US"/>
        </w:rPr>
        <w:t>SCBHR</w:t>
      </w:r>
      <w:r w:rsidRPr="009B5A17">
        <w:rPr>
          <w:rFonts w:ascii="Garamond" w:hAnsi="Garamond"/>
          <w:sz w:val="24"/>
          <w:szCs w:val="24"/>
        </w:rPr>
        <w:t xml:space="preserve"> staff collects data using the Iowa Association of Counties Community Services Network (CSN), a data management system to connect count</w:t>
      </w:r>
      <w:r w:rsidRPr="009B5A17">
        <w:rPr>
          <w:rFonts w:ascii="Garamond" w:hAnsi="Garamond"/>
          <w:sz w:val="24"/>
          <w:szCs w:val="24"/>
          <w:lang w:val="en-US"/>
        </w:rPr>
        <w:t>ies</w:t>
      </w:r>
      <w:r w:rsidRPr="009B5A17">
        <w:rPr>
          <w:rFonts w:ascii="Garamond" w:hAnsi="Garamond"/>
          <w:sz w:val="24"/>
          <w:szCs w:val="24"/>
        </w:rPr>
        <w:t xml:space="preserve"> and agencies with a shared system which captures and reports standardized information for Iowans accessing the community services system while abiding by HIPAA, State, and Federal Laws.   CSN has the data capacity to exchange information in compliance with the reporting requirements including DHS established client identifier, demographic information, expenditure data </w:t>
      </w:r>
      <w:r w:rsidRPr="009B5A17">
        <w:rPr>
          <w:rFonts w:ascii="Garamond" w:hAnsi="Garamond" w:cs="Courier New"/>
          <w:bCs/>
          <w:sz w:val="24"/>
          <w:szCs w:val="24"/>
        </w:rPr>
        <w:t>concerning the services and other support provided to each individual, as specified by the department.</w:t>
      </w:r>
    </w:p>
    <w:p w14:paraId="3DB9BCBA" w14:textId="77777777" w:rsidR="002611EC" w:rsidRPr="009B5A17" w:rsidRDefault="002611EC" w:rsidP="002C57F8">
      <w:pPr>
        <w:pStyle w:val="HTMLPreformatted"/>
        <w:numPr>
          <w:ilvl w:val="1"/>
          <w:numId w:val="11"/>
        </w:numPr>
        <w:tabs>
          <w:tab w:val="clear" w:pos="916"/>
          <w:tab w:val="left" w:pos="720"/>
        </w:tabs>
        <w:rPr>
          <w:rFonts w:ascii="Garamond" w:hAnsi="Garamond"/>
          <w:sz w:val="24"/>
          <w:szCs w:val="24"/>
        </w:rPr>
      </w:pPr>
      <w:r w:rsidRPr="009B5A17">
        <w:rPr>
          <w:rFonts w:ascii="Garamond" w:hAnsi="Garamond"/>
          <w:sz w:val="24"/>
          <w:szCs w:val="24"/>
          <w:lang w:val="en-US"/>
        </w:rPr>
        <w:t>SCBHR</w:t>
      </w:r>
      <w:r w:rsidRPr="009B5A17">
        <w:rPr>
          <w:rFonts w:ascii="Garamond" w:hAnsi="Garamond"/>
          <w:sz w:val="24"/>
          <w:szCs w:val="24"/>
        </w:rPr>
        <w:t xml:space="preserve"> will follow the process outlined in the Outcome and Performance Measures Committee Report of December 14, 2012.  </w:t>
      </w:r>
      <w:r w:rsidRPr="009B5A17">
        <w:rPr>
          <w:rFonts w:ascii="Garamond" w:hAnsi="Garamond"/>
          <w:sz w:val="24"/>
          <w:szCs w:val="24"/>
          <w:lang w:val="en-US"/>
        </w:rPr>
        <w:t>SCBHR</w:t>
      </w:r>
      <w:r w:rsidRPr="009B5A17">
        <w:rPr>
          <w:rFonts w:ascii="Garamond" w:hAnsi="Garamond"/>
          <w:sz w:val="24"/>
          <w:szCs w:val="24"/>
        </w:rPr>
        <w:t xml:space="preserve"> will initially use the statistical data from </w:t>
      </w:r>
      <w:r w:rsidRPr="009B5A17">
        <w:rPr>
          <w:rFonts w:ascii="Garamond" w:hAnsi="Garamond"/>
          <w:sz w:val="24"/>
          <w:szCs w:val="24"/>
        </w:rPr>
        <w:lastRenderedPageBreak/>
        <w:t xml:space="preserve">CSN to develop reports that will help to establish measures.  Next, a determination will be made about what additional data should be collected, where the data will come from and what the cost is to collect the data.  The Report suggests the information should come from providers and regional statistical data as well as from service recipients and their families, requiring development of surveys. </w:t>
      </w:r>
      <w:r w:rsidRPr="009B5A17">
        <w:rPr>
          <w:rFonts w:ascii="Garamond" w:hAnsi="Garamond"/>
          <w:sz w:val="24"/>
          <w:szCs w:val="24"/>
          <w:lang w:val="en-US"/>
        </w:rPr>
        <w:t>SCBHR</w:t>
      </w:r>
      <w:r w:rsidRPr="009B5A17">
        <w:rPr>
          <w:rFonts w:ascii="Garamond" w:hAnsi="Garamond"/>
          <w:sz w:val="24"/>
          <w:szCs w:val="24"/>
        </w:rPr>
        <w:t xml:space="preserve"> will partner with DHS leadership in this area in order to standardize the data that is being collected to make it meaningful statewide as well as regional</w:t>
      </w:r>
      <w:r w:rsidRPr="009B5A17">
        <w:rPr>
          <w:rFonts w:ascii="Garamond" w:hAnsi="Garamond"/>
          <w:sz w:val="24"/>
          <w:szCs w:val="24"/>
          <w:lang w:val="en-US"/>
        </w:rPr>
        <w:t>ly</w:t>
      </w:r>
      <w:r w:rsidRPr="009B5A17">
        <w:rPr>
          <w:rFonts w:ascii="Garamond" w:hAnsi="Garamond"/>
          <w:sz w:val="24"/>
          <w:szCs w:val="24"/>
        </w:rPr>
        <w:t>.</w:t>
      </w:r>
    </w:p>
    <w:p w14:paraId="198A0556" w14:textId="77777777" w:rsidR="002611EC" w:rsidRPr="009B5A17" w:rsidRDefault="002611EC" w:rsidP="002C57F8">
      <w:pPr>
        <w:pStyle w:val="HTMLPreformatted"/>
        <w:numPr>
          <w:ilvl w:val="1"/>
          <w:numId w:val="11"/>
        </w:numPr>
        <w:tabs>
          <w:tab w:val="clear" w:pos="916"/>
          <w:tab w:val="left" w:pos="720"/>
        </w:tabs>
        <w:rPr>
          <w:rFonts w:ascii="Garamond" w:hAnsi="Garamond"/>
          <w:sz w:val="24"/>
          <w:szCs w:val="24"/>
        </w:rPr>
      </w:pPr>
      <w:r w:rsidRPr="009B5A17">
        <w:rPr>
          <w:rFonts w:ascii="Garamond" w:hAnsi="Garamond"/>
          <w:sz w:val="24"/>
          <w:szCs w:val="24"/>
          <w:lang w:val="en-US"/>
        </w:rPr>
        <w:t>SCBHR’s</w:t>
      </w:r>
      <w:r w:rsidRPr="009B5A17">
        <w:rPr>
          <w:rFonts w:ascii="Garamond" w:hAnsi="Garamond"/>
          <w:sz w:val="24"/>
          <w:szCs w:val="24"/>
        </w:rPr>
        <w:t xml:space="preserve"> initial focus aligns with Code of Iowa 225.C.4 </w:t>
      </w:r>
      <w:r w:rsidRPr="009B5A17">
        <w:rPr>
          <w:rFonts w:ascii="Garamond" w:hAnsi="Garamond"/>
          <w:sz w:val="24"/>
          <w:szCs w:val="24"/>
          <w:lang w:val="en-US"/>
        </w:rPr>
        <w:t xml:space="preserve">(1)u </w:t>
      </w:r>
      <w:r w:rsidRPr="009B5A17">
        <w:rPr>
          <w:rFonts w:ascii="Garamond" w:hAnsi="Garamond"/>
          <w:sz w:val="24"/>
          <w:szCs w:val="24"/>
        </w:rPr>
        <w:t>to develop a process to analyze data on the following:</w:t>
      </w:r>
      <w:r w:rsidRPr="009B5A17">
        <w:rPr>
          <w:rFonts w:ascii="Garamond" w:hAnsi="Garamond"/>
          <w:sz w:val="24"/>
          <w:szCs w:val="24"/>
          <w:lang w:val="en-US"/>
        </w:rPr>
        <w:t xml:space="preserve"> </w:t>
      </w:r>
    </w:p>
    <w:p w14:paraId="5EFB7EF2"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Access standards for required core services. </w:t>
      </w:r>
    </w:p>
    <w:p w14:paraId="7141E76C"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Penetration rates for serving the number of persons expected to be served, particularly the proportion of individuals who receive services compared to the estimated number of adults needing services in the region. </w:t>
      </w:r>
    </w:p>
    <w:p w14:paraId="08580E74"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Utilization rates for inpatient and residential treatment, including: </w:t>
      </w:r>
    </w:p>
    <w:p w14:paraId="352F2121" w14:textId="77777777" w:rsidR="002611EC" w:rsidRPr="009B5A17" w:rsidRDefault="002611EC" w:rsidP="002C57F8">
      <w:pPr>
        <w:pStyle w:val="ListParagraph"/>
        <w:numPr>
          <w:ilvl w:val="1"/>
          <w:numId w:val="38"/>
        </w:numPr>
        <w:rPr>
          <w:rFonts w:ascii="Garamond" w:hAnsi="Garamond"/>
          <w:sz w:val="24"/>
          <w:szCs w:val="24"/>
        </w:rPr>
      </w:pPr>
      <w:r w:rsidRPr="009B5A17">
        <w:rPr>
          <w:rFonts w:ascii="Garamond" w:hAnsi="Garamond"/>
          <w:sz w:val="24"/>
          <w:szCs w:val="24"/>
        </w:rPr>
        <w:t xml:space="preserve">Percent of enrollees who have had fewer inpatient days following services. </w:t>
      </w:r>
    </w:p>
    <w:p w14:paraId="6C16B02C" w14:textId="77777777" w:rsidR="002611EC" w:rsidRPr="009B5A17" w:rsidRDefault="002611EC" w:rsidP="002C57F8">
      <w:pPr>
        <w:pStyle w:val="ListParagraph"/>
        <w:numPr>
          <w:ilvl w:val="1"/>
          <w:numId w:val="38"/>
        </w:numPr>
        <w:rPr>
          <w:rFonts w:ascii="Garamond" w:hAnsi="Garamond"/>
          <w:sz w:val="24"/>
          <w:szCs w:val="24"/>
        </w:rPr>
      </w:pPr>
      <w:r w:rsidRPr="009B5A17">
        <w:rPr>
          <w:rFonts w:ascii="Garamond" w:hAnsi="Garamond"/>
          <w:sz w:val="24"/>
          <w:szCs w:val="24"/>
        </w:rPr>
        <w:t>The percentage of enrollees who were admitted to the following:</w:t>
      </w:r>
    </w:p>
    <w:p w14:paraId="3D71893C" w14:textId="77777777" w:rsidR="002611EC" w:rsidRPr="009B5A17" w:rsidRDefault="002611EC" w:rsidP="002C57F8">
      <w:pPr>
        <w:pStyle w:val="ListParagraph"/>
        <w:numPr>
          <w:ilvl w:val="2"/>
          <w:numId w:val="38"/>
        </w:numPr>
        <w:rPr>
          <w:rFonts w:ascii="Garamond" w:hAnsi="Garamond"/>
          <w:sz w:val="24"/>
          <w:szCs w:val="24"/>
        </w:rPr>
      </w:pPr>
      <w:r w:rsidRPr="009B5A17">
        <w:rPr>
          <w:rFonts w:ascii="Garamond" w:hAnsi="Garamond"/>
          <w:sz w:val="24"/>
          <w:szCs w:val="24"/>
        </w:rPr>
        <w:t>State mental health institutes</w:t>
      </w:r>
    </w:p>
    <w:p w14:paraId="47AAA960" w14:textId="77777777" w:rsidR="002611EC" w:rsidRPr="009B5A17" w:rsidRDefault="002611EC" w:rsidP="002C57F8">
      <w:pPr>
        <w:pStyle w:val="ListParagraph"/>
        <w:numPr>
          <w:ilvl w:val="4"/>
          <w:numId w:val="38"/>
        </w:numPr>
        <w:rPr>
          <w:rFonts w:ascii="Garamond" w:hAnsi="Garamond"/>
          <w:sz w:val="24"/>
          <w:szCs w:val="24"/>
        </w:rPr>
      </w:pPr>
      <w:r w:rsidRPr="009B5A17">
        <w:rPr>
          <w:rFonts w:ascii="Garamond" w:hAnsi="Garamond"/>
          <w:sz w:val="24"/>
          <w:szCs w:val="24"/>
        </w:rPr>
        <w:t xml:space="preserve">Medicaid funded private hospital in-patient psychiatric services programs; </w:t>
      </w:r>
    </w:p>
    <w:p w14:paraId="793094E6" w14:textId="77777777" w:rsidR="002611EC" w:rsidRPr="009B5A17" w:rsidRDefault="002611EC" w:rsidP="002C57F8">
      <w:pPr>
        <w:pStyle w:val="ListParagraph"/>
        <w:numPr>
          <w:ilvl w:val="4"/>
          <w:numId w:val="38"/>
        </w:numPr>
        <w:rPr>
          <w:rFonts w:ascii="Garamond" w:hAnsi="Garamond"/>
          <w:sz w:val="24"/>
          <w:szCs w:val="24"/>
        </w:rPr>
      </w:pPr>
      <w:r w:rsidRPr="009B5A17">
        <w:rPr>
          <w:rFonts w:ascii="Garamond" w:hAnsi="Garamond"/>
          <w:sz w:val="24"/>
          <w:szCs w:val="24"/>
        </w:rPr>
        <w:t xml:space="preserve">State resource centers; and </w:t>
      </w:r>
    </w:p>
    <w:p w14:paraId="57CD3144" w14:textId="77777777" w:rsidR="002611EC" w:rsidRPr="009B5A17" w:rsidRDefault="002611EC" w:rsidP="002C57F8">
      <w:pPr>
        <w:pStyle w:val="ListParagraph"/>
        <w:numPr>
          <w:ilvl w:val="4"/>
          <w:numId w:val="38"/>
        </w:numPr>
        <w:rPr>
          <w:rFonts w:ascii="Garamond" w:hAnsi="Garamond"/>
          <w:sz w:val="24"/>
          <w:szCs w:val="24"/>
        </w:rPr>
      </w:pPr>
      <w:r w:rsidRPr="009B5A17">
        <w:rPr>
          <w:rFonts w:ascii="Garamond" w:hAnsi="Garamond"/>
          <w:sz w:val="24"/>
          <w:szCs w:val="24"/>
        </w:rPr>
        <w:t xml:space="preserve">Private intermediate care facilities for persons with intellectual disabilities. </w:t>
      </w:r>
    </w:p>
    <w:p w14:paraId="75E7E553"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Readmission rates for inpatient and residential treatment </w:t>
      </w:r>
    </w:p>
    <w:p w14:paraId="5C55A95F" w14:textId="77777777" w:rsidR="002611EC" w:rsidRPr="009B5A17" w:rsidRDefault="002611EC" w:rsidP="002C57F8">
      <w:pPr>
        <w:pStyle w:val="ListParagraph"/>
        <w:numPr>
          <w:ilvl w:val="1"/>
          <w:numId w:val="38"/>
        </w:numPr>
        <w:rPr>
          <w:rFonts w:ascii="Garamond" w:hAnsi="Garamond"/>
          <w:sz w:val="24"/>
          <w:szCs w:val="24"/>
        </w:rPr>
      </w:pPr>
      <w:r w:rsidRPr="009B5A17">
        <w:rPr>
          <w:rFonts w:ascii="Garamond" w:hAnsi="Garamond"/>
          <w:sz w:val="24"/>
          <w:szCs w:val="24"/>
        </w:rPr>
        <w:t xml:space="preserve">The percentage of enrollees who were discharged from the following and readmitted within 30 and 180 days: </w:t>
      </w:r>
    </w:p>
    <w:p w14:paraId="5D4F840A" w14:textId="77777777" w:rsidR="002611EC" w:rsidRPr="009B5A17" w:rsidRDefault="002611EC" w:rsidP="002C57F8">
      <w:pPr>
        <w:pStyle w:val="ListParagraph"/>
        <w:numPr>
          <w:ilvl w:val="2"/>
          <w:numId w:val="38"/>
        </w:numPr>
        <w:rPr>
          <w:rFonts w:ascii="Garamond" w:hAnsi="Garamond"/>
          <w:sz w:val="24"/>
          <w:szCs w:val="24"/>
        </w:rPr>
      </w:pPr>
      <w:r w:rsidRPr="009B5A17">
        <w:rPr>
          <w:rFonts w:ascii="Garamond" w:hAnsi="Garamond"/>
          <w:sz w:val="24"/>
          <w:szCs w:val="24"/>
        </w:rPr>
        <w:t xml:space="preserve">State mental health institutes </w:t>
      </w:r>
    </w:p>
    <w:p w14:paraId="4E896E5D" w14:textId="77777777" w:rsidR="002611EC" w:rsidRPr="009B5A17" w:rsidRDefault="002611EC" w:rsidP="002C57F8">
      <w:pPr>
        <w:pStyle w:val="ListParagraph"/>
        <w:numPr>
          <w:ilvl w:val="4"/>
          <w:numId w:val="38"/>
        </w:numPr>
        <w:rPr>
          <w:rFonts w:ascii="Garamond" w:hAnsi="Garamond"/>
          <w:sz w:val="24"/>
          <w:szCs w:val="24"/>
        </w:rPr>
      </w:pPr>
      <w:r w:rsidRPr="009B5A17">
        <w:rPr>
          <w:rFonts w:ascii="Garamond" w:hAnsi="Garamond"/>
          <w:sz w:val="24"/>
          <w:szCs w:val="24"/>
        </w:rPr>
        <w:t xml:space="preserve">Medicaid funded private hospital in-patient psychiatric services programs; </w:t>
      </w:r>
    </w:p>
    <w:p w14:paraId="095BD3DC" w14:textId="77777777" w:rsidR="002611EC" w:rsidRPr="009B5A17" w:rsidRDefault="002611EC" w:rsidP="002C57F8">
      <w:pPr>
        <w:pStyle w:val="ListParagraph"/>
        <w:numPr>
          <w:ilvl w:val="4"/>
          <w:numId w:val="38"/>
        </w:numPr>
        <w:rPr>
          <w:rFonts w:ascii="Garamond" w:hAnsi="Garamond"/>
          <w:sz w:val="24"/>
          <w:szCs w:val="24"/>
        </w:rPr>
      </w:pPr>
      <w:r w:rsidRPr="009B5A17">
        <w:rPr>
          <w:rFonts w:ascii="Garamond" w:hAnsi="Garamond"/>
          <w:sz w:val="24"/>
          <w:szCs w:val="24"/>
        </w:rPr>
        <w:t xml:space="preserve">State resource centers; </w:t>
      </w:r>
    </w:p>
    <w:p w14:paraId="22DB4BE2" w14:textId="77777777" w:rsidR="002611EC" w:rsidRPr="009B5A17" w:rsidRDefault="002611EC" w:rsidP="002C57F8">
      <w:pPr>
        <w:pStyle w:val="ListParagraph"/>
        <w:numPr>
          <w:ilvl w:val="4"/>
          <w:numId w:val="38"/>
        </w:numPr>
        <w:rPr>
          <w:rFonts w:ascii="Garamond" w:hAnsi="Garamond"/>
          <w:sz w:val="24"/>
          <w:szCs w:val="24"/>
        </w:rPr>
      </w:pPr>
      <w:r w:rsidRPr="009B5A17">
        <w:rPr>
          <w:rFonts w:ascii="Garamond" w:hAnsi="Garamond"/>
          <w:sz w:val="24"/>
          <w:szCs w:val="24"/>
        </w:rPr>
        <w:t>Private intermediate care facilities for persons with intellectual disabilities.</w:t>
      </w:r>
    </w:p>
    <w:p w14:paraId="51FACFFA"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Employment of the persons receiving services. </w:t>
      </w:r>
    </w:p>
    <w:p w14:paraId="1E099079"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Administrative costs. </w:t>
      </w:r>
    </w:p>
    <w:p w14:paraId="6FF845F3"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Data reporting. </w:t>
      </w:r>
    </w:p>
    <w:p w14:paraId="22A06CDF" w14:textId="77777777" w:rsidR="002611EC" w:rsidRPr="009B5A17" w:rsidRDefault="002611EC" w:rsidP="002C57F8">
      <w:pPr>
        <w:pStyle w:val="ListParagraph"/>
        <w:numPr>
          <w:ilvl w:val="0"/>
          <w:numId w:val="38"/>
        </w:numPr>
        <w:rPr>
          <w:rFonts w:ascii="Garamond" w:hAnsi="Garamond"/>
          <w:sz w:val="24"/>
          <w:szCs w:val="24"/>
        </w:rPr>
      </w:pPr>
      <w:r w:rsidRPr="009B5A17">
        <w:rPr>
          <w:rFonts w:ascii="Garamond" w:hAnsi="Garamond"/>
          <w:sz w:val="24"/>
          <w:szCs w:val="24"/>
        </w:rPr>
        <w:t xml:space="preserve">Timely and accurate claims payment. </w:t>
      </w:r>
    </w:p>
    <w:p w14:paraId="7F7D6892" w14:textId="77777777" w:rsidR="002611EC" w:rsidRPr="009B5A17" w:rsidRDefault="002611EC" w:rsidP="002611EC">
      <w:pPr>
        <w:pStyle w:val="HTMLPreformatted"/>
        <w:tabs>
          <w:tab w:val="clear" w:pos="1832"/>
          <w:tab w:val="clear" w:pos="2748"/>
          <w:tab w:val="left" w:pos="1800"/>
          <w:tab w:val="left" w:pos="2160"/>
        </w:tabs>
        <w:rPr>
          <w:rFonts w:ascii="Garamond" w:hAnsi="Garamond"/>
          <w:sz w:val="24"/>
          <w:szCs w:val="24"/>
          <w:lang w:val="en-US"/>
        </w:rPr>
      </w:pPr>
      <w:r w:rsidRPr="009B5A17">
        <w:rPr>
          <w:rFonts w:ascii="Garamond" w:hAnsi="Garamond"/>
          <w:sz w:val="24"/>
          <w:szCs w:val="24"/>
          <w:lang w:val="en-US"/>
        </w:rPr>
        <w:t xml:space="preserve">Once a range is determined, SCBHR staff will develop goals and action steps to improve performance. </w:t>
      </w:r>
    </w:p>
    <w:p w14:paraId="0921A6C6" w14:textId="77777777" w:rsidR="002611EC" w:rsidRPr="009B5A17" w:rsidRDefault="002611EC" w:rsidP="002611EC">
      <w:pPr>
        <w:pStyle w:val="BodyText"/>
        <w:rPr>
          <w:rFonts w:ascii="Garamond" w:hAnsi="Garamond"/>
          <w:b w:val="0"/>
          <w:szCs w:val="24"/>
        </w:rPr>
      </w:pPr>
      <w:r w:rsidRPr="009B5A17">
        <w:rPr>
          <w:rFonts w:ascii="Garamond" w:hAnsi="Garamond"/>
          <w:b w:val="0"/>
          <w:szCs w:val="24"/>
        </w:rPr>
        <w:t>The results shall be documented in the annual summary.</w:t>
      </w:r>
    </w:p>
    <w:p w14:paraId="6B07A59C" w14:textId="77777777" w:rsidR="002611EC" w:rsidRPr="009B5A17" w:rsidRDefault="002611EC" w:rsidP="002611EC">
      <w:pPr>
        <w:pStyle w:val="BodyText"/>
        <w:rPr>
          <w:rFonts w:ascii="Garamond" w:hAnsi="Garamond"/>
          <w:b w:val="0"/>
          <w:szCs w:val="24"/>
        </w:rPr>
      </w:pPr>
    </w:p>
    <w:p w14:paraId="1F694DE8" w14:textId="77777777" w:rsidR="002611EC" w:rsidRPr="009B5A17" w:rsidRDefault="002611EC" w:rsidP="002611EC">
      <w:pPr>
        <w:pStyle w:val="BodyText"/>
        <w:rPr>
          <w:rFonts w:ascii="Garamond" w:hAnsi="Garamond"/>
          <w:b w:val="0"/>
          <w:szCs w:val="24"/>
        </w:rPr>
      </w:pPr>
      <w:r w:rsidRPr="009B5A17">
        <w:rPr>
          <w:rFonts w:ascii="Garamond" w:hAnsi="Garamond"/>
          <w:b w:val="0"/>
          <w:szCs w:val="24"/>
        </w:rPr>
        <w:t xml:space="preserve">Annually, SCBHR Governing Board shall assess the region’s performance and develop a list of priority areas needing improvement.  </w:t>
      </w:r>
    </w:p>
    <w:p w14:paraId="25DE770E" w14:textId="77777777" w:rsidR="002611EC" w:rsidRPr="009B5A17" w:rsidRDefault="002611EC" w:rsidP="002611EC">
      <w:pPr>
        <w:pStyle w:val="BodyText"/>
        <w:rPr>
          <w:rFonts w:ascii="Garamond" w:hAnsi="Garamond"/>
          <w:sz w:val="18"/>
          <w:szCs w:val="18"/>
        </w:rPr>
      </w:pPr>
    </w:p>
    <w:p w14:paraId="628A0949" w14:textId="77777777" w:rsidR="002611EC" w:rsidRPr="009B5A17" w:rsidRDefault="002611EC" w:rsidP="002611EC">
      <w:pPr>
        <w:pStyle w:val="BodyText"/>
        <w:rPr>
          <w:rFonts w:ascii="Garamond" w:hAnsi="Garamond"/>
          <w:szCs w:val="24"/>
          <w:u w:val="single"/>
        </w:rPr>
      </w:pPr>
      <w:r w:rsidRPr="009B5A17">
        <w:rPr>
          <w:rFonts w:ascii="Garamond" w:hAnsi="Garamond"/>
          <w:szCs w:val="24"/>
          <w:u w:val="single"/>
        </w:rPr>
        <w:t xml:space="preserve">Quality of Provider Services </w:t>
      </w:r>
    </w:p>
    <w:p w14:paraId="64930E02" w14:textId="77777777" w:rsidR="002611EC" w:rsidRPr="009B5A17" w:rsidRDefault="002611EC" w:rsidP="002611EC">
      <w:pPr>
        <w:pStyle w:val="BodyText"/>
        <w:rPr>
          <w:rFonts w:ascii="Garamond" w:hAnsi="Garamond"/>
          <w:b w:val="0"/>
        </w:rPr>
      </w:pPr>
      <w:bookmarkStart w:id="135" w:name="_Toc376869080"/>
      <w:r w:rsidRPr="009B5A17">
        <w:rPr>
          <w:rFonts w:ascii="Garamond" w:hAnsi="Garamond"/>
          <w:b w:val="0"/>
          <w:szCs w:val="24"/>
        </w:rPr>
        <w:t>The services and supports evaluation shall include,</w:t>
      </w:r>
      <w:r w:rsidRPr="009B5A17">
        <w:rPr>
          <w:rFonts w:ascii="Garamond" w:hAnsi="Garamond"/>
          <w:b w:val="0"/>
        </w:rPr>
        <w:t xml:space="preserve"> but not be limited to:</w:t>
      </w:r>
      <w:bookmarkEnd w:id="135"/>
    </w:p>
    <w:p w14:paraId="788D506B" w14:textId="77777777" w:rsidR="002611EC" w:rsidRPr="009B5A17" w:rsidRDefault="002611EC" w:rsidP="002C57F8">
      <w:pPr>
        <w:pStyle w:val="BodyText"/>
        <w:numPr>
          <w:ilvl w:val="0"/>
          <w:numId w:val="11"/>
        </w:numPr>
        <w:rPr>
          <w:rFonts w:ascii="Garamond" w:hAnsi="Garamond"/>
          <w:b w:val="0"/>
        </w:rPr>
      </w:pPr>
      <w:r w:rsidRPr="009B5A17">
        <w:rPr>
          <w:rFonts w:ascii="Garamond" w:hAnsi="Garamond"/>
          <w:b w:val="0"/>
        </w:rPr>
        <w:t>evaluation of the quality of provider services and supports based on individual satisfaction and achievement of desired individual outcomes;</w:t>
      </w:r>
    </w:p>
    <w:p w14:paraId="60531613" w14:textId="77777777" w:rsidR="002611EC" w:rsidRPr="009B5A17" w:rsidRDefault="002611EC" w:rsidP="002C57F8">
      <w:pPr>
        <w:pStyle w:val="BodyText"/>
        <w:numPr>
          <w:ilvl w:val="0"/>
          <w:numId w:val="11"/>
        </w:numPr>
        <w:rPr>
          <w:rFonts w:ascii="Garamond" w:hAnsi="Garamond"/>
          <w:b w:val="0"/>
        </w:rPr>
      </w:pPr>
      <w:r w:rsidRPr="009B5A17">
        <w:rPr>
          <w:rFonts w:ascii="Garamond" w:hAnsi="Garamond"/>
          <w:b w:val="0"/>
        </w:rPr>
        <w:lastRenderedPageBreak/>
        <w:t xml:space="preserve">the number and disposition of appeals of provider actions and the implementation of corrective action plans based on these appeals; </w:t>
      </w:r>
    </w:p>
    <w:p w14:paraId="6E82C4D2" w14:textId="77777777" w:rsidR="002611EC" w:rsidRPr="009B5A17" w:rsidRDefault="002611EC" w:rsidP="002C57F8">
      <w:pPr>
        <w:pStyle w:val="BodyText"/>
        <w:numPr>
          <w:ilvl w:val="0"/>
          <w:numId w:val="11"/>
        </w:numPr>
        <w:rPr>
          <w:rFonts w:ascii="Garamond" w:hAnsi="Garamond"/>
          <w:b w:val="0"/>
        </w:rPr>
      </w:pPr>
      <w:r w:rsidRPr="009B5A17">
        <w:rPr>
          <w:rFonts w:ascii="Garamond" w:hAnsi="Garamond"/>
          <w:b w:val="0"/>
        </w:rPr>
        <w:t xml:space="preserve">cost-effectiveness of the services and supports developed and provided by individual providers; </w:t>
      </w:r>
    </w:p>
    <w:p w14:paraId="29C5980A" w14:textId="77777777" w:rsidR="002611EC" w:rsidRPr="009B5A17" w:rsidRDefault="002611EC" w:rsidP="002C57F8">
      <w:pPr>
        <w:pStyle w:val="BodyText"/>
        <w:numPr>
          <w:ilvl w:val="0"/>
          <w:numId w:val="11"/>
        </w:numPr>
        <w:rPr>
          <w:rFonts w:ascii="Garamond" w:hAnsi="Garamond"/>
          <w:b w:val="0"/>
        </w:rPr>
      </w:pPr>
      <w:r w:rsidRPr="009B5A17">
        <w:rPr>
          <w:rFonts w:ascii="Garamond" w:hAnsi="Garamond"/>
          <w:b w:val="0"/>
        </w:rPr>
        <w:t xml:space="preserve">the evaluations shall ensure that services and supports are provided in accordance with provider contracts.  </w:t>
      </w:r>
    </w:p>
    <w:p w14:paraId="1C6672E7" w14:textId="77777777" w:rsidR="002611EC" w:rsidRPr="009B5A17" w:rsidRDefault="002611EC" w:rsidP="00795B68">
      <w:pPr>
        <w:rPr>
          <w:rFonts w:ascii="Garamond" w:hAnsi="Garamond"/>
          <w:szCs w:val="24"/>
        </w:rPr>
      </w:pPr>
    </w:p>
    <w:p w14:paraId="2152D565" w14:textId="77777777" w:rsidR="00795B68" w:rsidRPr="009B5A17" w:rsidRDefault="00795B68" w:rsidP="00795B68">
      <w:pPr>
        <w:rPr>
          <w:rFonts w:ascii="Garamond" w:hAnsi="Garamond"/>
          <w:szCs w:val="24"/>
        </w:rPr>
      </w:pPr>
    </w:p>
    <w:p w14:paraId="01D1567E" w14:textId="77777777" w:rsidR="00E3697E" w:rsidRPr="00E0722D" w:rsidRDefault="00E3697E" w:rsidP="00E3697E">
      <w:pPr>
        <w:pStyle w:val="HTMLPreformatted"/>
        <w:tabs>
          <w:tab w:val="clear" w:pos="1832"/>
          <w:tab w:val="clear" w:pos="2748"/>
          <w:tab w:val="left" w:pos="1800"/>
          <w:tab w:val="left" w:pos="2160"/>
        </w:tabs>
        <w:ind w:left="2160"/>
        <w:rPr>
          <w:rFonts w:ascii="Times New Roman" w:hAnsi="Times New Roman"/>
          <w:sz w:val="24"/>
          <w:szCs w:val="24"/>
        </w:rPr>
      </w:pPr>
      <w:bookmarkStart w:id="136" w:name="225C.6A"/>
    </w:p>
    <w:p w14:paraId="56EFC83C" w14:textId="77777777" w:rsidR="005F6E4D" w:rsidRPr="009B5A17" w:rsidRDefault="008440AF" w:rsidP="008415A2">
      <w:pPr>
        <w:pStyle w:val="Heading1"/>
        <w:rPr>
          <w:rFonts w:ascii="Garamond" w:hAnsi="Garamond"/>
          <w:szCs w:val="40"/>
        </w:rPr>
      </w:pPr>
      <w:bookmarkStart w:id="137" w:name="_Toc370221942"/>
      <w:bookmarkStart w:id="138" w:name="_Toc370996440"/>
      <w:bookmarkStart w:id="139" w:name="_Toc371181122"/>
      <w:bookmarkStart w:id="140" w:name="_Toc37767022"/>
      <w:bookmarkEnd w:id="136"/>
      <w:r w:rsidRPr="009B5A17">
        <w:rPr>
          <w:rFonts w:ascii="Garamond" w:hAnsi="Garamond"/>
          <w:szCs w:val="40"/>
        </w:rPr>
        <w:t>J</w:t>
      </w:r>
      <w:r w:rsidR="002161A4" w:rsidRPr="009B5A17">
        <w:rPr>
          <w:rFonts w:ascii="Garamond" w:hAnsi="Garamond"/>
          <w:szCs w:val="40"/>
        </w:rPr>
        <w:t xml:space="preserve">.  </w:t>
      </w:r>
      <w:r w:rsidR="00646793" w:rsidRPr="009B5A17">
        <w:rPr>
          <w:rFonts w:ascii="Garamond" w:hAnsi="Garamond"/>
          <w:szCs w:val="40"/>
        </w:rPr>
        <w:t>Service Provider Payment Provisions</w:t>
      </w:r>
      <w:bookmarkEnd w:id="137"/>
      <w:bookmarkEnd w:id="138"/>
      <w:bookmarkEnd w:id="139"/>
      <w:r w:rsidR="004A00D5" w:rsidRPr="009B5A17">
        <w:rPr>
          <w:rFonts w:ascii="Garamond" w:hAnsi="Garamond"/>
          <w:szCs w:val="40"/>
        </w:rPr>
        <w:t xml:space="preserve"> (IAC </w:t>
      </w:r>
      <w:r w:rsidR="00476967" w:rsidRPr="009B5A17">
        <w:rPr>
          <w:rFonts w:ascii="Garamond" w:hAnsi="Garamond"/>
          <w:szCs w:val="40"/>
        </w:rPr>
        <w:t>441-</w:t>
      </w:r>
      <w:r w:rsidR="004A00D5" w:rsidRPr="009B5A17">
        <w:rPr>
          <w:rFonts w:ascii="Garamond" w:hAnsi="Garamond"/>
          <w:szCs w:val="40"/>
        </w:rPr>
        <w:t>25.21(1)k)</w:t>
      </w:r>
      <w:bookmarkEnd w:id="140"/>
    </w:p>
    <w:p w14:paraId="47E182EF" w14:textId="77777777" w:rsidR="002611EC" w:rsidRPr="000F4FA5" w:rsidRDefault="002611EC" w:rsidP="002611EC">
      <w:pPr>
        <w:overflowPunct/>
        <w:autoSpaceDE/>
        <w:autoSpaceDN/>
        <w:adjustRightInd/>
        <w:textAlignment w:val="auto"/>
        <w:rPr>
          <w:rFonts w:ascii="Garamond" w:hAnsi="Garamond"/>
          <w:b/>
          <w:u w:val="single"/>
        </w:rPr>
      </w:pPr>
      <w:bookmarkStart w:id="141" w:name="_Hlk37855821"/>
      <w:r w:rsidRPr="000F4FA5">
        <w:rPr>
          <w:rFonts w:ascii="Garamond" w:hAnsi="Garamond"/>
          <w:b/>
          <w:u w:val="single"/>
        </w:rPr>
        <w:t>Incorporating the System of Care Approach in Requests for Proposals and Contracts</w:t>
      </w:r>
      <w:bookmarkEnd w:id="141"/>
      <w:r>
        <w:rPr>
          <w:rFonts w:ascii="Garamond" w:hAnsi="Garamond"/>
          <w:b/>
          <w:u w:val="single"/>
        </w:rPr>
        <w:t>:</w:t>
      </w:r>
    </w:p>
    <w:p w14:paraId="3168F333" w14:textId="77777777" w:rsidR="002611EC" w:rsidRPr="0028573B" w:rsidRDefault="002611EC" w:rsidP="002611EC">
      <w:pPr>
        <w:rPr>
          <w:rFonts w:ascii="Garamond" w:hAnsi="Garamond"/>
          <w:szCs w:val="24"/>
        </w:rPr>
      </w:pPr>
      <w:r>
        <w:rPr>
          <w:rFonts w:ascii="Garamond" w:hAnsi="Garamond"/>
        </w:rPr>
        <w:t>SCBHR</w:t>
      </w:r>
      <w:r w:rsidRPr="0028573B">
        <w:rPr>
          <w:rFonts w:ascii="Garamond" w:hAnsi="Garamond"/>
        </w:rPr>
        <w:t xml:space="preserve"> will consider providing assistance for implementation of core and core plus services, for decentralizing services</w:t>
      </w:r>
      <w:r>
        <w:rPr>
          <w:rFonts w:ascii="Garamond" w:hAnsi="Garamond"/>
        </w:rPr>
        <w:t>,</w:t>
      </w:r>
      <w:r w:rsidRPr="0028573B">
        <w:rPr>
          <w:rFonts w:ascii="Garamond" w:hAnsi="Garamond"/>
        </w:rPr>
        <w:t xml:space="preserve"> and to meet the access standards associated with services by offering requests for proposals (RFPs) in combination with other strategies, including traditional fee for service, startup costs,</w:t>
      </w:r>
      <w:r>
        <w:rPr>
          <w:rFonts w:ascii="Garamond" w:hAnsi="Garamond"/>
        </w:rPr>
        <w:t xml:space="preserve"> and</w:t>
      </w:r>
      <w:r w:rsidRPr="0028573B">
        <w:rPr>
          <w:rFonts w:ascii="Garamond" w:hAnsi="Garamond"/>
        </w:rPr>
        <w:t xml:space="preserve"> grant funds for specified services</w:t>
      </w:r>
      <w:r w:rsidRPr="0028573B">
        <w:rPr>
          <w:rFonts w:ascii="Garamond" w:hAnsi="Garamond"/>
          <w:szCs w:val="24"/>
        </w:rPr>
        <w:t xml:space="preserve">. </w:t>
      </w:r>
    </w:p>
    <w:p w14:paraId="2246C658" w14:textId="77777777" w:rsidR="002611EC" w:rsidRPr="0028573B" w:rsidRDefault="002611EC" w:rsidP="002611EC">
      <w:pPr>
        <w:overflowPunct/>
        <w:autoSpaceDE/>
        <w:autoSpaceDN/>
        <w:adjustRightInd/>
        <w:textAlignment w:val="auto"/>
        <w:rPr>
          <w:rFonts w:ascii="Garamond" w:hAnsi="Garamond"/>
          <w:szCs w:val="24"/>
        </w:rPr>
      </w:pPr>
    </w:p>
    <w:p w14:paraId="1033D724" w14:textId="77777777" w:rsidR="003442D1" w:rsidRDefault="003442D1" w:rsidP="002611EC">
      <w:pPr>
        <w:rPr>
          <w:rFonts w:ascii="Garamond" w:hAnsi="Garamond"/>
          <w:b/>
          <w:szCs w:val="24"/>
          <w:u w:val="single"/>
        </w:rPr>
      </w:pPr>
    </w:p>
    <w:p w14:paraId="2FD14A42" w14:textId="77777777" w:rsidR="002611EC" w:rsidRPr="003A6A2B" w:rsidRDefault="002611EC" w:rsidP="002611EC">
      <w:pPr>
        <w:rPr>
          <w:rFonts w:ascii="Garamond" w:hAnsi="Garamond"/>
          <w:b/>
          <w:szCs w:val="24"/>
          <w:u w:val="single"/>
        </w:rPr>
      </w:pPr>
      <w:r w:rsidRPr="003A6A2B">
        <w:rPr>
          <w:rFonts w:ascii="Garamond" w:hAnsi="Garamond"/>
          <w:b/>
          <w:szCs w:val="24"/>
          <w:u w:val="single"/>
        </w:rPr>
        <w:t>Request for Proposal:</w:t>
      </w:r>
    </w:p>
    <w:p w14:paraId="0B1A9913" w14:textId="77777777" w:rsidR="002611EC" w:rsidRPr="003A6A2B" w:rsidRDefault="002611EC" w:rsidP="002611EC">
      <w:pPr>
        <w:jc w:val="both"/>
        <w:rPr>
          <w:rFonts w:ascii="Garamond" w:hAnsi="Garamond"/>
          <w:szCs w:val="24"/>
        </w:rPr>
      </w:pPr>
      <w:r>
        <w:rPr>
          <w:rFonts w:ascii="Garamond" w:hAnsi="Garamond"/>
          <w:szCs w:val="24"/>
        </w:rPr>
        <w:t>SCBHR</w:t>
      </w:r>
      <w:r w:rsidRPr="003A6A2B">
        <w:rPr>
          <w:rFonts w:ascii="Garamond" w:hAnsi="Garamond"/>
          <w:szCs w:val="24"/>
        </w:rPr>
        <w:t xml:space="preserve"> will consider the use of competitive Request</w:t>
      </w:r>
      <w:r>
        <w:rPr>
          <w:rFonts w:ascii="Garamond" w:hAnsi="Garamond"/>
          <w:szCs w:val="24"/>
        </w:rPr>
        <w:t>s</w:t>
      </w:r>
      <w:r w:rsidRPr="003A6A2B">
        <w:rPr>
          <w:rFonts w:ascii="Garamond" w:hAnsi="Garamond"/>
          <w:szCs w:val="24"/>
        </w:rPr>
        <w:t xml:space="preserve"> for Proposal (RFP) to expand core services.  </w:t>
      </w:r>
    </w:p>
    <w:p w14:paraId="166F323D" w14:textId="77777777" w:rsidR="00E3365F" w:rsidRPr="00973C48" w:rsidRDefault="002611EC" w:rsidP="00973C48">
      <w:pPr>
        <w:jc w:val="both"/>
        <w:rPr>
          <w:rFonts w:ascii="Garamond" w:hAnsi="Garamond"/>
          <w:szCs w:val="24"/>
        </w:rPr>
      </w:pPr>
      <w:r w:rsidRPr="003A6A2B">
        <w:rPr>
          <w:rFonts w:ascii="Garamond" w:hAnsi="Garamond"/>
          <w:szCs w:val="24"/>
        </w:rPr>
        <w:t xml:space="preserve">A review team </w:t>
      </w:r>
      <w:r>
        <w:rPr>
          <w:rFonts w:ascii="Garamond" w:hAnsi="Garamond"/>
          <w:szCs w:val="24"/>
        </w:rPr>
        <w:t xml:space="preserve">of SCBHR Governing Board </w:t>
      </w:r>
      <w:r w:rsidRPr="003A6A2B">
        <w:rPr>
          <w:rFonts w:ascii="Garamond" w:hAnsi="Garamond"/>
          <w:szCs w:val="24"/>
        </w:rPr>
        <w:t xml:space="preserve">will evaluate each proposal according to the established protocol specified in the RFP.  </w:t>
      </w:r>
      <w:r>
        <w:rPr>
          <w:rFonts w:ascii="Garamond" w:hAnsi="Garamond"/>
          <w:szCs w:val="24"/>
        </w:rPr>
        <w:t>SCBHR</w:t>
      </w:r>
      <w:r w:rsidRPr="003A6A2B">
        <w:rPr>
          <w:rFonts w:ascii="Garamond" w:hAnsi="Garamond"/>
          <w:szCs w:val="24"/>
        </w:rPr>
        <w:t xml:space="preserve"> reserves the right to decli</w:t>
      </w:r>
      <w:r>
        <w:rPr>
          <w:rFonts w:ascii="Garamond" w:hAnsi="Garamond"/>
          <w:szCs w:val="24"/>
        </w:rPr>
        <w:t>ne any and all proposals.</w:t>
      </w:r>
    </w:p>
    <w:p w14:paraId="42E71AD0" w14:textId="77777777" w:rsidR="002611EC" w:rsidRDefault="002611EC" w:rsidP="002611EC"/>
    <w:p w14:paraId="36FC706F" w14:textId="77777777" w:rsidR="002611EC" w:rsidRPr="003A6A2B" w:rsidRDefault="002611EC" w:rsidP="002611EC">
      <w:pPr>
        <w:rPr>
          <w:rFonts w:ascii="Garamond" w:hAnsi="Garamond"/>
          <w:b/>
          <w:u w:val="single"/>
        </w:rPr>
      </w:pPr>
      <w:bookmarkStart w:id="142" w:name="_Hlk37856050"/>
      <w:r w:rsidRPr="003A6A2B">
        <w:rPr>
          <w:rFonts w:ascii="Garamond" w:hAnsi="Garamond"/>
          <w:b/>
          <w:u w:val="single"/>
        </w:rPr>
        <w:t xml:space="preserve">Fee for </w:t>
      </w:r>
      <w:r>
        <w:rPr>
          <w:rFonts w:ascii="Garamond" w:hAnsi="Garamond"/>
          <w:b/>
          <w:u w:val="single"/>
        </w:rPr>
        <w:t>S</w:t>
      </w:r>
      <w:r w:rsidRPr="003A6A2B">
        <w:rPr>
          <w:rFonts w:ascii="Garamond" w:hAnsi="Garamond"/>
          <w:b/>
          <w:u w:val="single"/>
        </w:rPr>
        <w:t>ervice</w:t>
      </w:r>
      <w:bookmarkEnd w:id="142"/>
      <w:r w:rsidRPr="003A6A2B">
        <w:rPr>
          <w:rFonts w:ascii="Garamond" w:hAnsi="Garamond"/>
          <w:b/>
          <w:u w:val="single"/>
        </w:rPr>
        <w:t>:</w:t>
      </w:r>
    </w:p>
    <w:p w14:paraId="0D72281F" w14:textId="77777777" w:rsidR="002611EC" w:rsidRPr="0028573B" w:rsidRDefault="002611EC" w:rsidP="002611EC">
      <w:pPr>
        <w:rPr>
          <w:rFonts w:ascii="Garamond" w:hAnsi="Garamond"/>
        </w:rPr>
      </w:pPr>
      <w:r w:rsidRPr="0028573B">
        <w:rPr>
          <w:rFonts w:ascii="Garamond" w:hAnsi="Garamond"/>
          <w:szCs w:val="24"/>
        </w:rPr>
        <w:t xml:space="preserve">Contractual requirements will be used to ensure that all system participants are aligned with system of care principles.   </w:t>
      </w:r>
      <w:r w:rsidRPr="0028573B">
        <w:rPr>
          <w:rFonts w:ascii="Garamond" w:hAnsi="Garamond"/>
        </w:rPr>
        <w:t>Each service provider shall provide monthly billing invoices within 60 days of service provision, and other information requested of the provider for utilization review.  The monthly billings shall include the following information:</w:t>
      </w:r>
    </w:p>
    <w:p w14:paraId="6F79DFE9" w14:textId="77777777" w:rsidR="002611EC" w:rsidRPr="0028573B" w:rsidRDefault="002611EC" w:rsidP="002611EC">
      <w:pPr>
        <w:rPr>
          <w:rFonts w:ascii="Garamond" w:hAnsi="Garamond"/>
        </w:rPr>
      </w:pPr>
    </w:p>
    <w:p w14:paraId="318FE5C1" w14:textId="77777777" w:rsidR="002611EC" w:rsidRPr="0028573B" w:rsidRDefault="002611EC" w:rsidP="002C57F8">
      <w:pPr>
        <w:numPr>
          <w:ilvl w:val="0"/>
          <w:numId w:val="13"/>
        </w:numPr>
        <w:rPr>
          <w:rFonts w:ascii="Garamond" w:hAnsi="Garamond"/>
        </w:rPr>
      </w:pPr>
      <w:r w:rsidRPr="0028573B">
        <w:rPr>
          <w:rFonts w:ascii="Garamond" w:hAnsi="Garamond"/>
        </w:rPr>
        <w:t>Name and unique identifier of each individual served during the reporting period.</w:t>
      </w:r>
    </w:p>
    <w:p w14:paraId="786DFD8B" w14:textId="77777777" w:rsidR="002611EC" w:rsidRDefault="002611EC" w:rsidP="002C57F8">
      <w:pPr>
        <w:numPr>
          <w:ilvl w:val="0"/>
          <w:numId w:val="13"/>
        </w:numPr>
        <w:rPr>
          <w:rFonts w:ascii="Garamond" w:hAnsi="Garamond"/>
        </w:rPr>
      </w:pPr>
      <w:r w:rsidRPr="0028573B">
        <w:rPr>
          <w:rFonts w:ascii="Garamond" w:hAnsi="Garamond"/>
        </w:rPr>
        <w:t>Dates of service.</w:t>
      </w:r>
    </w:p>
    <w:p w14:paraId="2EA4B4EF" w14:textId="77777777" w:rsidR="002611EC" w:rsidRPr="0028573B" w:rsidRDefault="002611EC" w:rsidP="002C57F8">
      <w:pPr>
        <w:numPr>
          <w:ilvl w:val="0"/>
          <w:numId w:val="13"/>
        </w:numPr>
        <w:rPr>
          <w:rFonts w:ascii="Garamond" w:hAnsi="Garamond"/>
        </w:rPr>
      </w:pPr>
      <w:r>
        <w:rPr>
          <w:rFonts w:ascii="Garamond" w:hAnsi="Garamond"/>
        </w:rPr>
        <w:t>Invoice number.</w:t>
      </w:r>
    </w:p>
    <w:p w14:paraId="7FBDFCFA" w14:textId="77777777" w:rsidR="002611EC" w:rsidRPr="0028573B" w:rsidRDefault="002611EC" w:rsidP="002C57F8">
      <w:pPr>
        <w:numPr>
          <w:ilvl w:val="0"/>
          <w:numId w:val="13"/>
        </w:numPr>
        <w:rPr>
          <w:rFonts w:ascii="Garamond" w:hAnsi="Garamond"/>
        </w:rPr>
      </w:pPr>
      <w:r w:rsidRPr="0028573B">
        <w:rPr>
          <w:rFonts w:ascii="Garamond" w:hAnsi="Garamond"/>
        </w:rPr>
        <w:t>Number of units of service delivered to each individual served.</w:t>
      </w:r>
    </w:p>
    <w:p w14:paraId="369EFFF4" w14:textId="77777777" w:rsidR="002611EC" w:rsidRPr="0028573B" w:rsidRDefault="002611EC" w:rsidP="002C57F8">
      <w:pPr>
        <w:numPr>
          <w:ilvl w:val="0"/>
          <w:numId w:val="13"/>
        </w:numPr>
        <w:rPr>
          <w:rFonts w:ascii="Garamond" w:hAnsi="Garamond"/>
        </w:rPr>
      </w:pPr>
      <w:r w:rsidRPr="0028573B">
        <w:rPr>
          <w:rFonts w:ascii="Garamond" w:hAnsi="Garamond"/>
        </w:rPr>
        <w:t>When requested, attendance records.</w:t>
      </w:r>
    </w:p>
    <w:p w14:paraId="0CCDF44F" w14:textId="77777777" w:rsidR="002611EC" w:rsidRPr="0028573B" w:rsidRDefault="002611EC" w:rsidP="002C57F8">
      <w:pPr>
        <w:numPr>
          <w:ilvl w:val="0"/>
          <w:numId w:val="13"/>
        </w:numPr>
        <w:rPr>
          <w:rFonts w:ascii="Garamond" w:hAnsi="Garamond"/>
        </w:rPr>
      </w:pPr>
      <w:r w:rsidRPr="0028573B">
        <w:rPr>
          <w:rFonts w:ascii="Garamond" w:hAnsi="Garamond"/>
        </w:rPr>
        <w:t>Unit rate and total cost of the units provided to each individual.  Copayments or other charges billed to other sources shown as deductions on the billing.</w:t>
      </w:r>
    </w:p>
    <w:p w14:paraId="542224CF" w14:textId="77777777" w:rsidR="002611EC" w:rsidRPr="0028573B" w:rsidRDefault="002611EC" w:rsidP="002C57F8">
      <w:pPr>
        <w:numPr>
          <w:ilvl w:val="0"/>
          <w:numId w:val="13"/>
        </w:numPr>
        <w:rPr>
          <w:rFonts w:ascii="Garamond" w:hAnsi="Garamond"/>
        </w:rPr>
      </w:pPr>
      <w:r w:rsidRPr="0028573B">
        <w:rPr>
          <w:rFonts w:ascii="Garamond" w:hAnsi="Garamond"/>
        </w:rPr>
        <w:t>Actual amount to be charged to the Region for each individual for the period.</w:t>
      </w:r>
    </w:p>
    <w:p w14:paraId="3CEAF630" w14:textId="77777777" w:rsidR="002611EC" w:rsidRPr="0028573B" w:rsidRDefault="002611EC" w:rsidP="002611EC">
      <w:pPr>
        <w:rPr>
          <w:rFonts w:ascii="Garamond" w:hAnsi="Garamond"/>
        </w:rPr>
      </w:pPr>
    </w:p>
    <w:p w14:paraId="1CF352E0" w14:textId="77777777" w:rsidR="002611EC" w:rsidRDefault="002611EC" w:rsidP="002611EC">
      <w:pPr>
        <w:rPr>
          <w:rFonts w:ascii="Garamond" w:hAnsi="Garamond"/>
          <w:b/>
          <w:u w:val="single"/>
        </w:rPr>
      </w:pPr>
    </w:p>
    <w:p w14:paraId="3DBF2122" w14:textId="77777777" w:rsidR="002611EC" w:rsidRPr="0028573B" w:rsidRDefault="0047566C" w:rsidP="002611EC">
      <w:pPr>
        <w:rPr>
          <w:rFonts w:ascii="Garamond" w:hAnsi="Garamond"/>
        </w:rPr>
      </w:pPr>
      <w:r>
        <w:rPr>
          <w:rFonts w:ascii="Garamond" w:hAnsi="Garamond"/>
        </w:rPr>
        <w:t>SCBHR</w:t>
      </w:r>
      <w:r w:rsidR="002611EC" w:rsidRPr="0028573B">
        <w:rPr>
          <w:rFonts w:ascii="Garamond" w:hAnsi="Garamond"/>
        </w:rPr>
        <w:t xml:space="preserve"> staff shall review the billings and additional utilization information in comparison with service funding authorizations in place.  Non-emergency services delivered without service funding authorization shall be deducted from the billing.  </w:t>
      </w:r>
    </w:p>
    <w:p w14:paraId="6866F34F" w14:textId="77777777" w:rsidR="002611EC" w:rsidRPr="0028573B" w:rsidRDefault="002611EC" w:rsidP="002611EC">
      <w:pPr>
        <w:rPr>
          <w:rFonts w:ascii="Garamond" w:hAnsi="Garamond"/>
        </w:rPr>
      </w:pPr>
    </w:p>
    <w:p w14:paraId="5091155C" w14:textId="77777777" w:rsidR="002611EC" w:rsidRPr="0028573B" w:rsidRDefault="002611EC" w:rsidP="002611EC">
      <w:pPr>
        <w:rPr>
          <w:rFonts w:ascii="Garamond" w:hAnsi="Garamond"/>
        </w:rPr>
      </w:pPr>
      <w:r w:rsidRPr="0028573B">
        <w:rPr>
          <w:rFonts w:ascii="Garamond" w:hAnsi="Garamond"/>
        </w:rPr>
        <w:t>All eligible bills shall be paid within 60 days of receipt of required documentation unless unforeseen circumstances exist.</w:t>
      </w:r>
    </w:p>
    <w:p w14:paraId="68ED4755" w14:textId="77777777" w:rsidR="002611EC" w:rsidRPr="0028573B" w:rsidRDefault="002611EC" w:rsidP="002611EC">
      <w:pPr>
        <w:rPr>
          <w:rFonts w:ascii="Garamond" w:hAnsi="Garamond"/>
        </w:rPr>
      </w:pPr>
    </w:p>
    <w:p w14:paraId="71D66AB5" w14:textId="77777777" w:rsidR="002611EC" w:rsidRPr="0028573B" w:rsidRDefault="002611EC" w:rsidP="002611EC">
      <w:pPr>
        <w:rPr>
          <w:rFonts w:ascii="Garamond" w:hAnsi="Garamond"/>
        </w:rPr>
      </w:pPr>
      <w:r w:rsidRPr="0028573B">
        <w:rPr>
          <w:rFonts w:ascii="Garamond" w:hAnsi="Garamond"/>
        </w:rPr>
        <w:t>No billings received more than 60 days after the close of the fiscal year in which the service was provided shall b</w:t>
      </w:r>
      <w:r w:rsidR="0047566C">
        <w:rPr>
          <w:rFonts w:ascii="Garamond" w:hAnsi="Garamond"/>
        </w:rPr>
        <w:t>e considered for payment by SCBHR</w:t>
      </w:r>
      <w:r w:rsidRPr="0028573B">
        <w:rPr>
          <w:rFonts w:ascii="Garamond" w:hAnsi="Garamond"/>
        </w:rPr>
        <w:t xml:space="preserve"> unless there is a statutory o</w:t>
      </w:r>
      <w:r w:rsidR="0047566C">
        <w:rPr>
          <w:rFonts w:ascii="Garamond" w:hAnsi="Garamond"/>
        </w:rPr>
        <w:t>bligation.  Fiscal year for SCBHR</w:t>
      </w:r>
      <w:r w:rsidRPr="0028573B">
        <w:rPr>
          <w:rFonts w:ascii="Garamond" w:hAnsi="Garamond"/>
        </w:rPr>
        <w:t xml:space="preserve"> is July 1 – June 30.</w:t>
      </w:r>
    </w:p>
    <w:p w14:paraId="49C891FF" w14:textId="77777777" w:rsidR="002611EC" w:rsidRPr="0028573B" w:rsidRDefault="002611EC" w:rsidP="002611EC">
      <w:pPr>
        <w:rPr>
          <w:rFonts w:ascii="Garamond" w:hAnsi="Garamond"/>
        </w:rPr>
      </w:pPr>
    </w:p>
    <w:p w14:paraId="2E95C160" w14:textId="77777777" w:rsidR="002611EC" w:rsidRPr="0028573B" w:rsidRDefault="0047566C" w:rsidP="002611EC">
      <w:pPr>
        <w:rPr>
          <w:rFonts w:ascii="Garamond" w:hAnsi="Garamond"/>
        </w:rPr>
      </w:pPr>
      <w:r>
        <w:rPr>
          <w:rFonts w:ascii="Garamond" w:hAnsi="Garamond"/>
        </w:rPr>
        <w:lastRenderedPageBreak/>
        <w:t>It is the intent of SCBHR that only SCBHR</w:t>
      </w:r>
      <w:r w:rsidR="002611EC" w:rsidRPr="0028573B">
        <w:rPr>
          <w:rFonts w:ascii="Garamond" w:hAnsi="Garamond"/>
        </w:rPr>
        <w:t xml:space="preserve"> staff shall authorize se</w:t>
      </w:r>
      <w:r>
        <w:rPr>
          <w:rFonts w:ascii="Garamond" w:hAnsi="Garamond"/>
        </w:rPr>
        <w:t>rvices for residents of the SCBHR</w:t>
      </w:r>
      <w:r w:rsidR="002611EC" w:rsidRPr="0028573B">
        <w:rPr>
          <w:rFonts w:ascii="Garamond" w:hAnsi="Garamond"/>
        </w:rPr>
        <w:t xml:space="preserve"> region.</w:t>
      </w:r>
    </w:p>
    <w:p w14:paraId="42283C44" w14:textId="77777777" w:rsidR="002611EC" w:rsidRDefault="002611EC" w:rsidP="002611EC">
      <w:pPr>
        <w:rPr>
          <w:rFonts w:ascii="Garamond" w:hAnsi="Garamond"/>
          <w:b/>
          <w:u w:val="single"/>
        </w:rPr>
      </w:pPr>
    </w:p>
    <w:p w14:paraId="1C9CE5FB" w14:textId="77777777" w:rsidR="002611EC" w:rsidRPr="003A6A2B" w:rsidRDefault="002611EC" w:rsidP="002611EC">
      <w:pPr>
        <w:rPr>
          <w:rFonts w:ascii="Garamond" w:hAnsi="Garamond"/>
          <w:b/>
          <w:u w:val="single"/>
        </w:rPr>
      </w:pPr>
      <w:bookmarkStart w:id="143" w:name="_Hlk37856141"/>
      <w:r w:rsidRPr="003A6A2B">
        <w:rPr>
          <w:rFonts w:ascii="Garamond" w:hAnsi="Garamond"/>
          <w:b/>
          <w:u w:val="single"/>
        </w:rPr>
        <w:t xml:space="preserve">Startup </w:t>
      </w:r>
      <w:r>
        <w:rPr>
          <w:rFonts w:ascii="Garamond" w:hAnsi="Garamond"/>
          <w:b/>
          <w:u w:val="single"/>
        </w:rPr>
        <w:t>C</w:t>
      </w:r>
      <w:r w:rsidRPr="003A6A2B">
        <w:rPr>
          <w:rFonts w:ascii="Garamond" w:hAnsi="Garamond"/>
          <w:b/>
          <w:u w:val="single"/>
        </w:rPr>
        <w:t>osts</w:t>
      </w:r>
      <w:bookmarkEnd w:id="143"/>
      <w:r w:rsidRPr="003A6A2B">
        <w:rPr>
          <w:rFonts w:ascii="Garamond" w:hAnsi="Garamond"/>
          <w:b/>
          <w:u w:val="single"/>
        </w:rPr>
        <w:t>:</w:t>
      </w:r>
    </w:p>
    <w:p w14:paraId="4A2F8987" w14:textId="77777777" w:rsidR="002611EC" w:rsidRDefault="002611EC" w:rsidP="002611EC">
      <w:pPr>
        <w:rPr>
          <w:rFonts w:ascii="Garamond" w:hAnsi="Garamond"/>
          <w:szCs w:val="24"/>
        </w:rPr>
      </w:pPr>
      <w:r w:rsidRPr="0028573B">
        <w:rPr>
          <w:rFonts w:ascii="Garamond" w:hAnsi="Garamond"/>
        </w:rPr>
        <w:t>Providers or programs requesting startup costs for core and crisis services</w:t>
      </w:r>
      <w:r w:rsidR="0047566C">
        <w:rPr>
          <w:rFonts w:ascii="Garamond" w:hAnsi="Garamond"/>
        </w:rPr>
        <w:t xml:space="preserve"> will be reviewed by SCBHR</w:t>
      </w:r>
      <w:r>
        <w:rPr>
          <w:rFonts w:ascii="Garamond" w:hAnsi="Garamond"/>
        </w:rPr>
        <w:t xml:space="preserve"> </w:t>
      </w:r>
      <w:r w:rsidR="00973C48">
        <w:rPr>
          <w:rFonts w:ascii="Garamond" w:hAnsi="Garamond"/>
        </w:rPr>
        <w:t>CEO</w:t>
      </w:r>
      <w:r>
        <w:rPr>
          <w:rFonts w:ascii="Garamond" w:hAnsi="Garamond"/>
        </w:rPr>
        <w:t>.</w:t>
      </w:r>
      <w:r w:rsidR="0047566C">
        <w:rPr>
          <w:rFonts w:ascii="Garamond" w:hAnsi="Garamond"/>
          <w:szCs w:val="24"/>
        </w:rPr>
        <w:t xml:space="preserve"> SCBHR</w:t>
      </w:r>
      <w:r>
        <w:rPr>
          <w:rFonts w:ascii="Garamond" w:hAnsi="Garamond"/>
          <w:szCs w:val="24"/>
        </w:rPr>
        <w:t xml:space="preserve"> reserves the right to decline any and all requests for startup costs.</w:t>
      </w:r>
    </w:p>
    <w:p w14:paraId="1CBBD47D" w14:textId="77777777" w:rsidR="002611EC" w:rsidRPr="000F4FA5" w:rsidRDefault="002611EC" w:rsidP="002611EC">
      <w:pPr>
        <w:ind w:left="360"/>
        <w:rPr>
          <w:rFonts w:ascii="Garamond" w:hAnsi="Garamond"/>
          <w:szCs w:val="24"/>
        </w:rPr>
      </w:pPr>
    </w:p>
    <w:p w14:paraId="6CD38E15" w14:textId="77777777" w:rsidR="00250A69" w:rsidRDefault="00250A69" w:rsidP="002611EC">
      <w:pPr>
        <w:rPr>
          <w:rFonts w:ascii="Garamond" w:hAnsi="Garamond"/>
          <w:b/>
          <w:u w:val="single"/>
        </w:rPr>
      </w:pPr>
    </w:p>
    <w:p w14:paraId="0AFEB132" w14:textId="77777777" w:rsidR="00250A69" w:rsidRDefault="00250A69" w:rsidP="002611EC">
      <w:pPr>
        <w:rPr>
          <w:rFonts w:ascii="Garamond" w:hAnsi="Garamond"/>
          <w:b/>
          <w:u w:val="single"/>
        </w:rPr>
      </w:pPr>
    </w:p>
    <w:p w14:paraId="67E07E7D" w14:textId="77777777" w:rsidR="002611EC" w:rsidRPr="003A6A2B" w:rsidRDefault="002611EC" w:rsidP="002611EC">
      <w:pPr>
        <w:rPr>
          <w:rFonts w:ascii="Garamond" w:hAnsi="Garamond"/>
          <w:b/>
          <w:u w:val="single"/>
        </w:rPr>
      </w:pPr>
      <w:r w:rsidRPr="003A6A2B">
        <w:rPr>
          <w:rFonts w:ascii="Garamond" w:hAnsi="Garamond"/>
          <w:b/>
          <w:u w:val="single"/>
        </w:rPr>
        <w:t xml:space="preserve">Grant </w:t>
      </w:r>
      <w:r>
        <w:rPr>
          <w:rFonts w:ascii="Garamond" w:hAnsi="Garamond"/>
          <w:b/>
          <w:u w:val="single"/>
        </w:rPr>
        <w:t>F</w:t>
      </w:r>
      <w:r w:rsidRPr="003A6A2B">
        <w:rPr>
          <w:rFonts w:ascii="Garamond" w:hAnsi="Garamond"/>
          <w:b/>
          <w:u w:val="single"/>
        </w:rPr>
        <w:t>unds:</w:t>
      </w:r>
    </w:p>
    <w:p w14:paraId="2A616B83" w14:textId="77777777" w:rsidR="002611EC" w:rsidRPr="0028573B" w:rsidRDefault="002611EC" w:rsidP="002611EC">
      <w:pPr>
        <w:rPr>
          <w:rFonts w:ascii="Garamond" w:hAnsi="Garamond"/>
        </w:rPr>
      </w:pPr>
      <w:r w:rsidRPr="0028573B">
        <w:rPr>
          <w:rFonts w:ascii="Garamond" w:hAnsi="Garamond"/>
        </w:rPr>
        <w:t>Grant funds may be considered to cover costs o</w:t>
      </w:r>
      <w:r>
        <w:rPr>
          <w:rFonts w:ascii="Garamond" w:hAnsi="Garamond"/>
        </w:rPr>
        <w:t>f</w:t>
      </w:r>
      <w:r w:rsidRPr="0028573B">
        <w:rPr>
          <w:rFonts w:ascii="Garamond" w:hAnsi="Garamond"/>
        </w:rPr>
        <w:t xml:space="preserve"> new services until a fee for service rate can be established.  Other uses may be to provide access to crisis services or the continuation of a service. </w:t>
      </w:r>
      <w:r w:rsidR="0047566C">
        <w:rPr>
          <w:rFonts w:ascii="Garamond" w:hAnsi="Garamond"/>
        </w:rPr>
        <w:t>SCBHR</w:t>
      </w:r>
      <w:r>
        <w:rPr>
          <w:rFonts w:ascii="Garamond" w:hAnsi="Garamond"/>
        </w:rPr>
        <w:t xml:space="preserve"> reserves the right to decline any and all requests for grants.</w:t>
      </w:r>
    </w:p>
    <w:p w14:paraId="76663BDB" w14:textId="77777777" w:rsidR="002611EC" w:rsidRPr="0028573B" w:rsidRDefault="002611EC" w:rsidP="002611EC">
      <w:pPr>
        <w:rPr>
          <w:rFonts w:ascii="Garamond" w:hAnsi="Garamond"/>
        </w:rPr>
      </w:pPr>
    </w:p>
    <w:p w14:paraId="4B133466" w14:textId="77777777" w:rsidR="00250C75" w:rsidRPr="00250C75" w:rsidRDefault="00250C75" w:rsidP="00BE48B4">
      <w:pPr>
        <w:rPr>
          <w:b/>
          <w:szCs w:val="24"/>
          <w:u w:val="single"/>
        </w:rPr>
      </w:pPr>
    </w:p>
    <w:p w14:paraId="3ACE0000" w14:textId="77777777" w:rsidR="00247F56" w:rsidRPr="009B5A17" w:rsidRDefault="008440AF" w:rsidP="008415A2">
      <w:pPr>
        <w:pStyle w:val="Heading1"/>
        <w:rPr>
          <w:rFonts w:ascii="Garamond" w:hAnsi="Garamond"/>
          <w:szCs w:val="40"/>
        </w:rPr>
      </w:pPr>
      <w:bookmarkStart w:id="144" w:name="_Toc370221951"/>
      <w:bookmarkStart w:id="145" w:name="_Toc370996443"/>
      <w:bookmarkStart w:id="146" w:name="_Toc371181124"/>
      <w:bookmarkStart w:id="147" w:name="_Toc37767023"/>
      <w:r w:rsidRPr="009B5A17">
        <w:rPr>
          <w:rFonts w:ascii="Garamond" w:hAnsi="Garamond"/>
          <w:szCs w:val="40"/>
        </w:rPr>
        <w:t>K</w:t>
      </w:r>
      <w:r w:rsidR="002161A4" w:rsidRPr="009B5A17">
        <w:rPr>
          <w:rFonts w:ascii="Garamond" w:hAnsi="Garamond"/>
          <w:szCs w:val="40"/>
        </w:rPr>
        <w:t xml:space="preserve">. </w:t>
      </w:r>
      <w:r w:rsidR="004D5AD0" w:rsidRPr="009B5A17">
        <w:rPr>
          <w:rFonts w:ascii="Garamond" w:hAnsi="Garamond"/>
          <w:szCs w:val="40"/>
        </w:rPr>
        <w:t>Waiting List Criteria</w:t>
      </w:r>
      <w:bookmarkEnd w:id="144"/>
      <w:bookmarkEnd w:id="145"/>
      <w:bookmarkEnd w:id="146"/>
      <w:r w:rsidR="004A00D5" w:rsidRPr="009B5A17">
        <w:rPr>
          <w:rFonts w:ascii="Garamond" w:hAnsi="Garamond"/>
          <w:szCs w:val="40"/>
        </w:rPr>
        <w:t xml:space="preserve"> (IAC </w:t>
      </w:r>
      <w:r w:rsidR="00476967" w:rsidRPr="009B5A17">
        <w:rPr>
          <w:rFonts w:ascii="Garamond" w:hAnsi="Garamond"/>
          <w:szCs w:val="40"/>
        </w:rPr>
        <w:t>441-</w:t>
      </w:r>
      <w:r w:rsidR="004A00D5" w:rsidRPr="009B5A17">
        <w:rPr>
          <w:rFonts w:ascii="Garamond" w:hAnsi="Garamond"/>
          <w:szCs w:val="40"/>
        </w:rPr>
        <w:t>25.21(1)r)</w:t>
      </w:r>
      <w:bookmarkEnd w:id="147"/>
    </w:p>
    <w:p w14:paraId="0BE2DCC4" w14:textId="77777777" w:rsidR="009C28CE" w:rsidRDefault="008F05A7" w:rsidP="00BE48B4">
      <w:pPr>
        <w:rPr>
          <w:rFonts w:ascii="Garamond" w:hAnsi="Garamond"/>
        </w:rPr>
      </w:pPr>
      <w:r w:rsidRPr="009B5A17">
        <w:rPr>
          <w:rFonts w:ascii="Garamond" w:hAnsi="Garamond"/>
        </w:rPr>
        <w:t>SCBHR</w:t>
      </w:r>
      <w:r w:rsidR="004D5AD0" w:rsidRPr="009B5A17">
        <w:rPr>
          <w:rFonts w:ascii="Garamond" w:hAnsi="Garamond"/>
        </w:rPr>
        <w:t xml:space="preserve"> may implement a waiting list if encumbered expenses for </w:t>
      </w:r>
      <w:r w:rsidR="008F6DEB" w:rsidRPr="009B5A17">
        <w:rPr>
          <w:rFonts w:ascii="Garamond" w:hAnsi="Garamond"/>
        </w:rPr>
        <w:t xml:space="preserve">a given fiscal year exceed </w:t>
      </w:r>
      <w:r w:rsidR="009962D8" w:rsidRPr="009B5A17">
        <w:rPr>
          <w:rFonts w:ascii="Garamond" w:hAnsi="Garamond"/>
        </w:rPr>
        <w:t xml:space="preserve">regional </w:t>
      </w:r>
      <w:r w:rsidR="00A620A6" w:rsidRPr="009B5A17">
        <w:rPr>
          <w:rFonts w:ascii="Garamond" w:hAnsi="Garamond"/>
        </w:rPr>
        <w:t>MH/DS</w:t>
      </w:r>
      <w:r w:rsidR="002C7C6C">
        <w:rPr>
          <w:rFonts w:ascii="Garamond" w:hAnsi="Garamond"/>
        </w:rPr>
        <w:t xml:space="preserve"> funds available. </w:t>
      </w:r>
      <w:r w:rsidR="003F01EC" w:rsidRPr="009B5A17">
        <w:rPr>
          <w:rFonts w:ascii="Garamond" w:hAnsi="Garamond"/>
        </w:rPr>
        <w:t>Core Services</w:t>
      </w:r>
      <w:r w:rsidR="006B530B" w:rsidRPr="009B5A17">
        <w:rPr>
          <w:rFonts w:ascii="Garamond" w:hAnsi="Garamond"/>
        </w:rPr>
        <w:t xml:space="preserve"> </w:t>
      </w:r>
      <w:r w:rsidR="003F01EC" w:rsidRPr="009B5A17">
        <w:rPr>
          <w:rFonts w:ascii="Garamond" w:hAnsi="Garamond"/>
        </w:rPr>
        <w:t>for target populations shall be consider</w:t>
      </w:r>
      <w:r w:rsidR="00BE1295" w:rsidRPr="009B5A17">
        <w:rPr>
          <w:rFonts w:ascii="Garamond" w:hAnsi="Garamond"/>
        </w:rPr>
        <w:t>ed</w:t>
      </w:r>
      <w:r w:rsidR="003F01EC" w:rsidRPr="009B5A17">
        <w:rPr>
          <w:rFonts w:ascii="Garamond" w:hAnsi="Garamond"/>
        </w:rPr>
        <w:t xml:space="preserve"> priority services.  </w:t>
      </w:r>
      <w:r w:rsidR="002C7C6C">
        <w:rPr>
          <w:rFonts w:ascii="Garamond" w:hAnsi="Garamond"/>
        </w:rPr>
        <w:t>Priority 2/</w:t>
      </w:r>
      <w:r w:rsidR="00826546">
        <w:rPr>
          <w:rFonts w:ascii="Garamond" w:hAnsi="Garamond"/>
        </w:rPr>
        <w:t xml:space="preserve">Additional Core services found IAC 331.397(6) will only be put on a waiting list once all beyond core services have been subject to a waiting list </w:t>
      </w:r>
      <w:r w:rsidR="00BE1295" w:rsidRPr="009B5A17">
        <w:rPr>
          <w:rFonts w:ascii="Garamond" w:hAnsi="Garamond"/>
        </w:rPr>
        <w:t xml:space="preserve">(listed in </w:t>
      </w:r>
      <w:r w:rsidR="00826546">
        <w:rPr>
          <w:rFonts w:ascii="Garamond" w:hAnsi="Garamond"/>
        </w:rPr>
        <w:t>Attachment C).</w:t>
      </w:r>
    </w:p>
    <w:p w14:paraId="193BF9BC" w14:textId="77777777" w:rsidR="00826546" w:rsidRPr="009B5A17" w:rsidRDefault="00826546" w:rsidP="00BE48B4">
      <w:pPr>
        <w:rPr>
          <w:rFonts w:ascii="Garamond" w:hAnsi="Garamond"/>
        </w:rPr>
      </w:pPr>
    </w:p>
    <w:p w14:paraId="2CE8736B" w14:textId="77777777" w:rsidR="009C28CE" w:rsidRPr="009B5A17" w:rsidRDefault="009C28CE" w:rsidP="002C57F8">
      <w:pPr>
        <w:pStyle w:val="ListParagraph"/>
        <w:numPr>
          <w:ilvl w:val="0"/>
          <w:numId w:val="27"/>
        </w:numPr>
        <w:rPr>
          <w:rFonts w:ascii="Garamond" w:hAnsi="Garamond"/>
          <w:sz w:val="24"/>
          <w:szCs w:val="24"/>
        </w:rPr>
      </w:pPr>
      <w:r w:rsidRPr="009B5A17">
        <w:rPr>
          <w:rFonts w:ascii="Garamond" w:hAnsi="Garamond"/>
          <w:sz w:val="24"/>
          <w:szCs w:val="24"/>
        </w:rPr>
        <w:t>SCBHR Advisory Committee will be notified.</w:t>
      </w:r>
    </w:p>
    <w:p w14:paraId="6CA0ACB4" w14:textId="77777777" w:rsidR="003F01EC" w:rsidRPr="009B5A17" w:rsidRDefault="009C28CE" w:rsidP="002C57F8">
      <w:pPr>
        <w:pStyle w:val="ListParagraph"/>
        <w:numPr>
          <w:ilvl w:val="0"/>
          <w:numId w:val="27"/>
        </w:numPr>
        <w:rPr>
          <w:rFonts w:ascii="Garamond" w:hAnsi="Garamond"/>
          <w:sz w:val="24"/>
          <w:szCs w:val="24"/>
        </w:rPr>
      </w:pPr>
      <w:r w:rsidRPr="009B5A17">
        <w:rPr>
          <w:rFonts w:ascii="Garamond" w:hAnsi="Garamond"/>
          <w:sz w:val="24"/>
          <w:szCs w:val="24"/>
        </w:rPr>
        <w:t xml:space="preserve">The SCBHR Advisory Committee </w:t>
      </w:r>
      <w:r w:rsidR="00973C48" w:rsidRPr="009B5A17">
        <w:rPr>
          <w:rFonts w:ascii="Garamond" w:hAnsi="Garamond"/>
          <w:sz w:val="24"/>
          <w:szCs w:val="24"/>
        </w:rPr>
        <w:t xml:space="preserve">representative </w:t>
      </w:r>
      <w:r w:rsidRPr="009B5A17">
        <w:rPr>
          <w:rFonts w:ascii="Garamond" w:hAnsi="Garamond"/>
          <w:sz w:val="24"/>
          <w:szCs w:val="24"/>
        </w:rPr>
        <w:t>and CEO will attend the next SCBHR Governing Board meeting to formally notify the Board and ask them to sign the required DHS paperwork to institute</w:t>
      </w:r>
      <w:r w:rsidR="00C16862" w:rsidRPr="009B5A17">
        <w:rPr>
          <w:rFonts w:ascii="Garamond" w:hAnsi="Garamond"/>
          <w:sz w:val="24"/>
          <w:szCs w:val="24"/>
        </w:rPr>
        <w:t xml:space="preserve"> a waiting list.</w:t>
      </w:r>
    </w:p>
    <w:p w14:paraId="6B0E779D" w14:textId="77777777" w:rsidR="003F01EC" w:rsidRPr="009B5A17" w:rsidRDefault="003F01EC" w:rsidP="00BE48B4">
      <w:pPr>
        <w:rPr>
          <w:rFonts w:ascii="Garamond" w:hAnsi="Garamond"/>
        </w:rPr>
      </w:pPr>
      <w:r w:rsidRPr="009B5A17">
        <w:rPr>
          <w:rFonts w:ascii="Garamond" w:hAnsi="Garamond"/>
        </w:rPr>
        <w:t xml:space="preserve">Waiting lists may also be utilized if </w:t>
      </w:r>
      <w:r w:rsidR="00E47529" w:rsidRPr="009B5A17">
        <w:rPr>
          <w:rFonts w:ascii="Garamond" w:hAnsi="Garamond"/>
        </w:rPr>
        <w:t xml:space="preserve">other than core </w:t>
      </w:r>
      <w:r w:rsidRPr="009B5A17">
        <w:rPr>
          <w:rFonts w:ascii="Garamond" w:hAnsi="Garamond"/>
        </w:rPr>
        <w:t>services</w:t>
      </w:r>
      <w:r w:rsidR="00511C73" w:rsidRPr="009B5A17">
        <w:rPr>
          <w:rFonts w:ascii="Garamond" w:hAnsi="Garamond"/>
        </w:rPr>
        <w:t xml:space="preserve"> for </w:t>
      </w:r>
      <w:r w:rsidR="00E47529" w:rsidRPr="009B5A17">
        <w:rPr>
          <w:rFonts w:ascii="Garamond" w:hAnsi="Garamond"/>
        </w:rPr>
        <w:t>mental health or intellectual disability services</w:t>
      </w:r>
      <w:r w:rsidRPr="009B5A17">
        <w:rPr>
          <w:rFonts w:ascii="Garamond" w:hAnsi="Garamond"/>
        </w:rPr>
        <w:t xml:space="preserve"> requested are unavailable at the time of application.</w:t>
      </w:r>
    </w:p>
    <w:p w14:paraId="250FB68D" w14:textId="77777777" w:rsidR="003F01EC" w:rsidRPr="009B5A17" w:rsidRDefault="003F01EC" w:rsidP="00BE48B4">
      <w:pPr>
        <w:rPr>
          <w:rFonts w:ascii="Garamond" w:hAnsi="Garamond"/>
        </w:rPr>
      </w:pPr>
    </w:p>
    <w:p w14:paraId="66DB0414" w14:textId="77777777" w:rsidR="004D5AD0" w:rsidRPr="009B5A17" w:rsidRDefault="004D5AD0" w:rsidP="00BE48B4">
      <w:pPr>
        <w:rPr>
          <w:rFonts w:ascii="Garamond" w:hAnsi="Garamond"/>
        </w:rPr>
      </w:pPr>
      <w:r w:rsidRPr="009B5A17">
        <w:rPr>
          <w:rFonts w:ascii="Garamond" w:hAnsi="Garamond"/>
        </w:rPr>
        <w:t xml:space="preserve">If placed on a waiting list, the applicant </w:t>
      </w:r>
      <w:r w:rsidR="00755BF3" w:rsidRPr="009B5A17">
        <w:rPr>
          <w:rFonts w:ascii="Garamond" w:hAnsi="Garamond"/>
        </w:rPr>
        <w:t>shall</w:t>
      </w:r>
      <w:r w:rsidRPr="009B5A17">
        <w:rPr>
          <w:rFonts w:ascii="Garamond" w:hAnsi="Garamond"/>
        </w:rPr>
        <w:t xml:space="preserve"> be informed on the Notice of Decision form.  The notice will identify the approximate time the service may be available to applicant.  If unable to estimate such time, the </w:t>
      </w:r>
      <w:r w:rsidR="008F05A7" w:rsidRPr="009B5A17">
        <w:rPr>
          <w:rFonts w:ascii="Garamond" w:hAnsi="Garamond"/>
        </w:rPr>
        <w:t>SCBHR</w:t>
      </w:r>
      <w:r w:rsidRPr="009B5A17">
        <w:rPr>
          <w:rFonts w:ascii="Garamond" w:hAnsi="Garamond"/>
        </w:rPr>
        <w:t xml:space="preserve"> </w:t>
      </w:r>
      <w:r w:rsidR="00755BF3" w:rsidRPr="009B5A17">
        <w:rPr>
          <w:rFonts w:ascii="Garamond" w:hAnsi="Garamond"/>
        </w:rPr>
        <w:t>shall</w:t>
      </w:r>
      <w:r w:rsidRPr="009B5A17">
        <w:rPr>
          <w:rFonts w:ascii="Garamond" w:hAnsi="Garamond"/>
        </w:rPr>
        <w:t xml:space="preserve"> state such and will update the applicant at least every 60 days as to the status of their service request.</w:t>
      </w:r>
    </w:p>
    <w:p w14:paraId="7B3870B1" w14:textId="77777777" w:rsidR="003442D1" w:rsidRPr="009B5A17" w:rsidRDefault="003442D1" w:rsidP="00BE48B4">
      <w:pPr>
        <w:rPr>
          <w:rFonts w:ascii="Garamond" w:hAnsi="Garamond"/>
        </w:rPr>
      </w:pPr>
    </w:p>
    <w:p w14:paraId="3F48390D" w14:textId="77777777" w:rsidR="00511C73" w:rsidRPr="009B5A17" w:rsidRDefault="00511C73" w:rsidP="00476C5A">
      <w:pPr>
        <w:overflowPunct/>
        <w:autoSpaceDE/>
        <w:autoSpaceDN/>
        <w:adjustRightInd/>
        <w:spacing w:after="200" w:line="276" w:lineRule="auto"/>
        <w:textAlignment w:val="auto"/>
        <w:rPr>
          <w:rFonts w:ascii="Garamond" w:eastAsiaTheme="minorHAnsi" w:hAnsi="Garamond"/>
          <w:szCs w:val="24"/>
        </w:rPr>
      </w:pPr>
      <w:r w:rsidRPr="009B5A17">
        <w:rPr>
          <w:rFonts w:ascii="Garamond" w:eastAsiaTheme="minorHAnsi" w:hAnsi="Garamond"/>
          <w:szCs w:val="24"/>
        </w:rPr>
        <w:t>The waiting list shall be centrally maintained by the Regional office.</w:t>
      </w:r>
      <w:bookmarkStart w:id="148" w:name="h.37m2jsg"/>
      <w:bookmarkEnd w:id="148"/>
      <w:r w:rsidRPr="009B5A17">
        <w:rPr>
          <w:rFonts w:ascii="Garamond" w:eastAsiaTheme="minorHAnsi" w:hAnsi="Garamond"/>
          <w:szCs w:val="24"/>
        </w:rPr>
        <w:t xml:space="preserve">  </w:t>
      </w:r>
    </w:p>
    <w:p w14:paraId="50C18036" w14:textId="77777777" w:rsidR="005F6E4D" w:rsidRPr="009B5A17" w:rsidRDefault="008440AF" w:rsidP="00934B76">
      <w:pPr>
        <w:pStyle w:val="Heading1"/>
        <w:spacing w:before="240"/>
        <w:rPr>
          <w:rFonts w:ascii="Garamond" w:hAnsi="Garamond"/>
          <w:szCs w:val="40"/>
        </w:rPr>
      </w:pPr>
      <w:bookmarkStart w:id="149" w:name="_Toc370221952"/>
      <w:bookmarkStart w:id="150" w:name="_Toc370996444"/>
      <w:bookmarkStart w:id="151" w:name="_Toc371181125"/>
      <w:bookmarkStart w:id="152" w:name="_Toc37767024"/>
      <w:r w:rsidRPr="009B5A17">
        <w:rPr>
          <w:rFonts w:ascii="Garamond" w:hAnsi="Garamond"/>
          <w:szCs w:val="40"/>
        </w:rPr>
        <w:t>K</w:t>
      </w:r>
      <w:r w:rsidR="002161A4" w:rsidRPr="009B5A17">
        <w:rPr>
          <w:rFonts w:ascii="Garamond" w:hAnsi="Garamond"/>
          <w:szCs w:val="40"/>
        </w:rPr>
        <w:t xml:space="preserve">.  </w:t>
      </w:r>
      <w:r w:rsidR="00FB3F5C" w:rsidRPr="009B5A17">
        <w:rPr>
          <w:rFonts w:ascii="Garamond" w:hAnsi="Garamond"/>
          <w:szCs w:val="40"/>
        </w:rPr>
        <w:t>Amendments</w:t>
      </w:r>
      <w:bookmarkEnd w:id="149"/>
      <w:bookmarkEnd w:id="150"/>
      <w:bookmarkEnd w:id="151"/>
      <w:r w:rsidR="00E47529" w:rsidRPr="009B5A17">
        <w:rPr>
          <w:rFonts w:ascii="Garamond" w:hAnsi="Garamond"/>
          <w:szCs w:val="40"/>
        </w:rPr>
        <w:t xml:space="preserve"> (IAC </w:t>
      </w:r>
      <w:r w:rsidR="00476967" w:rsidRPr="009B5A17">
        <w:rPr>
          <w:rFonts w:ascii="Garamond" w:hAnsi="Garamond"/>
          <w:szCs w:val="40"/>
        </w:rPr>
        <w:t>441-</w:t>
      </w:r>
      <w:r w:rsidR="00E47529" w:rsidRPr="009B5A17">
        <w:rPr>
          <w:rFonts w:ascii="Garamond" w:hAnsi="Garamond"/>
          <w:szCs w:val="40"/>
        </w:rPr>
        <w:t>25.21(3)</w:t>
      </w:r>
      <w:bookmarkEnd w:id="152"/>
    </w:p>
    <w:p w14:paraId="2A608550" w14:textId="77777777" w:rsidR="00854230" w:rsidRPr="009B5A17" w:rsidRDefault="00AD17F5" w:rsidP="00854230">
      <w:pPr>
        <w:rPr>
          <w:rFonts w:ascii="Garamond" w:hAnsi="Garamond"/>
        </w:rPr>
      </w:pPr>
      <w:r w:rsidRPr="009B5A17">
        <w:rPr>
          <w:rFonts w:ascii="Garamond" w:hAnsi="Garamond"/>
        </w:rPr>
        <w:t>This manual</w:t>
      </w:r>
      <w:r w:rsidR="00854230" w:rsidRPr="009B5A17">
        <w:rPr>
          <w:rFonts w:ascii="Garamond" w:hAnsi="Garamond"/>
        </w:rPr>
        <w:t xml:space="preserve"> has been approved by the </w:t>
      </w:r>
      <w:r w:rsidR="008F05A7" w:rsidRPr="009B5A17">
        <w:rPr>
          <w:rFonts w:ascii="Garamond" w:hAnsi="Garamond"/>
        </w:rPr>
        <w:t>South C</w:t>
      </w:r>
      <w:r w:rsidR="002574DF" w:rsidRPr="009B5A17">
        <w:rPr>
          <w:rFonts w:ascii="Garamond" w:hAnsi="Garamond"/>
        </w:rPr>
        <w:t>entral Behavioral Health Regions G</w:t>
      </w:r>
      <w:r w:rsidR="00854230" w:rsidRPr="009B5A17">
        <w:rPr>
          <w:rFonts w:ascii="Garamond" w:hAnsi="Garamond"/>
        </w:rPr>
        <w:t>overn</w:t>
      </w:r>
      <w:r w:rsidR="002574DF" w:rsidRPr="009B5A17">
        <w:rPr>
          <w:rFonts w:ascii="Garamond" w:hAnsi="Garamond"/>
        </w:rPr>
        <w:t>ing B</w:t>
      </w:r>
      <w:r w:rsidR="00854230" w:rsidRPr="009B5A17">
        <w:rPr>
          <w:rFonts w:ascii="Garamond" w:hAnsi="Garamond"/>
        </w:rPr>
        <w:t>oard and is subject to approval by the Director of Human Services.</w:t>
      </w:r>
    </w:p>
    <w:p w14:paraId="53E724E7" w14:textId="77777777" w:rsidR="00854230" w:rsidRPr="009B5A17" w:rsidRDefault="00854230" w:rsidP="009713EF">
      <w:pPr>
        <w:rPr>
          <w:rFonts w:ascii="Garamond" w:hAnsi="Garamond"/>
        </w:rPr>
      </w:pPr>
    </w:p>
    <w:p w14:paraId="657F9FC3" w14:textId="30929BC0" w:rsidR="009713EF" w:rsidRPr="009B5A17" w:rsidRDefault="009713EF" w:rsidP="009713EF">
      <w:pPr>
        <w:rPr>
          <w:rFonts w:ascii="Garamond" w:hAnsi="Garamond"/>
        </w:rPr>
      </w:pPr>
      <w:r w:rsidRPr="009B5A17">
        <w:rPr>
          <w:rFonts w:ascii="Garamond" w:hAnsi="Garamond"/>
        </w:rPr>
        <w:t xml:space="preserve">Amendments to this </w:t>
      </w:r>
      <w:r w:rsidR="00BE1295" w:rsidRPr="009B5A17">
        <w:rPr>
          <w:rFonts w:ascii="Garamond" w:hAnsi="Garamond"/>
        </w:rPr>
        <w:t>P</w:t>
      </w:r>
      <w:r w:rsidRPr="009B5A17">
        <w:rPr>
          <w:rFonts w:ascii="Garamond" w:hAnsi="Garamond"/>
        </w:rPr>
        <w:t>olicy and</w:t>
      </w:r>
      <w:r w:rsidR="00BE1295" w:rsidRPr="009B5A17">
        <w:rPr>
          <w:rFonts w:ascii="Garamond" w:hAnsi="Garamond"/>
        </w:rPr>
        <w:t xml:space="preserve"> P</w:t>
      </w:r>
      <w:r w:rsidRPr="009B5A17">
        <w:rPr>
          <w:rFonts w:ascii="Garamond" w:hAnsi="Garamond"/>
        </w:rPr>
        <w:t xml:space="preserve">rocedures </w:t>
      </w:r>
      <w:r w:rsidR="00BE1295" w:rsidRPr="009B5A17">
        <w:rPr>
          <w:rFonts w:ascii="Garamond" w:hAnsi="Garamond"/>
        </w:rPr>
        <w:t>M</w:t>
      </w:r>
      <w:r w:rsidRPr="009B5A17">
        <w:rPr>
          <w:rFonts w:ascii="Garamond" w:hAnsi="Garamond"/>
        </w:rPr>
        <w:t xml:space="preserve">anual shall be </w:t>
      </w:r>
      <w:r w:rsidR="005B537D" w:rsidRPr="009B5A17">
        <w:rPr>
          <w:rFonts w:ascii="Garamond" w:hAnsi="Garamond"/>
        </w:rPr>
        <w:t>reviewed by the Regional Advisory Board</w:t>
      </w:r>
      <w:r w:rsidR="001B7956">
        <w:rPr>
          <w:rFonts w:ascii="Garamond" w:hAnsi="Garamond"/>
        </w:rPr>
        <w:t>s</w:t>
      </w:r>
      <w:r w:rsidR="005B537D" w:rsidRPr="009B5A17">
        <w:rPr>
          <w:rFonts w:ascii="Garamond" w:hAnsi="Garamond"/>
        </w:rPr>
        <w:t xml:space="preserve"> who shall make recommendations to the Regional Governance Board.  After approval </w:t>
      </w:r>
      <w:r w:rsidR="00BE1295" w:rsidRPr="009B5A17">
        <w:rPr>
          <w:rFonts w:ascii="Garamond" w:hAnsi="Garamond"/>
        </w:rPr>
        <w:t>by the Regional Governance B</w:t>
      </w:r>
      <w:r w:rsidRPr="009B5A17">
        <w:rPr>
          <w:rFonts w:ascii="Garamond" w:hAnsi="Garamond"/>
        </w:rPr>
        <w:t>oard</w:t>
      </w:r>
      <w:r w:rsidR="005B537D" w:rsidRPr="009B5A17">
        <w:rPr>
          <w:rFonts w:ascii="Garamond" w:hAnsi="Garamond"/>
        </w:rPr>
        <w:t xml:space="preserve">, amendments shall be </w:t>
      </w:r>
      <w:r w:rsidRPr="009B5A17">
        <w:rPr>
          <w:rFonts w:ascii="Garamond" w:hAnsi="Garamond"/>
        </w:rPr>
        <w:t xml:space="preserve">submitted to the department </w:t>
      </w:r>
      <w:r w:rsidR="00BE1295" w:rsidRPr="009B5A17">
        <w:rPr>
          <w:rFonts w:ascii="Garamond" w:hAnsi="Garamond"/>
        </w:rPr>
        <w:t xml:space="preserve">of human services </w:t>
      </w:r>
      <w:r w:rsidRPr="009B5A17">
        <w:rPr>
          <w:rFonts w:ascii="Garamond" w:hAnsi="Garamond"/>
        </w:rPr>
        <w:t xml:space="preserve">for approval at least 45 days before the </w:t>
      </w:r>
      <w:r w:rsidR="005B537D" w:rsidRPr="009B5A17">
        <w:rPr>
          <w:rFonts w:ascii="Garamond" w:hAnsi="Garamond"/>
        </w:rPr>
        <w:t xml:space="preserve">planned </w:t>
      </w:r>
      <w:r w:rsidRPr="009B5A17">
        <w:rPr>
          <w:rFonts w:ascii="Garamond" w:hAnsi="Garamond"/>
        </w:rPr>
        <w:t xml:space="preserve">date </w:t>
      </w:r>
      <w:r w:rsidR="005B537D" w:rsidRPr="009B5A17">
        <w:rPr>
          <w:rFonts w:ascii="Garamond" w:hAnsi="Garamond"/>
        </w:rPr>
        <w:t xml:space="preserve">of </w:t>
      </w:r>
      <w:r w:rsidRPr="009B5A17">
        <w:rPr>
          <w:rFonts w:ascii="Garamond" w:hAnsi="Garamond"/>
        </w:rPr>
        <w:t>implementation.</w:t>
      </w:r>
    </w:p>
    <w:p w14:paraId="6C20E09E" w14:textId="77777777" w:rsidR="00250C75" w:rsidRPr="009B5A17" w:rsidRDefault="00110EA2" w:rsidP="005F6E4D">
      <w:pPr>
        <w:pStyle w:val="Heading4"/>
        <w:spacing w:line="360" w:lineRule="auto"/>
        <w:rPr>
          <w:rFonts w:ascii="Garamond" w:hAnsi="Garamond"/>
          <w:sz w:val="24"/>
          <w:szCs w:val="24"/>
        </w:rPr>
      </w:pPr>
      <w:r w:rsidRPr="009B5A17">
        <w:rPr>
          <w:rFonts w:ascii="Garamond" w:hAnsi="Garamond"/>
          <w:sz w:val="24"/>
          <w:szCs w:val="24"/>
        </w:rPr>
        <w:br w:type="page"/>
      </w:r>
    </w:p>
    <w:p w14:paraId="4455F300" w14:textId="77777777" w:rsidR="00A641B4" w:rsidRDefault="0048608D" w:rsidP="00CB4C00">
      <w:pPr>
        <w:pStyle w:val="Heading2"/>
        <w:rPr>
          <w:szCs w:val="24"/>
        </w:rPr>
      </w:pPr>
      <w:bookmarkStart w:id="153" w:name="_Toc37767025"/>
      <w:bookmarkStart w:id="154" w:name="_Toc370221953"/>
      <w:bookmarkStart w:id="155" w:name="_Toc370996445"/>
      <w:bookmarkStart w:id="156" w:name="_Toc371181126"/>
      <w:r>
        <w:rPr>
          <w:noProof/>
        </w:rPr>
        <w:lastRenderedPageBreak/>
        <mc:AlternateContent>
          <mc:Choice Requires="wps">
            <w:drawing>
              <wp:anchor distT="0" distB="0" distL="114300" distR="114300" simplePos="0" relativeHeight="251659776" behindDoc="0" locked="0" layoutInCell="1" allowOverlap="1" wp14:anchorId="20422524" wp14:editId="2497A548">
                <wp:simplePos x="0" y="0"/>
                <wp:positionH relativeFrom="column">
                  <wp:posOffset>-609600</wp:posOffset>
                </wp:positionH>
                <wp:positionV relativeFrom="paragraph">
                  <wp:posOffset>-309245</wp:posOffset>
                </wp:positionV>
                <wp:extent cx="1428750" cy="30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solidFill>
                          <a:srgbClr val="FFFFFF"/>
                        </a:solidFill>
                        <a:ln w="9525">
                          <a:solidFill>
                            <a:srgbClr val="000000"/>
                          </a:solidFill>
                          <a:miter lim="800000"/>
                          <a:headEnd/>
                          <a:tailEnd/>
                        </a:ln>
                      </wps:spPr>
                      <wps:txbx>
                        <w:txbxContent>
                          <w:p w14:paraId="37CA919E" w14:textId="77777777" w:rsidR="00914577" w:rsidRPr="00A641B4" w:rsidRDefault="00914577">
                            <w:r w:rsidRPr="00A641B4">
                              <w:t>Attachment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22524" id="_x0000_t202" coordsize="21600,21600" o:spt="202" path="m,l,21600r21600,l21600,xe">
                <v:stroke joinstyle="miter"/>
                <v:path gradientshapeok="t" o:connecttype="rect"/>
              </v:shapetype>
              <v:shape id="Text Box 2" o:spid="_x0000_s1026" type="#_x0000_t202" style="position:absolute;margin-left:-48pt;margin-top:-24.35pt;width:11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">
                <v:textbox>
                  <w:txbxContent>
                    <w:p w14:paraId="37CA919E" w14:textId="77777777" w:rsidR="00914577" w:rsidRPr="00A641B4" w:rsidRDefault="00914577">
                      <w:r w:rsidRPr="00A641B4">
                        <w:t>Attachment A</w:t>
                      </w:r>
                    </w:p>
                  </w:txbxContent>
                </v:textbox>
              </v:shape>
            </w:pict>
          </mc:Fallback>
        </mc:AlternateContent>
      </w:r>
      <w:bookmarkEnd w:id="153"/>
      <w:r w:rsidR="00110EA2">
        <w:rPr>
          <w:szCs w:val="24"/>
        </w:rPr>
        <w:t xml:space="preserve"> </w:t>
      </w:r>
    </w:p>
    <w:p w14:paraId="30582C87" w14:textId="77777777" w:rsidR="00A641B4" w:rsidRDefault="00A641B4" w:rsidP="00CB4C00">
      <w:pPr>
        <w:pStyle w:val="Heading2"/>
        <w:rPr>
          <w:szCs w:val="24"/>
        </w:rPr>
      </w:pPr>
    </w:p>
    <w:p w14:paraId="41B1159A" w14:textId="77777777" w:rsidR="005F6E4D" w:rsidRDefault="00110EA2" w:rsidP="00CB4C00">
      <w:pPr>
        <w:pStyle w:val="Heading2"/>
        <w:rPr>
          <w:szCs w:val="24"/>
        </w:rPr>
      </w:pPr>
      <w:bookmarkStart w:id="157" w:name="_Toc37767026"/>
      <w:r>
        <w:rPr>
          <w:szCs w:val="24"/>
        </w:rPr>
        <w:t>Access Points</w:t>
      </w:r>
      <w:bookmarkEnd w:id="154"/>
      <w:bookmarkEnd w:id="155"/>
      <w:bookmarkEnd w:id="156"/>
      <w:bookmarkEnd w:id="157"/>
    </w:p>
    <w:p w14:paraId="419697A0" w14:textId="77777777" w:rsidR="00E27632" w:rsidRPr="00192EBE" w:rsidRDefault="008F05A7" w:rsidP="00AE048E">
      <w:r>
        <w:t>SCBHR</w:t>
      </w:r>
      <w:r w:rsidR="00AE048E" w:rsidRPr="00192EBE">
        <w:t xml:space="preserve"> shall designate the access points and their function(s) in the enrollment proce</w:t>
      </w:r>
      <w:r w:rsidR="00AE048E">
        <w:t xml:space="preserve">ss.  </w:t>
      </w:r>
      <w:r w:rsidR="00E27632" w:rsidRPr="00192EBE">
        <w:t xml:space="preserve">An access point is a part of the service system or community that shall be trained to complete </w:t>
      </w:r>
      <w:r w:rsidR="009962D8" w:rsidRPr="00192EBE">
        <w:t>the</w:t>
      </w:r>
      <w:r w:rsidR="009962D8">
        <w:t xml:space="preserve"> </w:t>
      </w:r>
      <w:r w:rsidR="009962D8" w:rsidRPr="00192EBE">
        <w:t>MH</w:t>
      </w:r>
      <w:r w:rsidR="00E27632" w:rsidRPr="00192EBE">
        <w:t xml:space="preserve">/DD funding applications for persons with a disability and forward them to the </w:t>
      </w:r>
      <w:r w:rsidR="00E27632">
        <w:t xml:space="preserve">local </w:t>
      </w:r>
      <w:r>
        <w:t>SCBHR</w:t>
      </w:r>
      <w:r w:rsidR="00E27632">
        <w:t xml:space="preserve"> Office</w:t>
      </w:r>
      <w:r w:rsidR="00E27632" w:rsidRPr="00192EBE">
        <w:t xml:space="preserve">.  </w:t>
      </w:r>
    </w:p>
    <w:p w14:paraId="4943B76E" w14:textId="77777777" w:rsidR="00E27632" w:rsidRDefault="00E27632" w:rsidP="00E27632"/>
    <w:tbl>
      <w:tblPr>
        <w:tblW w:w="9240" w:type="dxa"/>
        <w:tblInd w:w="73" w:type="dxa"/>
        <w:tblLook w:val="04A0" w:firstRow="1" w:lastRow="0" w:firstColumn="1" w:lastColumn="0" w:noHBand="0" w:noVBand="1"/>
      </w:tblPr>
      <w:tblGrid>
        <w:gridCol w:w="2920"/>
        <w:gridCol w:w="3340"/>
        <w:gridCol w:w="2980"/>
      </w:tblGrid>
      <w:tr w:rsidR="00AE048E" w:rsidRPr="00AE048E" w14:paraId="1B5A980D" w14:textId="77777777" w:rsidTr="002574DF">
        <w:trPr>
          <w:trHeight w:val="22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0DCCA" w14:textId="77777777" w:rsidR="00AE048E" w:rsidRPr="00AE048E" w:rsidRDefault="00AE048E" w:rsidP="00AE048E">
            <w:pPr>
              <w:overflowPunct/>
              <w:autoSpaceDE/>
              <w:autoSpaceDN/>
              <w:adjustRightInd/>
              <w:textAlignment w:val="auto"/>
              <w:rPr>
                <w:b/>
                <w:bCs/>
                <w:color w:val="000000"/>
                <w:sz w:val="16"/>
                <w:szCs w:val="16"/>
              </w:rPr>
            </w:pPr>
            <w:r w:rsidRPr="00AE048E">
              <w:rPr>
                <w:b/>
                <w:bCs/>
                <w:color w:val="000000"/>
                <w:sz w:val="16"/>
                <w:szCs w:val="16"/>
              </w:rPr>
              <w:t>Access Point</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5E830573" w14:textId="77777777" w:rsidR="00AE048E" w:rsidRPr="00AE048E" w:rsidRDefault="00AE048E" w:rsidP="00AE048E">
            <w:pPr>
              <w:overflowPunct/>
              <w:autoSpaceDE/>
              <w:autoSpaceDN/>
              <w:adjustRightInd/>
              <w:textAlignment w:val="auto"/>
              <w:rPr>
                <w:b/>
                <w:bCs/>
                <w:color w:val="000000"/>
                <w:sz w:val="16"/>
                <w:szCs w:val="16"/>
              </w:rPr>
            </w:pPr>
            <w:r w:rsidRPr="00AE048E">
              <w:rPr>
                <w:b/>
                <w:bCs/>
                <w:color w:val="000000"/>
                <w:sz w:val="16"/>
                <w:szCs w:val="16"/>
              </w:rPr>
              <w:t xml:space="preserve">Address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3750556" w14:textId="77777777" w:rsidR="00AE048E" w:rsidRPr="00AE048E" w:rsidRDefault="00AE048E" w:rsidP="00AE048E">
            <w:pPr>
              <w:overflowPunct/>
              <w:autoSpaceDE/>
              <w:autoSpaceDN/>
              <w:adjustRightInd/>
              <w:textAlignment w:val="auto"/>
              <w:rPr>
                <w:b/>
                <w:bCs/>
                <w:color w:val="000000"/>
                <w:sz w:val="16"/>
                <w:szCs w:val="16"/>
              </w:rPr>
            </w:pPr>
            <w:r w:rsidRPr="00AE048E">
              <w:rPr>
                <w:b/>
                <w:bCs/>
                <w:color w:val="000000"/>
                <w:sz w:val="16"/>
                <w:szCs w:val="16"/>
              </w:rPr>
              <w:t>Phone number</w:t>
            </w:r>
          </w:p>
        </w:tc>
      </w:tr>
      <w:tr w:rsidR="002574DF" w:rsidRPr="00AE048E" w14:paraId="1B2264AA" w14:textId="77777777" w:rsidTr="009E786A">
        <w:trPr>
          <w:trHeight w:val="225"/>
        </w:trPr>
        <w:tc>
          <w:tcPr>
            <w:tcW w:w="2920" w:type="dxa"/>
            <w:tcBorders>
              <w:top w:val="nil"/>
              <w:left w:val="single" w:sz="4" w:space="0" w:color="auto"/>
              <w:bottom w:val="single" w:sz="4" w:space="0" w:color="auto"/>
              <w:right w:val="single" w:sz="4" w:space="0" w:color="auto"/>
            </w:tcBorders>
            <w:shd w:val="clear" w:color="auto" w:fill="FFFFFF" w:themeFill="background1"/>
            <w:hideMark/>
          </w:tcPr>
          <w:p w14:paraId="7D87DC19" w14:textId="77777777" w:rsidR="002574DF" w:rsidRPr="009E786A" w:rsidRDefault="002574DF" w:rsidP="00FA088F">
            <w:pPr>
              <w:rPr>
                <w:sz w:val="20"/>
              </w:rPr>
            </w:pPr>
            <w:r w:rsidRPr="009E786A">
              <w:rPr>
                <w:sz w:val="20"/>
              </w:rPr>
              <w:t>Appanoose County Community Service Office</w:t>
            </w:r>
          </w:p>
        </w:tc>
        <w:tc>
          <w:tcPr>
            <w:tcW w:w="3340" w:type="dxa"/>
            <w:tcBorders>
              <w:top w:val="nil"/>
              <w:left w:val="nil"/>
              <w:bottom w:val="single" w:sz="4" w:space="0" w:color="auto"/>
              <w:right w:val="single" w:sz="4" w:space="0" w:color="auto"/>
            </w:tcBorders>
            <w:shd w:val="clear" w:color="auto" w:fill="FFFFFF" w:themeFill="background1"/>
            <w:hideMark/>
          </w:tcPr>
          <w:p w14:paraId="60139FD2" w14:textId="49AD8D7C" w:rsidR="002574DF" w:rsidRPr="009E786A" w:rsidRDefault="002574DF" w:rsidP="00FA088F">
            <w:pPr>
              <w:rPr>
                <w:sz w:val="20"/>
              </w:rPr>
            </w:pPr>
            <w:r w:rsidRPr="009E786A">
              <w:rPr>
                <w:sz w:val="20"/>
              </w:rPr>
              <w:t>209 E Jackson Street, Centerville Iowa 525</w:t>
            </w:r>
            <w:r w:rsidR="00FC14C3">
              <w:rPr>
                <w:sz w:val="20"/>
              </w:rPr>
              <w:t>44</w:t>
            </w:r>
          </w:p>
        </w:tc>
        <w:tc>
          <w:tcPr>
            <w:tcW w:w="2980" w:type="dxa"/>
            <w:tcBorders>
              <w:top w:val="nil"/>
              <w:left w:val="nil"/>
              <w:bottom w:val="single" w:sz="4" w:space="0" w:color="auto"/>
              <w:right w:val="single" w:sz="4" w:space="0" w:color="auto"/>
            </w:tcBorders>
            <w:shd w:val="clear" w:color="auto" w:fill="FFFFFF" w:themeFill="background1"/>
            <w:hideMark/>
          </w:tcPr>
          <w:p w14:paraId="6BE71520" w14:textId="77777777" w:rsidR="002574DF" w:rsidRPr="009E786A" w:rsidRDefault="002574DF" w:rsidP="00FA088F">
            <w:pPr>
              <w:rPr>
                <w:sz w:val="20"/>
              </w:rPr>
            </w:pPr>
            <w:r w:rsidRPr="009E786A">
              <w:rPr>
                <w:sz w:val="20"/>
              </w:rPr>
              <w:t>1-641-856-2085</w:t>
            </w:r>
          </w:p>
        </w:tc>
      </w:tr>
      <w:tr w:rsidR="002574DF" w:rsidRPr="00AE048E" w14:paraId="39D56109" w14:textId="77777777" w:rsidTr="002574DF">
        <w:trPr>
          <w:trHeight w:val="450"/>
        </w:trPr>
        <w:tc>
          <w:tcPr>
            <w:tcW w:w="2920" w:type="dxa"/>
            <w:tcBorders>
              <w:top w:val="nil"/>
              <w:left w:val="single" w:sz="4" w:space="0" w:color="auto"/>
              <w:bottom w:val="single" w:sz="4" w:space="0" w:color="auto"/>
              <w:right w:val="single" w:sz="4" w:space="0" w:color="auto"/>
            </w:tcBorders>
            <w:shd w:val="clear" w:color="auto" w:fill="auto"/>
            <w:hideMark/>
          </w:tcPr>
          <w:p w14:paraId="117C80F0" w14:textId="77777777" w:rsidR="002574DF" w:rsidRPr="009E786A" w:rsidRDefault="002574DF" w:rsidP="00FA088F">
            <w:pPr>
              <w:rPr>
                <w:sz w:val="20"/>
              </w:rPr>
            </w:pPr>
            <w:r w:rsidRPr="009E786A">
              <w:rPr>
                <w:sz w:val="20"/>
              </w:rPr>
              <w:t>Davis County Community Service Office</w:t>
            </w:r>
          </w:p>
        </w:tc>
        <w:tc>
          <w:tcPr>
            <w:tcW w:w="3340" w:type="dxa"/>
            <w:tcBorders>
              <w:top w:val="nil"/>
              <w:left w:val="nil"/>
              <w:bottom w:val="single" w:sz="4" w:space="0" w:color="auto"/>
              <w:right w:val="single" w:sz="4" w:space="0" w:color="auto"/>
            </w:tcBorders>
            <w:shd w:val="clear" w:color="auto" w:fill="auto"/>
            <w:hideMark/>
          </w:tcPr>
          <w:p w14:paraId="706B2CFC" w14:textId="585E7335" w:rsidR="002574DF" w:rsidRPr="009E786A" w:rsidRDefault="00B25990" w:rsidP="00FA088F">
            <w:pPr>
              <w:rPr>
                <w:sz w:val="20"/>
              </w:rPr>
            </w:pPr>
            <w:r w:rsidRPr="009E786A">
              <w:rPr>
                <w:sz w:val="20"/>
              </w:rPr>
              <w:t>712 S West Street, Bloomfield Iowa 5</w:t>
            </w:r>
            <w:r w:rsidR="00FC14C3">
              <w:rPr>
                <w:sz w:val="20"/>
              </w:rPr>
              <w:t>2537</w:t>
            </w:r>
          </w:p>
        </w:tc>
        <w:tc>
          <w:tcPr>
            <w:tcW w:w="2980" w:type="dxa"/>
            <w:tcBorders>
              <w:top w:val="nil"/>
              <w:left w:val="nil"/>
              <w:bottom w:val="single" w:sz="4" w:space="0" w:color="auto"/>
              <w:right w:val="single" w:sz="4" w:space="0" w:color="auto"/>
            </w:tcBorders>
            <w:shd w:val="clear" w:color="auto" w:fill="auto"/>
            <w:hideMark/>
          </w:tcPr>
          <w:p w14:paraId="5AA9A96B" w14:textId="77777777" w:rsidR="002574DF" w:rsidRPr="009E786A" w:rsidRDefault="002574DF" w:rsidP="007F0876">
            <w:pPr>
              <w:rPr>
                <w:sz w:val="20"/>
              </w:rPr>
            </w:pPr>
            <w:r w:rsidRPr="009E786A">
              <w:rPr>
                <w:sz w:val="20"/>
              </w:rPr>
              <w:t>1-641-</w:t>
            </w:r>
            <w:r w:rsidR="007F0876" w:rsidRPr="009E786A">
              <w:rPr>
                <w:sz w:val="20"/>
              </w:rPr>
              <w:t>664-1993</w:t>
            </w:r>
          </w:p>
        </w:tc>
      </w:tr>
      <w:tr w:rsidR="003E5411" w:rsidRPr="00AE048E" w14:paraId="496A6F01" w14:textId="77777777" w:rsidTr="002574DF">
        <w:trPr>
          <w:trHeight w:val="225"/>
        </w:trPr>
        <w:tc>
          <w:tcPr>
            <w:tcW w:w="2920" w:type="dxa"/>
            <w:tcBorders>
              <w:top w:val="nil"/>
              <w:left w:val="single" w:sz="4" w:space="0" w:color="auto"/>
              <w:bottom w:val="single" w:sz="4" w:space="0" w:color="auto"/>
              <w:right w:val="single" w:sz="4" w:space="0" w:color="auto"/>
            </w:tcBorders>
            <w:shd w:val="clear" w:color="auto" w:fill="auto"/>
            <w:vAlign w:val="center"/>
          </w:tcPr>
          <w:p w14:paraId="49F87714" w14:textId="77777777" w:rsidR="003E5411" w:rsidRPr="00087176" w:rsidRDefault="003E5411" w:rsidP="00AE048E">
            <w:pPr>
              <w:overflowPunct/>
              <w:autoSpaceDE/>
              <w:autoSpaceDN/>
              <w:adjustRightInd/>
              <w:textAlignment w:val="auto"/>
              <w:rPr>
                <w:sz w:val="20"/>
              </w:rPr>
            </w:pPr>
            <w:r w:rsidRPr="00087176">
              <w:rPr>
                <w:sz w:val="20"/>
              </w:rPr>
              <w:t>Mahaska County Community Services Office</w:t>
            </w:r>
          </w:p>
        </w:tc>
        <w:tc>
          <w:tcPr>
            <w:tcW w:w="3340" w:type="dxa"/>
            <w:tcBorders>
              <w:top w:val="nil"/>
              <w:left w:val="nil"/>
              <w:bottom w:val="single" w:sz="4" w:space="0" w:color="auto"/>
              <w:right w:val="single" w:sz="4" w:space="0" w:color="auto"/>
            </w:tcBorders>
            <w:shd w:val="clear" w:color="auto" w:fill="auto"/>
            <w:vAlign w:val="center"/>
          </w:tcPr>
          <w:p w14:paraId="5BFD07D1" w14:textId="77777777" w:rsidR="003E5411" w:rsidRPr="00087176" w:rsidRDefault="003E5411" w:rsidP="00AE048E">
            <w:pPr>
              <w:overflowPunct/>
              <w:autoSpaceDE/>
              <w:autoSpaceDN/>
              <w:adjustRightInd/>
              <w:textAlignment w:val="auto"/>
              <w:rPr>
                <w:sz w:val="20"/>
              </w:rPr>
            </w:pPr>
            <w:r w:rsidRPr="00087176">
              <w:rPr>
                <w:sz w:val="20"/>
              </w:rPr>
              <w:t>301 1</w:t>
            </w:r>
            <w:r w:rsidRPr="00087176">
              <w:rPr>
                <w:sz w:val="20"/>
                <w:vertAlign w:val="superscript"/>
              </w:rPr>
              <w:t>st</w:t>
            </w:r>
            <w:r w:rsidRPr="00087176">
              <w:rPr>
                <w:sz w:val="20"/>
              </w:rPr>
              <w:t xml:space="preserve"> Ave. E., Oskaloosa, IA 52577</w:t>
            </w:r>
          </w:p>
        </w:tc>
        <w:tc>
          <w:tcPr>
            <w:tcW w:w="2980" w:type="dxa"/>
            <w:tcBorders>
              <w:top w:val="nil"/>
              <w:left w:val="nil"/>
              <w:bottom w:val="single" w:sz="4" w:space="0" w:color="auto"/>
              <w:right w:val="single" w:sz="4" w:space="0" w:color="auto"/>
            </w:tcBorders>
            <w:shd w:val="clear" w:color="auto" w:fill="auto"/>
            <w:vAlign w:val="center"/>
          </w:tcPr>
          <w:p w14:paraId="1521B6B1" w14:textId="1F45A68F" w:rsidR="003E5411" w:rsidRPr="00087176" w:rsidRDefault="003E5411" w:rsidP="00AE048E">
            <w:pPr>
              <w:overflowPunct/>
              <w:autoSpaceDE/>
              <w:autoSpaceDN/>
              <w:adjustRightInd/>
              <w:textAlignment w:val="auto"/>
              <w:rPr>
                <w:sz w:val="20"/>
              </w:rPr>
            </w:pPr>
            <w:r w:rsidRPr="00087176">
              <w:rPr>
                <w:sz w:val="20"/>
              </w:rPr>
              <w:t>1-641-</w:t>
            </w:r>
            <w:r w:rsidR="00FC14C3">
              <w:rPr>
                <w:sz w:val="20"/>
              </w:rPr>
              <w:t>673-0410</w:t>
            </w:r>
          </w:p>
        </w:tc>
      </w:tr>
      <w:tr w:rsidR="002574DF" w:rsidRPr="00AE048E" w14:paraId="649BD58D" w14:textId="77777777" w:rsidTr="009E786A">
        <w:trPr>
          <w:trHeight w:val="225"/>
        </w:trPr>
        <w:tc>
          <w:tcPr>
            <w:tcW w:w="29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3156E0" w14:textId="77777777" w:rsidR="002574DF" w:rsidRPr="009E786A" w:rsidRDefault="002574DF" w:rsidP="00AE048E">
            <w:pPr>
              <w:overflowPunct/>
              <w:autoSpaceDE/>
              <w:autoSpaceDN/>
              <w:adjustRightInd/>
              <w:textAlignment w:val="auto"/>
              <w:rPr>
                <w:color w:val="000000"/>
                <w:sz w:val="20"/>
              </w:rPr>
            </w:pPr>
            <w:r w:rsidRPr="009E786A">
              <w:rPr>
                <w:color w:val="000000"/>
                <w:sz w:val="20"/>
              </w:rPr>
              <w:t xml:space="preserve">Southern Iowa Mental Health Center </w:t>
            </w:r>
          </w:p>
        </w:tc>
        <w:tc>
          <w:tcPr>
            <w:tcW w:w="3340" w:type="dxa"/>
            <w:tcBorders>
              <w:top w:val="nil"/>
              <w:left w:val="nil"/>
              <w:bottom w:val="single" w:sz="4" w:space="0" w:color="auto"/>
              <w:right w:val="single" w:sz="4" w:space="0" w:color="auto"/>
            </w:tcBorders>
            <w:shd w:val="clear" w:color="auto" w:fill="FFFFFF" w:themeFill="background1"/>
            <w:vAlign w:val="center"/>
            <w:hideMark/>
          </w:tcPr>
          <w:p w14:paraId="66DE9D39" w14:textId="77777777" w:rsidR="002574DF" w:rsidRPr="009E786A" w:rsidRDefault="008E3D36" w:rsidP="00AE048E">
            <w:pPr>
              <w:overflowPunct/>
              <w:autoSpaceDE/>
              <w:autoSpaceDN/>
              <w:adjustRightInd/>
              <w:textAlignment w:val="auto"/>
              <w:rPr>
                <w:color w:val="000000"/>
                <w:sz w:val="20"/>
              </w:rPr>
            </w:pPr>
            <w:r w:rsidRPr="008E3D36">
              <w:rPr>
                <w:sz w:val="20"/>
              </w:rPr>
              <w:t>1527 Albia Road</w:t>
            </w:r>
            <w:r w:rsidR="002574DF" w:rsidRPr="009E786A">
              <w:rPr>
                <w:color w:val="000000"/>
                <w:sz w:val="20"/>
              </w:rPr>
              <w:t>, Ottumwa Iowa 52501</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05428959" w14:textId="77777777" w:rsidR="002574DF" w:rsidRPr="009E786A" w:rsidRDefault="00357458" w:rsidP="00AE048E">
            <w:pPr>
              <w:overflowPunct/>
              <w:autoSpaceDE/>
              <w:autoSpaceDN/>
              <w:adjustRightInd/>
              <w:textAlignment w:val="auto"/>
              <w:rPr>
                <w:color w:val="000000"/>
                <w:sz w:val="20"/>
              </w:rPr>
            </w:pPr>
            <w:r w:rsidRPr="009E786A">
              <w:rPr>
                <w:color w:val="000000"/>
                <w:sz w:val="20"/>
              </w:rPr>
              <w:t>1-</w:t>
            </w:r>
            <w:r w:rsidR="002574DF" w:rsidRPr="009E786A">
              <w:rPr>
                <w:color w:val="000000"/>
                <w:sz w:val="20"/>
              </w:rPr>
              <w:t>641-682-8772</w:t>
            </w:r>
          </w:p>
        </w:tc>
      </w:tr>
      <w:tr w:rsidR="002574DF" w:rsidRPr="00AE048E" w14:paraId="71A9260D" w14:textId="77777777" w:rsidTr="002574DF">
        <w:trPr>
          <w:trHeight w:val="225"/>
        </w:trPr>
        <w:tc>
          <w:tcPr>
            <w:tcW w:w="2920" w:type="dxa"/>
            <w:tcBorders>
              <w:top w:val="nil"/>
              <w:left w:val="single" w:sz="4" w:space="0" w:color="auto"/>
              <w:bottom w:val="single" w:sz="4" w:space="0" w:color="auto"/>
              <w:right w:val="single" w:sz="4" w:space="0" w:color="auto"/>
            </w:tcBorders>
            <w:shd w:val="clear" w:color="auto" w:fill="auto"/>
            <w:hideMark/>
          </w:tcPr>
          <w:p w14:paraId="495C613B" w14:textId="77777777" w:rsidR="002574DF" w:rsidRPr="009E786A" w:rsidRDefault="002574DF" w:rsidP="00FA088F">
            <w:pPr>
              <w:rPr>
                <w:sz w:val="20"/>
              </w:rPr>
            </w:pPr>
            <w:r w:rsidRPr="009E786A">
              <w:rPr>
                <w:sz w:val="20"/>
              </w:rPr>
              <w:t>Wapello County Community Service Office</w:t>
            </w:r>
          </w:p>
        </w:tc>
        <w:tc>
          <w:tcPr>
            <w:tcW w:w="3340" w:type="dxa"/>
            <w:tcBorders>
              <w:top w:val="nil"/>
              <w:left w:val="nil"/>
              <w:bottom w:val="single" w:sz="4" w:space="0" w:color="auto"/>
              <w:right w:val="single" w:sz="4" w:space="0" w:color="auto"/>
            </w:tcBorders>
            <w:shd w:val="clear" w:color="auto" w:fill="auto"/>
            <w:hideMark/>
          </w:tcPr>
          <w:p w14:paraId="780AFA8F" w14:textId="77777777" w:rsidR="002574DF" w:rsidRPr="009E786A" w:rsidRDefault="002574DF" w:rsidP="00FA088F">
            <w:pPr>
              <w:rPr>
                <w:sz w:val="20"/>
              </w:rPr>
            </w:pPr>
            <w:r w:rsidRPr="009E786A">
              <w:rPr>
                <w:sz w:val="20"/>
              </w:rPr>
              <w:t>1</w:t>
            </w:r>
            <w:r w:rsidR="008E3D36">
              <w:rPr>
                <w:sz w:val="20"/>
              </w:rPr>
              <w:t>10</w:t>
            </w:r>
            <w:r w:rsidRPr="009E786A">
              <w:rPr>
                <w:sz w:val="20"/>
              </w:rPr>
              <w:t xml:space="preserve"> E. Main, Ottumwa Iowa 52501</w:t>
            </w:r>
          </w:p>
        </w:tc>
        <w:tc>
          <w:tcPr>
            <w:tcW w:w="2980" w:type="dxa"/>
            <w:tcBorders>
              <w:top w:val="nil"/>
              <w:left w:val="nil"/>
              <w:bottom w:val="single" w:sz="4" w:space="0" w:color="auto"/>
              <w:right w:val="single" w:sz="4" w:space="0" w:color="auto"/>
            </w:tcBorders>
            <w:shd w:val="clear" w:color="auto" w:fill="auto"/>
            <w:hideMark/>
          </w:tcPr>
          <w:p w14:paraId="583B2FE4" w14:textId="77777777" w:rsidR="002574DF" w:rsidRPr="009E786A" w:rsidRDefault="002574DF" w:rsidP="00FA088F">
            <w:pPr>
              <w:rPr>
                <w:sz w:val="20"/>
              </w:rPr>
            </w:pPr>
            <w:r w:rsidRPr="009E786A">
              <w:rPr>
                <w:sz w:val="20"/>
              </w:rPr>
              <w:t>1-641-683-4576</w:t>
            </w:r>
          </w:p>
        </w:tc>
      </w:tr>
      <w:tr w:rsidR="00FA088F" w:rsidRPr="00AE048E" w14:paraId="1BF4D470" w14:textId="77777777" w:rsidTr="002574DF">
        <w:trPr>
          <w:trHeight w:val="225"/>
        </w:trPr>
        <w:tc>
          <w:tcPr>
            <w:tcW w:w="2920" w:type="dxa"/>
            <w:tcBorders>
              <w:top w:val="nil"/>
              <w:left w:val="nil"/>
              <w:bottom w:val="nil"/>
              <w:right w:val="nil"/>
            </w:tcBorders>
            <w:shd w:val="clear" w:color="auto" w:fill="auto"/>
            <w:noWrap/>
            <w:vAlign w:val="bottom"/>
            <w:hideMark/>
          </w:tcPr>
          <w:p w14:paraId="0125B3F7" w14:textId="77777777" w:rsidR="00FA088F" w:rsidRPr="00AE048E" w:rsidRDefault="00FA088F" w:rsidP="00FA088F">
            <w:pPr>
              <w:overflowPunct/>
              <w:autoSpaceDE/>
              <w:autoSpaceDN/>
              <w:adjustRightInd/>
              <w:textAlignment w:val="auto"/>
              <w:rPr>
                <w:color w:val="000000"/>
                <w:sz w:val="16"/>
                <w:szCs w:val="16"/>
              </w:rPr>
            </w:pPr>
          </w:p>
        </w:tc>
        <w:tc>
          <w:tcPr>
            <w:tcW w:w="3340" w:type="dxa"/>
            <w:tcBorders>
              <w:top w:val="nil"/>
              <w:left w:val="nil"/>
              <w:bottom w:val="nil"/>
              <w:right w:val="nil"/>
            </w:tcBorders>
            <w:shd w:val="clear" w:color="auto" w:fill="auto"/>
            <w:noWrap/>
            <w:vAlign w:val="bottom"/>
            <w:hideMark/>
          </w:tcPr>
          <w:p w14:paraId="1E75CC4C" w14:textId="77777777" w:rsidR="00FA088F" w:rsidRPr="00AE048E" w:rsidRDefault="00FA088F" w:rsidP="00FA088F">
            <w:pPr>
              <w:overflowPunct/>
              <w:autoSpaceDE/>
              <w:autoSpaceDN/>
              <w:adjustRightInd/>
              <w:textAlignment w:val="auto"/>
              <w:rPr>
                <w:color w:val="000000"/>
                <w:sz w:val="16"/>
                <w:szCs w:val="16"/>
              </w:rPr>
            </w:pPr>
          </w:p>
        </w:tc>
        <w:tc>
          <w:tcPr>
            <w:tcW w:w="2980" w:type="dxa"/>
            <w:tcBorders>
              <w:top w:val="nil"/>
              <w:left w:val="nil"/>
              <w:bottom w:val="nil"/>
              <w:right w:val="nil"/>
            </w:tcBorders>
            <w:shd w:val="clear" w:color="auto" w:fill="auto"/>
            <w:noWrap/>
            <w:vAlign w:val="bottom"/>
            <w:hideMark/>
          </w:tcPr>
          <w:p w14:paraId="282B309E" w14:textId="77777777" w:rsidR="00FA088F" w:rsidRPr="00AE048E" w:rsidRDefault="00FA088F" w:rsidP="00FA088F">
            <w:pPr>
              <w:overflowPunct/>
              <w:autoSpaceDE/>
              <w:autoSpaceDN/>
              <w:adjustRightInd/>
              <w:textAlignment w:val="auto"/>
              <w:rPr>
                <w:color w:val="000000"/>
                <w:sz w:val="16"/>
                <w:szCs w:val="16"/>
              </w:rPr>
            </w:pPr>
          </w:p>
        </w:tc>
      </w:tr>
    </w:tbl>
    <w:p w14:paraId="1A867CE8" w14:textId="77777777" w:rsidR="00E27632" w:rsidRPr="00E27632" w:rsidRDefault="00E27632" w:rsidP="00E27632"/>
    <w:p w14:paraId="3472928E" w14:textId="77777777" w:rsidR="00751C06" w:rsidRDefault="00751C06" w:rsidP="00751C06">
      <w:pPr>
        <w:pStyle w:val="Heading4"/>
        <w:spacing w:line="360" w:lineRule="auto"/>
        <w:rPr>
          <w:rFonts w:ascii="Times New Roman" w:hAnsi="Times New Roman"/>
          <w:sz w:val="24"/>
          <w:szCs w:val="24"/>
        </w:rPr>
      </w:pPr>
    </w:p>
    <w:p w14:paraId="2A6D319C" w14:textId="77777777" w:rsidR="00751C06" w:rsidRDefault="00751C06" w:rsidP="00751C06">
      <w:pPr>
        <w:pStyle w:val="Heading4"/>
        <w:spacing w:line="360" w:lineRule="auto"/>
        <w:rPr>
          <w:rFonts w:ascii="Times New Roman" w:hAnsi="Times New Roman"/>
          <w:sz w:val="24"/>
          <w:szCs w:val="24"/>
        </w:rPr>
      </w:pPr>
    </w:p>
    <w:p w14:paraId="3A14EB9A" w14:textId="77777777" w:rsidR="00751C06" w:rsidRDefault="00751C06" w:rsidP="00751C06">
      <w:pPr>
        <w:pStyle w:val="Heading4"/>
        <w:spacing w:line="360" w:lineRule="auto"/>
        <w:rPr>
          <w:rFonts w:ascii="Times New Roman" w:hAnsi="Times New Roman"/>
          <w:sz w:val="24"/>
          <w:szCs w:val="24"/>
        </w:rPr>
      </w:pPr>
    </w:p>
    <w:p w14:paraId="4F9F3E6F" w14:textId="77777777" w:rsidR="00751C06" w:rsidRDefault="00751C06" w:rsidP="00751C06">
      <w:pPr>
        <w:pStyle w:val="Heading4"/>
        <w:spacing w:line="360" w:lineRule="auto"/>
        <w:rPr>
          <w:rFonts w:ascii="Times New Roman" w:hAnsi="Times New Roman"/>
          <w:sz w:val="24"/>
          <w:szCs w:val="24"/>
        </w:rPr>
      </w:pPr>
    </w:p>
    <w:p w14:paraId="2B2B156C" w14:textId="77777777" w:rsidR="00751C06" w:rsidRDefault="00751C06" w:rsidP="00751C06">
      <w:pPr>
        <w:pStyle w:val="Heading4"/>
        <w:spacing w:line="360" w:lineRule="auto"/>
        <w:rPr>
          <w:rFonts w:ascii="Times New Roman" w:hAnsi="Times New Roman"/>
          <w:sz w:val="24"/>
          <w:szCs w:val="24"/>
        </w:rPr>
      </w:pPr>
    </w:p>
    <w:p w14:paraId="2EE195B2" w14:textId="77777777" w:rsidR="00751C06" w:rsidRDefault="00751C06" w:rsidP="00751C06">
      <w:pPr>
        <w:pStyle w:val="Heading4"/>
        <w:spacing w:line="360" w:lineRule="auto"/>
        <w:rPr>
          <w:rFonts w:ascii="Times New Roman" w:hAnsi="Times New Roman"/>
          <w:sz w:val="24"/>
          <w:szCs w:val="24"/>
        </w:rPr>
      </w:pPr>
    </w:p>
    <w:p w14:paraId="1F388FC1" w14:textId="77777777" w:rsidR="00751C06" w:rsidRDefault="00751C06" w:rsidP="00751C06">
      <w:pPr>
        <w:pStyle w:val="Heading4"/>
        <w:spacing w:line="360" w:lineRule="auto"/>
        <w:rPr>
          <w:rFonts w:ascii="Times New Roman" w:hAnsi="Times New Roman"/>
          <w:sz w:val="24"/>
          <w:szCs w:val="24"/>
        </w:rPr>
      </w:pPr>
    </w:p>
    <w:p w14:paraId="57EF9A88" w14:textId="77777777" w:rsidR="00751C06" w:rsidRDefault="00751C06" w:rsidP="00751C06">
      <w:pPr>
        <w:pStyle w:val="Heading4"/>
        <w:spacing w:line="360" w:lineRule="auto"/>
        <w:rPr>
          <w:rFonts w:ascii="Times New Roman" w:hAnsi="Times New Roman"/>
          <w:sz w:val="24"/>
          <w:szCs w:val="24"/>
        </w:rPr>
      </w:pPr>
    </w:p>
    <w:p w14:paraId="1E082ED2" w14:textId="77777777" w:rsidR="00751C06" w:rsidRDefault="00751C06" w:rsidP="00751C06">
      <w:pPr>
        <w:pStyle w:val="Heading4"/>
        <w:spacing w:line="360" w:lineRule="auto"/>
        <w:rPr>
          <w:rFonts w:ascii="Times New Roman" w:hAnsi="Times New Roman"/>
          <w:sz w:val="24"/>
          <w:szCs w:val="24"/>
        </w:rPr>
      </w:pPr>
    </w:p>
    <w:p w14:paraId="3AF8F8D8" w14:textId="77777777" w:rsidR="00751C06" w:rsidRDefault="00751C06" w:rsidP="00751C06">
      <w:pPr>
        <w:pStyle w:val="Heading4"/>
        <w:spacing w:line="360" w:lineRule="auto"/>
        <w:rPr>
          <w:rFonts w:ascii="Times New Roman" w:hAnsi="Times New Roman"/>
          <w:sz w:val="24"/>
          <w:szCs w:val="24"/>
        </w:rPr>
      </w:pPr>
    </w:p>
    <w:p w14:paraId="7C6F460A" w14:textId="77777777" w:rsidR="00751C06" w:rsidRDefault="00751C06" w:rsidP="00751C06">
      <w:pPr>
        <w:pStyle w:val="Heading4"/>
        <w:spacing w:line="360" w:lineRule="auto"/>
        <w:rPr>
          <w:rFonts w:ascii="Times New Roman" w:hAnsi="Times New Roman"/>
          <w:sz w:val="24"/>
          <w:szCs w:val="24"/>
        </w:rPr>
      </w:pPr>
    </w:p>
    <w:p w14:paraId="53DEEA16" w14:textId="77777777" w:rsidR="00751C06" w:rsidRDefault="00751C06" w:rsidP="00751C06"/>
    <w:p w14:paraId="29C742F5" w14:textId="77777777" w:rsidR="00751C06" w:rsidRDefault="00751C06" w:rsidP="00751C06"/>
    <w:p w14:paraId="5C60793C" w14:textId="77777777" w:rsidR="00751C06" w:rsidRDefault="00751C06" w:rsidP="00751C06"/>
    <w:p w14:paraId="7C17D087" w14:textId="77777777" w:rsidR="008E3D36" w:rsidRDefault="008E3D36" w:rsidP="00751C06"/>
    <w:p w14:paraId="38A7D42A" w14:textId="77777777" w:rsidR="008E3D36" w:rsidRDefault="008E3D36" w:rsidP="00751C06"/>
    <w:p w14:paraId="19831252" w14:textId="77777777" w:rsidR="008E3D36" w:rsidRDefault="008E3D36" w:rsidP="00751C06"/>
    <w:p w14:paraId="54629D11" w14:textId="77777777" w:rsidR="008E3D36" w:rsidRDefault="008E3D36" w:rsidP="00751C06"/>
    <w:p w14:paraId="663087BD" w14:textId="77777777" w:rsidR="008E3D36" w:rsidRDefault="008E3D36" w:rsidP="00751C06"/>
    <w:p w14:paraId="6ED45372" w14:textId="77777777" w:rsidR="008E3D36" w:rsidRDefault="008E3D36" w:rsidP="00751C06"/>
    <w:p w14:paraId="62922AEE" w14:textId="77777777" w:rsidR="008E3D36" w:rsidRDefault="008E3D36" w:rsidP="00751C06"/>
    <w:p w14:paraId="1C85E9AB" w14:textId="77777777" w:rsidR="008E3D36" w:rsidRDefault="008E3D36" w:rsidP="00751C06"/>
    <w:p w14:paraId="58620C9A" w14:textId="77777777" w:rsidR="008E3D36" w:rsidRDefault="008E3D36" w:rsidP="00751C06"/>
    <w:p w14:paraId="448A54B9" w14:textId="77777777" w:rsidR="008E3D36" w:rsidRDefault="008E3D36" w:rsidP="00751C06"/>
    <w:p w14:paraId="09E122D0" w14:textId="77777777" w:rsidR="00751C06" w:rsidRPr="00751C06" w:rsidRDefault="00751C06" w:rsidP="00751C06"/>
    <w:p w14:paraId="1D0144BB" w14:textId="77777777" w:rsidR="00447E9A" w:rsidRPr="00447E9A" w:rsidRDefault="00447E9A" w:rsidP="00447E9A">
      <w:pPr>
        <w:pStyle w:val="Heading4"/>
        <w:spacing w:line="360" w:lineRule="auto"/>
        <w:rPr>
          <w:rFonts w:ascii="Times New Roman" w:hAnsi="Times New Roman"/>
          <w:sz w:val="24"/>
          <w:szCs w:val="24"/>
        </w:rPr>
      </w:pPr>
    </w:p>
    <w:tbl>
      <w:tblPr>
        <w:tblW w:w="15060" w:type="dxa"/>
        <w:tblInd w:w="93" w:type="dxa"/>
        <w:tblLook w:val="04A0" w:firstRow="1" w:lastRow="0" w:firstColumn="1" w:lastColumn="0" w:noHBand="0" w:noVBand="1"/>
      </w:tblPr>
      <w:tblGrid>
        <w:gridCol w:w="3414"/>
        <w:gridCol w:w="1032"/>
        <w:gridCol w:w="1864"/>
        <w:gridCol w:w="1864"/>
        <w:gridCol w:w="1864"/>
        <w:gridCol w:w="222"/>
        <w:gridCol w:w="960"/>
        <w:gridCol w:w="960"/>
        <w:gridCol w:w="960"/>
        <w:gridCol w:w="960"/>
        <w:gridCol w:w="960"/>
      </w:tblGrid>
      <w:tr w:rsidR="00447E9A" w:rsidRPr="00447E9A" w14:paraId="7392EFF4" w14:textId="77777777" w:rsidTr="0090606F">
        <w:trPr>
          <w:trHeight w:val="405"/>
        </w:trPr>
        <w:tc>
          <w:tcPr>
            <w:tcW w:w="10260" w:type="dxa"/>
            <w:gridSpan w:val="6"/>
            <w:noWrap/>
            <w:vAlign w:val="bottom"/>
            <w:hideMark/>
          </w:tcPr>
          <w:p w14:paraId="54B67221" w14:textId="77777777" w:rsidR="00A641B4" w:rsidRDefault="00C73BE6" w:rsidP="00447E9A">
            <w:pPr>
              <w:overflowPunct/>
              <w:autoSpaceDE/>
              <w:autoSpaceDN/>
              <w:adjustRightInd/>
              <w:textAlignment w:val="auto"/>
              <w:rPr>
                <w:b/>
                <w:bCs/>
                <w:szCs w:val="24"/>
              </w:rPr>
            </w:pPr>
            <w:r>
              <w:rPr>
                <w:noProof/>
              </w:rPr>
              <w:drawing>
                <wp:inline distT="0" distB="0" distL="0" distR="0" wp14:anchorId="68AC6E68" wp14:editId="3A146EE9">
                  <wp:extent cx="6346190" cy="830643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6190" cy="8306435"/>
                          </a:xfrm>
                          <a:prstGeom prst="rect">
                            <a:avLst/>
                          </a:prstGeom>
                          <a:noFill/>
                          <a:ln>
                            <a:noFill/>
                          </a:ln>
                        </pic:spPr>
                      </pic:pic>
                    </a:graphicData>
                  </a:graphic>
                </wp:inline>
              </w:drawing>
            </w:r>
          </w:p>
          <w:p w14:paraId="76453EAA" w14:textId="77777777" w:rsidR="00447E9A" w:rsidRPr="00447E9A" w:rsidRDefault="00447E9A" w:rsidP="00447E9A">
            <w:pPr>
              <w:overflowPunct/>
              <w:autoSpaceDE/>
              <w:autoSpaceDN/>
              <w:adjustRightInd/>
              <w:textAlignment w:val="auto"/>
              <w:rPr>
                <w:b/>
                <w:bCs/>
                <w:szCs w:val="24"/>
              </w:rPr>
            </w:pPr>
          </w:p>
        </w:tc>
        <w:tc>
          <w:tcPr>
            <w:tcW w:w="960" w:type="dxa"/>
            <w:noWrap/>
            <w:vAlign w:val="bottom"/>
          </w:tcPr>
          <w:p w14:paraId="5982086D" w14:textId="77777777" w:rsidR="00447E9A" w:rsidRPr="00447E9A" w:rsidRDefault="00447E9A" w:rsidP="00447E9A">
            <w:pPr>
              <w:overflowPunct/>
              <w:autoSpaceDE/>
              <w:autoSpaceDN/>
              <w:adjustRightInd/>
              <w:textAlignment w:val="auto"/>
              <w:rPr>
                <w:b/>
                <w:bCs/>
                <w:color w:val="FF0000"/>
                <w:szCs w:val="24"/>
              </w:rPr>
            </w:pPr>
          </w:p>
        </w:tc>
        <w:tc>
          <w:tcPr>
            <w:tcW w:w="960" w:type="dxa"/>
            <w:noWrap/>
            <w:vAlign w:val="bottom"/>
          </w:tcPr>
          <w:p w14:paraId="6C8A236C" w14:textId="77777777" w:rsidR="00447E9A" w:rsidRPr="00447E9A" w:rsidRDefault="00447E9A" w:rsidP="00447E9A">
            <w:pPr>
              <w:overflowPunct/>
              <w:autoSpaceDE/>
              <w:autoSpaceDN/>
              <w:adjustRightInd/>
              <w:textAlignment w:val="auto"/>
              <w:rPr>
                <w:b/>
                <w:bCs/>
                <w:color w:val="FF0000"/>
                <w:szCs w:val="24"/>
              </w:rPr>
            </w:pPr>
          </w:p>
        </w:tc>
        <w:tc>
          <w:tcPr>
            <w:tcW w:w="960" w:type="dxa"/>
            <w:noWrap/>
            <w:vAlign w:val="bottom"/>
          </w:tcPr>
          <w:p w14:paraId="0A7DE0AC" w14:textId="77777777" w:rsidR="00447E9A" w:rsidRPr="00447E9A" w:rsidRDefault="00447E9A" w:rsidP="00447E9A">
            <w:pPr>
              <w:overflowPunct/>
              <w:autoSpaceDE/>
              <w:autoSpaceDN/>
              <w:adjustRightInd/>
              <w:textAlignment w:val="auto"/>
              <w:rPr>
                <w:b/>
                <w:bCs/>
                <w:color w:val="FF0000"/>
                <w:szCs w:val="24"/>
              </w:rPr>
            </w:pPr>
          </w:p>
        </w:tc>
        <w:tc>
          <w:tcPr>
            <w:tcW w:w="960" w:type="dxa"/>
            <w:noWrap/>
            <w:vAlign w:val="bottom"/>
          </w:tcPr>
          <w:p w14:paraId="1A20D278"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hideMark/>
          </w:tcPr>
          <w:p w14:paraId="783710F8" w14:textId="77777777" w:rsidR="00447E9A" w:rsidRPr="00447E9A" w:rsidRDefault="00447E9A" w:rsidP="00447E9A">
            <w:pPr>
              <w:overflowPunct/>
              <w:autoSpaceDE/>
              <w:autoSpaceDN/>
              <w:adjustRightInd/>
              <w:textAlignment w:val="auto"/>
              <w:rPr>
                <w:b/>
                <w:bCs/>
                <w:color w:val="FF0000"/>
                <w:sz w:val="32"/>
                <w:szCs w:val="32"/>
              </w:rPr>
            </w:pPr>
            <w:r w:rsidRPr="00447E9A">
              <w:rPr>
                <w:b/>
                <w:bCs/>
                <w:color w:val="FF0000"/>
                <w:sz w:val="32"/>
                <w:szCs w:val="32"/>
              </w:rPr>
              <w:t xml:space="preserve">  </w:t>
            </w:r>
          </w:p>
        </w:tc>
      </w:tr>
      <w:tr w:rsidR="00447E9A" w:rsidRPr="00447E9A" w14:paraId="00732B7B" w14:textId="77777777" w:rsidTr="0090606F">
        <w:trPr>
          <w:trHeight w:val="405"/>
        </w:trPr>
        <w:tc>
          <w:tcPr>
            <w:tcW w:w="10038" w:type="dxa"/>
            <w:gridSpan w:val="5"/>
            <w:noWrap/>
            <w:vAlign w:val="bottom"/>
          </w:tcPr>
          <w:p w14:paraId="670C5933" w14:textId="77777777" w:rsidR="00447E9A" w:rsidRPr="00447E9A" w:rsidRDefault="00447E9A" w:rsidP="00447E9A">
            <w:pPr>
              <w:overflowPunct/>
              <w:autoSpaceDE/>
              <w:autoSpaceDN/>
              <w:adjustRightInd/>
              <w:jc w:val="center"/>
              <w:textAlignment w:val="auto"/>
              <w:rPr>
                <w:b/>
                <w:bCs/>
                <w:color w:val="FF0000"/>
                <w:sz w:val="32"/>
                <w:szCs w:val="32"/>
              </w:rPr>
            </w:pPr>
          </w:p>
        </w:tc>
        <w:tc>
          <w:tcPr>
            <w:tcW w:w="222" w:type="dxa"/>
            <w:noWrap/>
            <w:vAlign w:val="bottom"/>
          </w:tcPr>
          <w:p w14:paraId="5FC6F994"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6F618CDD"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0C65DBEC"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3AB293EC"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6FE19E7F"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3D8A5F34" w14:textId="77777777" w:rsidR="00447E9A" w:rsidRPr="00447E9A" w:rsidRDefault="00447E9A" w:rsidP="00447E9A">
            <w:pPr>
              <w:overflowPunct/>
              <w:autoSpaceDE/>
              <w:autoSpaceDN/>
              <w:adjustRightInd/>
              <w:textAlignment w:val="auto"/>
              <w:rPr>
                <w:b/>
                <w:bCs/>
                <w:color w:val="FF0000"/>
                <w:sz w:val="32"/>
                <w:szCs w:val="32"/>
              </w:rPr>
            </w:pPr>
          </w:p>
        </w:tc>
      </w:tr>
      <w:tr w:rsidR="00447E9A" w:rsidRPr="00447E9A" w14:paraId="0B214913" w14:textId="77777777" w:rsidTr="0090606F">
        <w:trPr>
          <w:trHeight w:val="405"/>
        </w:trPr>
        <w:tc>
          <w:tcPr>
            <w:tcW w:w="3414" w:type="dxa"/>
            <w:noWrap/>
            <w:vAlign w:val="bottom"/>
          </w:tcPr>
          <w:p w14:paraId="5D57BC23" w14:textId="77777777" w:rsidR="00447E9A" w:rsidRPr="00447E9A" w:rsidRDefault="00447E9A" w:rsidP="00447E9A">
            <w:pPr>
              <w:overflowPunct/>
              <w:autoSpaceDE/>
              <w:autoSpaceDN/>
              <w:adjustRightInd/>
              <w:textAlignment w:val="auto"/>
              <w:rPr>
                <w:b/>
                <w:bCs/>
                <w:szCs w:val="24"/>
              </w:rPr>
            </w:pPr>
          </w:p>
        </w:tc>
        <w:tc>
          <w:tcPr>
            <w:tcW w:w="6624" w:type="dxa"/>
            <w:gridSpan w:val="4"/>
            <w:noWrap/>
            <w:vAlign w:val="bottom"/>
          </w:tcPr>
          <w:p w14:paraId="09D97C3C" w14:textId="77777777" w:rsidR="00447E9A" w:rsidRPr="00447E9A" w:rsidRDefault="00447E9A" w:rsidP="00447E9A">
            <w:pPr>
              <w:overflowPunct/>
              <w:autoSpaceDE/>
              <w:autoSpaceDN/>
              <w:adjustRightInd/>
              <w:textAlignment w:val="auto"/>
              <w:rPr>
                <w:b/>
                <w:bCs/>
                <w:szCs w:val="24"/>
              </w:rPr>
            </w:pPr>
          </w:p>
        </w:tc>
        <w:tc>
          <w:tcPr>
            <w:tcW w:w="222" w:type="dxa"/>
            <w:noWrap/>
            <w:vAlign w:val="bottom"/>
          </w:tcPr>
          <w:p w14:paraId="777FCFDA" w14:textId="77777777" w:rsidR="00447E9A" w:rsidRPr="00447E9A" w:rsidRDefault="00447E9A" w:rsidP="00447E9A">
            <w:pPr>
              <w:overflowPunct/>
              <w:autoSpaceDE/>
              <w:autoSpaceDN/>
              <w:adjustRightInd/>
              <w:textAlignment w:val="auto"/>
              <w:rPr>
                <w:b/>
                <w:bCs/>
                <w:color w:val="FF0000"/>
                <w:szCs w:val="24"/>
              </w:rPr>
            </w:pPr>
          </w:p>
        </w:tc>
        <w:tc>
          <w:tcPr>
            <w:tcW w:w="960" w:type="dxa"/>
            <w:noWrap/>
            <w:vAlign w:val="bottom"/>
          </w:tcPr>
          <w:p w14:paraId="7D55D806"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614D6BDE"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72301011"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38E55603" w14:textId="77777777" w:rsidR="00447E9A" w:rsidRPr="00447E9A" w:rsidRDefault="00447E9A" w:rsidP="00447E9A">
            <w:pPr>
              <w:overflowPunct/>
              <w:autoSpaceDE/>
              <w:autoSpaceDN/>
              <w:adjustRightInd/>
              <w:textAlignment w:val="auto"/>
              <w:rPr>
                <w:b/>
                <w:bCs/>
                <w:color w:val="FF0000"/>
                <w:sz w:val="32"/>
                <w:szCs w:val="32"/>
              </w:rPr>
            </w:pPr>
          </w:p>
        </w:tc>
        <w:tc>
          <w:tcPr>
            <w:tcW w:w="960" w:type="dxa"/>
            <w:noWrap/>
            <w:vAlign w:val="bottom"/>
          </w:tcPr>
          <w:p w14:paraId="5121720D" w14:textId="77777777" w:rsidR="00447E9A" w:rsidRPr="00447E9A" w:rsidRDefault="00447E9A" w:rsidP="00447E9A">
            <w:pPr>
              <w:overflowPunct/>
              <w:autoSpaceDE/>
              <w:autoSpaceDN/>
              <w:adjustRightInd/>
              <w:textAlignment w:val="auto"/>
              <w:rPr>
                <w:b/>
                <w:bCs/>
                <w:color w:val="FF0000"/>
                <w:sz w:val="32"/>
                <w:szCs w:val="32"/>
              </w:rPr>
            </w:pPr>
          </w:p>
        </w:tc>
      </w:tr>
      <w:tr w:rsidR="00447E9A" w:rsidRPr="00447E9A" w14:paraId="72A56EE5" w14:textId="77777777" w:rsidTr="008E3D36">
        <w:trPr>
          <w:trHeight w:val="315"/>
        </w:trPr>
        <w:tc>
          <w:tcPr>
            <w:tcW w:w="3414" w:type="dxa"/>
            <w:noWrap/>
            <w:vAlign w:val="bottom"/>
          </w:tcPr>
          <w:p w14:paraId="16FD040B" w14:textId="77777777" w:rsidR="00447E9A" w:rsidRPr="00447E9A" w:rsidRDefault="00447E9A" w:rsidP="00447E9A">
            <w:pPr>
              <w:overflowPunct/>
              <w:autoSpaceDE/>
              <w:autoSpaceDN/>
              <w:adjustRightInd/>
              <w:jc w:val="center"/>
              <w:textAlignment w:val="auto"/>
              <w:rPr>
                <w:b/>
                <w:bCs/>
                <w:szCs w:val="24"/>
              </w:rPr>
            </w:pPr>
          </w:p>
        </w:tc>
        <w:tc>
          <w:tcPr>
            <w:tcW w:w="1032" w:type="dxa"/>
            <w:noWrap/>
            <w:vAlign w:val="bottom"/>
          </w:tcPr>
          <w:p w14:paraId="0390DEEF" w14:textId="77777777" w:rsidR="00447E9A" w:rsidRPr="00447E9A" w:rsidRDefault="00447E9A" w:rsidP="00447E9A">
            <w:pPr>
              <w:overflowPunct/>
              <w:autoSpaceDE/>
              <w:autoSpaceDN/>
              <w:adjustRightInd/>
              <w:textAlignment w:val="auto"/>
              <w:rPr>
                <w:b/>
                <w:bCs/>
                <w:szCs w:val="24"/>
              </w:rPr>
            </w:pPr>
          </w:p>
        </w:tc>
        <w:tc>
          <w:tcPr>
            <w:tcW w:w="1864" w:type="dxa"/>
            <w:noWrap/>
            <w:vAlign w:val="bottom"/>
          </w:tcPr>
          <w:p w14:paraId="67C52E7E" w14:textId="77777777" w:rsidR="00447E9A" w:rsidRPr="00447E9A" w:rsidRDefault="00447E9A" w:rsidP="00447E9A">
            <w:pPr>
              <w:overflowPunct/>
              <w:autoSpaceDE/>
              <w:autoSpaceDN/>
              <w:adjustRightInd/>
              <w:jc w:val="center"/>
              <w:textAlignment w:val="auto"/>
              <w:rPr>
                <w:b/>
                <w:bCs/>
                <w:sz w:val="20"/>
              </w:rPr>
            </w:pPr>
          </w:p>
        </w:tc>
        <w:tc>
          <w:tcPr>
            <w:tcW w:w="1864" w:type="dxa"/>
            <w:noWrap/>
            <w:vAlign w:val="bottom"/>
          </w:tcPr>
          <w:p w14:paraId="12959668" w14:textId="77777777" w:rsidR="00447E9A" w:rsidRPr="00447E9A" w:rsidRDefault="00447E9A" w:rsidP="00447E9A">
            <w:pPr>
              <w:overflowPunct/>
              <w:autoSpaceDE/>
              <w:autoSpaceDN/>
              <w:adjustRightInd/>
              <w:jc w:val="center"/>
              <w:textAlignment w:val="auto"/>
              <w:rPr>
                <w:b/>
                <w:bCs/>
                <w:sz w:val="20"/>
              </w:rPr>
            </w:pPr>
          </w:p>
        </w:tc>
        <w:tc>
          <w:tcPr>
            <w:tcW w:w="1864" w:type="dxa"/>
            <w:noWrap/>
            <w:vAlign w:val="bottom"/>
          </w:tcPr>
          <w:p w14:paraId="0FB7C636" w14:textId="77777777" w:rsidR="00447E9A" w:rsidRPr="00447E9A" w:rsidRDefault="00447E9A" w:rsidP="00447E9A">
            <w:pPr>
              <w:overflowPunct/>
              <w:autoSpaceDE/>
              <w:autoSpaceDN/>
              <w:adjustRightInd/>
              <w:jc w:val="center"/>
              <w:textAlignment w:val="auto"/>
              <w:rPr>
                <w:b/>
                <w:bCs/>
                <w:sz w:val="20"/>
              </w:rPr>
            </w:pPr>
          </w:p>
        </w:tc>
        <w:tc>
          <w:tcPr>
            <w:tcW w:w="222" w:type="dxa"/>
            <w:noWrap/>
            <w:vAlign w:val="bottom"/>
          </w:tcPr>
          <w:p w14:paraId="183BC276"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79FEF3A"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DA94D0D"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2FDC26A"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1C183C6B"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68D29B87"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5491F3D4" w14:textId="77777777" w:rsidTr="008E3D36">
        <w:trPr>
          <w:trHeight w:val="375"/>
        </w:trPr>
        <w:tc>
          <w:tcPr>
            <w:tcW w:w="3414" w:type="dxa"/>
            <w:noWrap/>
            <w:vAlign w:val="bottom"/>
          </w:tcPr>
          <w:p w14:paraId="4F9C33C3" w14:textId="77777777" w:rsidR="00447E9A" w:rsidRPr="00447E9A" w:rsidRDefault="00447E9A" w:rsidP="00447E9A">
            <w:pPr>
              <w:overflowPunct/>
              <w:autoSpaceDE/>
              <w:autoSpaceDN/>
              <w:adjustRightInd/>
              <w:jc w:val="center"/>
              <w:textAlignment w:val="auto"/>
              <w:rPr>
                <w:b/>
                <w:bCs/>
                <w:szCs w:val="24"/>
              </w:rPr>
            </w:pPr>
          </w:p>
        </w:tc>
        <w:tc>
          <w:tcPr>
            <w:tcW w:w="1032" w:type="dxa"/>
            <w:noWrap/>
            <w:vAlign w:val="bottom"/>
          </w:tcPr>
          <w:p w14:paraId="367AA153" w14:textId="77777777" w:rsidR="00447E9A" w:rsidRPr="00447E9A" w:rsidRDefault="00447E9A" w:rsidP="00447E9A">
            <w:pPr>
              <w:overflowPunct/>
              <w:autoSpaceDE/>
              <w:autoSpaceDN/>
              <w:adjustRightInd/>
              <w:jc w:val="center"/>
              <w:textAlignment w:val="auto"/>
              <w:rPr>
                <w:b/>
                <w:bCs/>
                <w:sz w:val="20"/>
              </w:rPr>
            </w:pPr>
          </w:p>
        </w:tc>
        <w:tc>
          <w:tcPr>
            <w:tcW w:w="1864" w:type="dxa"/>
            <w:noWrap/>
            <w:vAlign w:val="bottom"/>
          </w:tcPr>
          <w:p w14:paraId="198BACB2" w14:textId="77777777" w:rsidR="00447E9A" w:rsidRPr="00447E9A" w:rsidRDefault="00447E9A" w:rsidP="00447E9A">
            <w:pPr>
              <w:overflowPunct/>
              <w:autoSpaceDE/>
              <w:autoSpaceDN/>
              <w:adjustRightInd/>
              <w:jc w:val="center"/>
              <w:textAlignment w:val="auto"/>
              <w:rPr>
                <w:b/>
                <w:bCs/>
                <w:sz w:val="20"/>
              </w:rPr>
            </w:pPr>
          </w:p>
        </w:tc>
        <w:tc>
          <w:tcPr>
            <w:tcW w:w="1864" w:type="dxa"/>
            <w:noWrap/>
            <w:vAlign w:val="bottom"/>
          </w:tcPr>
          <w:p w14:paraId="1E6CDD57" w14:textId="77777777" w:rsidR="00447E9A" w:rsidRPr="00447E9A" w:rsidRDefault="00447E9A" w:rsidP="00447E9A">
            <w:pPr>
              <w:overflowPunct/>
              <w:autoSpaceDE/>
              <w:autoSpaceDN/>
              <w:adjustRightInd/>
              <w:jc w:val="center"/>
              <w:textAlignment w:val="auto"/>
              <w:rPr>
                <w:b/>
                <w:bCs/>
                <w:sz w:val="20"/>
              </w:rPr>
            </w:pPr>
          </w:p>
        </w:tc>
        <w:tc>
          <w:tcPr>
            <w:tcW w:w="1864" w:type="dxa"/>
            <w:noWrap/>
            <w:vAlign w:val="bottom"/>
          </w:tcPr>
          <w:p w14:paraId="517420AE" w14:textId="77777777" w:rsidR="00447E9A" w:rsidRPr="00447E9A" w:rsidRDefault="00447E9A" w:rsidP="00447E9A">
            <w:pPr>
              <w:overflowPunct/>
              <w:autoSpaceDE/>
              <w:autoSpaceDN/>
              <w:adjustRightInd/>
              <w:jc w:val="center"/>
              <w:textAlignment w:val="auto"/>
              <w:rPr>
                <w:b/>
                <w:bCs/>
                <w:sz w:val="20"/>
              </w:rPr>
            </w:pPr>
          </w:p>
        </w:tc>
        <w:tc>
          <w:tcPr>
            <w:tcW w:w="222" w:type="dxa"/>
            <w:noWrap/>
            <w:vAlign w:val="bottom"/>
          </w:tcPr>
          <w:p w14:paraId="6F169763"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0BAAB8C"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453F9FF"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4AA60D6"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751CA3B"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77C82720"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0703A042" w14:textId="77777777" w:rsidTr="008E3D36">
        <w:trPr>
          <w:trHeight w:val="375"/>
        </w:trPr>
        <w:tc>
          <w:tcPr>
            <w:tcW w:w="3414" w:type="dxa"/>
            <w:noWrap/>
            <w:vAlign w:val="bottom"/>
          </w:tcPr>
          <w:p w14:paraId="7E43F9EF"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10D83193"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0F28FAB"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047E86F7"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050C5E2B"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46854015"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0F842C5"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F262A93"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63C2D49"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DA20D54"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CE6381D"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4BE99F09" w14:textId="77777777" w:rsidTr="008E3D36">
        <w:trPr>
          <w:trHeight w:val="375"/>
        </w:trPr>
        <w:tc>
          <w:tcPr>
            <w:tcW w:w="3414" w:type="dxa"/>
            <w:noWrap/>
            <w:vAlign w:val="bottom"/>
          </w:tcPr>
          <w:p w14:paraId="3127B0C9"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5AB5DA52"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0D856AB0"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25A8ED2"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7725E08F"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0324B8BA"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2CF64E7"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95EC7A3"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41DA144"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1FC07A82"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62887AC"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5E792814" w14:textId="77777777" w:rsidTr="008E3D36">
        <w:trPr>
          <w:trHeight w:val="375"/>
        </w:trPr>
        <w:tc>
          <w:tcPr>
            <w:tcW w:w="3414" w:type="dxa"/>
            <w:noWrap/>
            <w:vAlign w:val="bottom"/>
          </w:tcPr>
          <w:p w14:paraId="5C86F608"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409981F9"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C1C0AF7"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3ADD99F2"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6267A830"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3DAC1A05"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E6F10D4"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5E554C7"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9F2463C"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E7D53DF"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69077750"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2A3C0117" w14:textId="77777777" w:rsidTr="008E3D36">
        <w:trPr>
          <w:trHeight w:val="375"/>
        </w:trPr>
        <w:tc>
          <w:tcPr>
            <w:tcW w:w="3414" w:type="dxa"/>
            <w:noWrap/>
            <w:vAlign w:val="bottom"/>
          </w:tcPr>
          <w:p w14:paraId="6903764F"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44DE95E2"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2A28C922"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79B8E282"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44D6882B"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7532A5AC"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30A9F56"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98F76CA"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FCD0756"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79F53EC"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6634ADF"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1C64DDAD" w14:textId="77777777" w:rsidTr="008E3D36">
        <w:trPr>
          <w:trHeight w:val="375"/>
        </w:trPr>
        <w:tc>
          <w:tcPr>
            <w:tcW w:w="3414" w:type="dxa"/>
            <w:noWrap/>
            <w:vAlign w:val="bottom"/>
          </w:tcPr>
          <w:p w14:paraId="5B028C0C"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0BC38726"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672467A9"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7AA9BAB3"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C6C4BFA"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41ABA5D7"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7105F1C9"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C198D34"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B4ACDFF"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FCD7BC4"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911D6A8"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7C239BD3" w14:textId="77777777" w:rsidTr="008E3D36">
        <w:trPr>
          <w:trHeight w:val="375"/>
        </w:trPr>
        <w:tc>
          <w:tcPr>
            <w:tcW w:w="3414" w:type="dxa"/>
            <w:noWrap/>
            <w:vAlign w:val="bottom"/>
          </w:tcPr>
          <w:p w14:paraId="6498E5E0"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58B7ACC6"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196BFF13"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F2538E4"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32047D7D"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714EE525"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7AB9BA3E"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22ADBD4"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1401EE0"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13ED1619"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97582B2"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067F0E9B" w14:textId="77777777" w:rsidTr="008E3D36">
        <w:trPr>
          <w:trHeight w:val="375"/>
        </w:trPr>
        <w:tc>
          <w:tcPr>
            <w:tcW w:w="3414" w:type="dxa"/>
            <w:noWrap/>
            <w:vAlign w:val="bottom"/>
          </w:tcPr>
          <w:p w14:paraId="7D1DD5D6"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7CA175CA"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930BABF"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3D790EAC"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6834BBCB"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4A153662"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AD42D10"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8D18206"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875F766"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0A0C804"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32611A1" w14:textId="77777777" w:rsidR="00447E9A" w:rsidRPr="00447E9A" w:rsidRDefault="00447E9A" w:rsidP="00447E9A">
            <w:pPr>
              <w:overflowPunct/>
              <w:autoSpaceDE/>
              <w:autoSpaceDN/>
              <w:adjustRightInd/>
              <w:textAlignment w:val="auto"/>
              <w:rPr>
                <w:rFonts w:ascii="Arial" w:hAnsi="Arial" w:cs="Arial"/>
                <w:sz w:val="20"/>
              </w:rPr>
            </w:pPr>
          </w:p>
        </w:tc>
      </w:tr>
      <w:tr w:rsidR="0040065F" w:rsidRPr="00447E9A" w14:paraId="5779F3AF" w14:textId="77777777" w:rsidTr="008E3D36">
        <w:trPr>
          <w:trHeight w:val="375"/>
        </w:trPr>
        <w:tc>
          <w:tcPr>
            <w:tcW w:w="3414" w:type="dxa"/>
            <w:noWrap/>
            <w:vAlign w:val="bottom"/>
          </w:tcPr>
          <w:p w14:paraId="535FFDDD" w14:textId="77777777" w:rsidR="0040065F" w:rsidRPr="00447E9A" w:rsidRDefault="0040065F" w:rsidP="00447E9A">
            <w:pPr>
              <w:overflowPunct/>
              <w:autoSpaceDE/>
              <w:autoSpaceDN/>
              <w:adjustRightInd/>
              <w:jc w:val="center"/>
              <w:textAlignment w:val="auto"/>
              <w:rPr>
                <w:sz w:val="28"/>
                <w:szCs w:val="28"/>
              </w:rPr>
            </w:pPr>
          </w:p>
        </w:tc>
        <w:tc>
          <w:tcPr>
            <w:tcW w:w="1032" w:type="dxa"/>
            <w:noWrap/>
            <w:vAlign w:val="bottom"/>
          </w:tcPr>
          <w:p w14:paraId="249AF1E9" w14:textId="77777777" w:rsidR="0040065F" w:rsidRPr="00447E9A" w:rsidRDefault="0040065F" w:rsidP="00447E9A">
            <w:pPr>
              <w:overflowPunct/>
              <w:autoSpaceDE/>
              <w:autoSpaceDN/>
              <w:adjustRightInd/>
              <w:jc w:val="center"/>
              <w:textAlignment w:val="auto"/>
              <w:rPr>
                <w:szCs w:val="24"/>
              </w:rPr>
            </w:pPr>
          </w:p>
        </w:tc>
        <w:tc>
          <w:tcPr>
            <w:tcW w:w="1864" w:type="dxa"/>
            <w:noWrap/>
            <w:vAlign w:val="bottom"/>
          </w:tcPr>
          <w:p w14:paraId="673F3D53" w14:textId="77777777" w:rsidR="0040065F" w:rsidRPr="00447E9A" w:rsidRDefault="0040065F" w:rsidP="00447E9A">
            <w:pPr>
              <w:overflowPunct/>
              <w:autoSpaceDE/>
              <w:autoSpaceDN/>
              <w:adjustRightInd/>
              <w:jc w:val="center"/>
              <w:textAlignment w:val="auto"/>
              <w:rPr>
                <w:szCs w:val="24"/>
              </w:rPr>
            </w:pPr>
          </w:p>
        </w:tc>
        <w:tc>
          <w:tcPr>
            <w:tcW w:w="1864" w:type="dxa"/>
            <w:noWrap/>
            <w:vAlign w:val="bottom"/>
          </w:tcPr>
          <w:p w14:paraId="00209683" w14:textId="77777777" w:rsidR="0040065F" w:rsidRPr="00447E9A" w:rsidRDefault="0040065F" w:rsidP="00447E9A">
            <w:pPr>
              <w:overflowPunct/>
              <w:autoSpaceDE/>
              <w:autoSpaceDN/>
              <w:adjustRightInd/>
              <w:jc w:val="center"/>
              <w:textAlignment w:val="auto"/>
              <w:rPr>
                <w:szCs w:val="24"/>
              </w:rPr>
            </w:pPr>
          </w:p>
        </w:tc>
        <w:tc>
          <w:tcPr>
            <w:tcW w:w="1864" w:type="dxa"/>
            <w:noWrap/>
            <w:vAlign w:val="bottom"/>
          </w:tcPr>
          <w:p w14:paraId="7D3ACEA4" w14:textId="77777777" w:rsidR="0040065F" w:rsidRPr="00447E9A" w:rsidRDefault="0040065F" w:rsidP="00447E9A">
            <w:pPr>
              <w:overflowPunct/>
              <w:autoSpaceDE/>
              <w:autoSpaceDN/>
              <w:adjustRightInd/>
              <w:jc w:val="center"/>
              <w:textAlignment w:val="auto"/>
              <w:rPr>
                <w:szCs w:val="24"/>
              </w:rPr>
            </w:pPr>
          </w:p>
        </w:tc>
        <w:tc>
          <w:tcPr>
            <w:tcW w:w="222" w:type="dxa"/>
            <w:noWrap/>
            <w:vAlign w:val="bottom"/>
          </w:tcPr>
          <w:p w14:paraId="54166C7A" w14:textId="77777777" w:rsidR="0040065F" w:rsidRPr="00447E9A" w:rsidRDefault="0040065F" w:rsidP="00447E9A">
            <w:pPr>
              <w:overflowPunct/>
              <w:autoSpaceDE/>
              <w:autoSpaceDN/>
              <w:adjustRightInd/>
              <w:textAlignment w:val="auto"/>
              <w:rPr>
                <w:rFonts w:ascii="Arial" w:hAnsi="Arial" w:cs="Arial"/>
                <w:sz w:val="20"/>
              </w:rPr>
            </w:pPr>
          </w:p>
        </w:tc>
        <w:tc>
          <w:tcPr>
            <w:tcW w:w="960" w:type="dxa"/>
            <w:noWrap/>
            <w:vAlign w:val="bottom"/>
          </w:tcPr>
          <w:p w14:paraId="7B4C7921" w14:textId="77777777" w:rsidR="0040065F" w:rsidRPr="00447E9A" w:rsidRDefault="0040065F" w:rsidP="00447E9A">
            <w:pPr>
              <w:overflowPunct/>
              <w:autoSpaceDE/>
              <w:autoSpaceDN/>
              <w:adjustRightInd/>
              <w:textAlignment w:val="auto"/>
              <w:rPr>
                <w:rFonts w:ascii="Arial" w:hAnsi="Arial" w:cs="Arial"/>
                <w:sz w:val="20"/>
              </w:rPr>
            </w:pPr>
          </w:p>
        </w:tc>
        <w:tc>
          <w:tcPr>
            <w:tcW w:w="960" w:type="dxa"/>
            <w:noWrap/>
            <w:vAlign w:val="bottom"/>
          </w:tcPr>
          <w:p w14:paraId="3FCFEE02" w14:textId="77777777" w:rsidR="0040065F" w:rsidRPr="00447E9A" w:rsidRDefault="0040065F" w:rsidP="00447E9A">
            <w:pPr>
              <w:overflowPunct/>
              <w:autoSpaceDE/>
              <w:autoSpaceDN/>
              <w:adjustRightInd/>
              <w:textAlignment w:val="auto"/>
              <w:rPr>
                <w:rFonts w:ascii="Arial" w:hAnsi="Arial" w:cs="Arial"/>
                <w:sz w:val="20"/>
              </w:rPr>
            </w:pPr>
          </w:p>
        </w:tc>
        <w:tc>
          <w:tcPr>
            <w:tcW w:w="960" w:type="dxa"/>
            <w:noWrap/>
            <w:vAlign w:val="bottom"/>
          </w:tcPr>
          <w:p w14:paraId="26EAA8DB" w14:textId="77777777" w:rsidR="0040065F" w:rsidRPr="00447E9A" w:rsidRDefault="0040065F" w:rsidP="00447E9A">
            <w:pPr>
              <w:overflowPunct/>
              <w:autoSpaceDE/>
              <w:autoSpaceDN/>
              <w:adjustRightInd/>
              <w:textAlignment w:val="auto"/>
              <w:rPr>
                <w:rFonts w:ascii="Arial" w:hAnsi="Arial" w:cs="Arial"/>
                <w:sz w:val="20"/>
              </w:rPr>
            </w:pPr>
          </w:p>
        </w:tc>
        <w:tc>
          <w:tcPr>
            <w:tcW w:w="960" w:type="dxa"/>
            <w:noWrap/>
            <w:vAlign w:val="bottom"/>
          </w:tcPr>
          <w:p w14:paraId="135CA324" w14:textId="77777777" w:rsidR="0040065F" w:rsidRPr="00447E9A" w:rsidRDefault="0040065F" w:rsidP="00447E9A">
            <w:pPr>
              <w:overflowPunct/>
              <w:autoSpaceDE/>
              <w:autoSpaceDN/>
              <w:adjustRightInd/>
              <w:textAlignment w:val="auto"/>
              <w:rPr>
                <w:rFonts w:ascii="Arial" w:hAnsi="Arial" w:cs="Arial"/>
                <w:sz w:val="20"/>
              </w:rPr>
            </w:pPr>
          </w:p>
        </w:tc>
        <w:tc>
          <w:tcPr>
            <w:tcW w:w="960" w:type="dxa"/>
            <w:noWrap/>
            <w:vAlign w:val="bottom"/>
          </w:tcPr>
          <w:p w14:paraId="63EB5DCA" w14:textId="77777777" w:rsidR="0040065F" w:rsidRPr="00447E9A" w:rsidRDefault="0040065F" w:rsidP="00447E9A">
            <w:pPr>
              <w:overflowPunct/>
              <w:autoSpaceDE/>
              <w:autoSpaceDN/>
              <w:adjustRightInd/>
              <w:textAlignment w:val="auto"/>
              <w:rPr>
                <w:rFonts w:ascii="Arial" w:hAnsi="Arial" w:cs="Arial"/>
                <w:sz w:val="20"/>
              </w:rPr>
            </w:pPr>
          </w:p>
        </w:tc>
      </w:tr>
      <w:tr w:rsidR="00447E9A" w:rsidRPr="00447E9A" w14:paraId="5A31A467" w14:textId="77777777" w:rsidTr="008E3D36">
        <w:trPr>
          <w:trHeight w:val="315"/>
        </w:trPr>
        <w:tc>
          <w:tcPr>
            <w:tcW w:w="3414" w:type="dxa"/>
            <w:noWrap/>
            <w:vAlign w:val="bottom"/>
          </w:tcPr>
          <w:p w14:paraId="7C867097" w14:textId="77777777" w:rsidR="00447E9A" w:rsidRPr="00447E9A" w:rsidRDefault="00447E9A" w:rsidP="00447E9A">
            <w:pPr>
              <w:overflowPunct/>
              <w:autoSpaceDE/>
              <w:autoSpaceDN/>
              <w:adjustRightInd/>
              <w:jc w:val="center"/>
              <w:textAlignment w:val="auto"/>
              <w:rPr>
                <w:sz w:val="28"/>
                <w:szCs w:val="28"/>
              </w:rPr>
            </w:pPr>
          </w:p>
        </w:tc>
        <w:tc>
          <w:tcPr>
            <w:tcW w:w="1032" w:type="dxa"/>
            <w:noWrap/>
            <w:vAlign w:val="bottom"/>
          </w:tcPr>
          <w:p w14:paraId="4C9A3FE6"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4923BE3"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09104B6F"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512A9E3D"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6B057DD9"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CB9D90E"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10C8C53B"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143256E"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7FF9AE5"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73E603EE"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1FAF98FE" w14:textId="77777777" w:rsidTr="008E3D36">
        <w:trPr>
          <w:trHeight w:val="315"/>
        </w:trPr>
        <w:tc>
          <w:tcPr>
            <w:tcW w:w="3414" w:type="dxa"/>
            <w:noWrap/>
            <w:vAlign w:val="bottom"/>
          </w:tcPr>
          <w:p w14:paraId="3D7CEB0B" w14:textId="77777777" w:rsidR="00447E9A" w:rsidRPr="00447E9A" w:rsidRDefault="00447E9A" w:rsidP="00447E9A">
            <w:pPr>
              <w:overflowPunct/>
              <w:autoSpaceDE/>
              <w:autoSpaceDN/>
              <w:adjustRightInd/>
              <w:textAlignment w:val="auto"/>
              <w:rPr>
                <w:b/>
                <w:bCs/>
                <w:sz w:val="20"/>
              </w:rPr>
            </w:pPr>
          </w:p>
        </w:tc>
        <w:tc>
          <w:tcPr>
            <w:tcW w:w="1032" w:type="dxa"/>
            <w:noWrap/>
            <w:vAlign w:val="bottom"/>
          </w:tcPr>
          <w:p w14:paraId="7C51E6D9"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6D121B93"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6AB8C345" w14:textId="77777777" w:rsidR="00447E9A" w:rsidRPr="00447E9A" w:rsidRDefault="00447E9A" w:rsidP="00447E9A">
            <w:pPr>
              <w:overflowPunct/>
              <w:autoSpaceDE/>
              <w:autoSpaceDN/>
              <w:adjustRightInd/>
              <w:jc w:val="center"/>
              <w:textAlignment w:val="auto"/>
              <w:rPr>
                <w:szCs w:val="24"/>
              </w:rPr>
            </w:pPr>
          </w:p>
        </w:tc>
        <w:tc>
          <w:tcPr>
            <w:tcW w:w="1864" w:type="dxa"/>
            <w:noWrap/>
            <w:vAlign w:val="bottom"/>
          </w:tcPr>
          <w:p w14:paraId="4D282B6C" w14:textId="77777777" w:rsidR="00447E9A" w:rsidRPr="00447E9A" w:rsidRDefault="00447E9A" w:rsidP="00447E9A">
            <w:pPr>
              <w:overflowPunct/>
              <w:autoSpaceDE/>
              <w:autoSpaceDN/>
              <w:adjustRightInd/>
              <w:jc w:val="center"/>
              <w:textAlignment w:val="auto"/>
              <w:rPr>
                <w:szCs w:val="24"/>
              </w:rPr>
            </w:pPr>
          </w:p>
        </w:tc>
        <w:tc>
          <w:tcPr>
            <w:tcW w:w="222" w:type="dxa"/>
            <w:noWrap/>
            <w:vAlign w:val="bottom"/>
          </w:tcPr>
          <w:p w14:paraId="1916A3A8"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14911A35"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1DA7233F"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FFFE002"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06418871"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1B1C171E"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61441798" w14:textId="77777777" w:rsidTr="0090606F">
        <w:trPr>
          <w:trHeight w:val="315"/>
        </w:trPr>
        <w:tc>
          <w:tcPr>
            <w:tcW w:w="3414" w:type="dxa"/>
            <w:noWrap/>
            <w:vAlign w:val="bottom"/>
          </w:tcPr>
          <w:p w14:paraId="2E8CF981" w14:textId="77777777" w:rsidR="00447E9A" w:rsidRPr="00447E9A" w:rsidRDefault="00447E9A" w:rsidP="00447E9A">
            <w:pPr>
              <w:overflowPunct/>
              <w:autoSpaceDE/>
              <w:autoSpaceDN/>
              <w:adjustRightInd/>
              <w:textAlignment w:val="auto"/>
              <w:rPr>
                <w:szCs w:val="24"/>
              </w:rPr>
            </w:pPr>
          </w:p>
        </w:tc>
        <w:tc>
          <w:tcPr>
            <w:tcW w:w="1032" w:type="dxa"/>
            <w:noWrap/>
            <w:vAlign w:val="bottom"/>
          </w:tcPr>
          <w:p w14:paraId="714C8A4D" w14:textId="77777777" w:rsidR="00447E9A" w:rsidRPr="00447E9A" w:rsidRDefault="00447E9A" w:rsidP="00447E9A">
            <w:pPr>
              <w:overflowPunct/>
              <w:autoSpaceDE/>
              <w:autoSpaceDN/>
              <w:adjustRightInd/>
              <w:textAlignment w:val="auto"/>
              <w:rPr>
                <w:szCs w:val="24"/>
              </w:rPr>
            </w:pPr>
          </w:p>
        </w:tc>
        <w:tc>
          <w:tcPr>
            <w:tcW w:w="1864" w:type="dxa"/>
            <w:noWrap/>
            <w:vAlign w:val="bottom"/>
          </w:tcPr>
          <w:p w14:paraId="20628DE8" w14:textId="77777777" w:rsidR="00447E9A" w:rsidRPr="00447E9A" w:rsidRDefault="00447E9A" w:rsidP="00447E9A">
            <w:pPr>
              <w:overflowPunct/>
              <w:autoSpaceDE/>
              <w:autoSpaceDN/>
              <w:adjustRightInd/>
              <w:textAlignment w:val="auto"/>
              <w:rPr>
                <w:szCs w:val="24"/>
              </w:rPr>
            </w:pPr>
          </w:p>
        </w:tc>
        <w:tc>
          <w:tcPr>
            <w:tcW w:w="1864" w:type="dxa"/>
            <w:noWrap/>
            <w:vAlign w:val="bottom"/>
          </w:tcPr>
          <w:p w14:paraId="7FEAC057" w14:textId="77777777" w:rsidR="00447E9A" w:rsidRPr="00447E9A" w:rsidRDefault="00447E9A" w:rsidP="00447E9A">
            <w:pPr>
              <w:overflowPunct/>
              <w:autoSpaceDE/>
              <w:autoSpaceDN/>
              <w:adjustRightInd/>
              <w:textAlignment w:val="auto"/>
              <w:rPr>
                <w:szCs w:val="24"/>
              </w:rPr>
            </w:pPr>
          </w:p>
        </w:tc>
        <w:tc>
          <w:tcPr>
            <w:tcW w:w="1864" w:type="dxa"/>
            <w:noWrap/>
            <w:vAlign w:val="bottom"/>
          </w:tcPr>
          <w:p w14:paraId="6BE1B93F" w14:textId="77777777" w:rsidR="00447E9A" w:rsidRPr="00447E9A" w:rsidRDefault="00447E9A" w:rsidP="00447E9A">
            <w:pPr>
              <w:overflowPunct/>
              <w:autoSpaceDE/>
              <w:autoSpaceDN/>
              <w:adjustRightInd/>
              <w:textAlignment w:val="auto"/>
              <w:rPr>
                <w:szCs w:val="24"/>
              </w:rPr>
            </w:pPr>
          </w:p>
        </w:tc>
        <w:tc>
          <w:tcPr>
            <w:tcW w:w="222" w:type="dxa"/>
            <w:noWrap/>
            <w:vAlign w:val="bottom"/>
          </w:tcPr>
          <w:p w14:paraId="4D8C989A"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5C72962"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648B5B7B"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1417771"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7900A42"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BE66882" w14:textId="77777777" w:rsidR="00447E9A" w:rsidRPr="00447E9A" w:rsidRDefault="00447E9A" w:rsidP="00447E9A">
            <w:pPr>
              <w:overflowPunct/>
              <w:autoSpaceDE/>
              <w:autoSpaceDN/>
              <w:adjustRightInd/>
              <w:textAlignment w:val="auto"/>
              <w:rPr>
                <w:rFonts w:ascii="Arial" w:hAnsi="Arial" w:cs="Arial"/>
                <w:sz w:val="20"/>
              </w:rPr>
            </w:pPr>
          </w:p>
        </w:tc>
      </w:tr>
      <w:tr w:rsidR="00447E9A" w:rsidRPr="00447E9A" w14:paraId="523DB22E" w14:textId="77777777" w:rsidTr="0090606F">
        <w:trPr>
          <w:trHeight w:val="315"/>
        </w:trPr>
        <w:tc>
          <w:tcPr>
            <w:tcW w:w="3414" w:type="dxa"/>
            <w:noWrap/>
            <w:vAlign w:val="bottom"/>
          </w:tcPr>
          <w:p w14:paraId="0C4A104B" w14:textId="77777777" w:rsidR="00447E9A" w:rsidRPr="00447E9A" w:rsidRDefault="00447E9A" w:rsidP="00447E9A">
            <w:pPr>
              <w:overflowPunct/>
              <w:autoSpaceDE/>
              <w:autoSpaceDN/>
              <w:adjustRightInd/>
              <w:textAlignment w:val="auto"/>
              <w:rPr>
                <w:b/>
                <w:bCs/>
                <w:szCs w:val="24"/>
              </w:rPr>
            </w:pPr>
          </w:p>
        </w:tc>
        <w:tc>
          <w:tcPr>
            <w:tcW w:w="1032" w:type="dxa"/>
            <w:noWrap/>
            <w:vAlign w:val="bottom"/>
          </w:tcPr>
          <w:p w14:paraId="105FBA35" w14:textId="77777777" w:rsidR="00447E9A" w:rsidRPr="00447E9A" w:rsidRDefault="00447E9A" w:rsidP="00447E9A">
            <w:pPr>
              <w:overflowPunct/>
              <w:autoSpaceDE/>
              <w:autoSpaceDN/>
              <w:adjustRightInd/>
              <w:textAlignment w:val="auto"/>
              <w:rPr>
                <w:b/>
                <w:bCs/>
                <w:szCs w:val="24"/>
              </w:rPr>
            </w:pPr>
          </w:p>
        </w:tc>
        <w:tc>
          <w:tcPr>
            <w:tcW w:w="1864" w:type="dxa"/>
            <w:noWrap/>
            <w:vAlign w:val="bottom"/>
          </w:tcPr>
          <w:p w14:paraId="43773621" w14:textId="77777777" w:rsidR="00447E9A" w:rsidRPr="00447E9A" w:rsidRDefault="00447E9A" w:rsidP="00447E9A">
            <w:pPr>
              <w:overflowPunct/>
              <w:autoSpaceDE/>
              <w:autoSpaceDN/>
              <w:adjustRightInd/>
              <w:textAlignment w:val="auto"/>
              <w:rPr>
                <w:szCs w:val="24"/>
              </w:rPr>
            </w:pPr>
          </w:p>
        </w:tc>
        <w:tc>
          <w:tcPr>
            <w:tcW w:w="1864" w:type="dxa"/>
            <w:noWrap/>
            <w:vAlign w:val="bottom"/>
          </w:tcPr>
          <w:p w14:paraId="4F6476A4" w14:textId="77777777" w:rsidR="00447E9A" w:rsidRPr="00447E9A" w:rsidRDefault="00447E9A" w:rsidP="00447E9A">
            <w:pPr>
              <w:overflowPunct/>
              <w:autoSpaceDE/>
              <w:autoSpaceDN/>
              <w:adjustRightInd/>
              <w:textAlignment w:val="auto"/>
              <w:rPr>
                <w:szCs w:val="24"/>
              </w:rPr>
            </w:pPr>
          </w:p>
        </w:tc>
        <w:tc>
          <w:tcPr>
            <w:tcW w:w="1864" w:type="dxa"/>
            <w:noWrap/>
            <w:vAlign w:val="bottom"/>
          </w:tcPr>
          <w:p w14:paraId="5C284592" w14:textId="77777777" w:rsidR="00447E9A" w:rsidRPr="00447E9A" w:rsidRDefault="00447E9A" w:rsidP="00447E9A">
            <w:pPr>
              <w:overflowPunct/>
              <w:autoSpaceDE/>
              <w:autoSpaceDN/>
              <w:adjustRightInd/>
              <w:textAlignment w:val="auto"/>
              <w:rPr>
                <w:szCs w:val="24"/>
              </w:rPr>
            </w:pPr>
          </w:p>
        </w:tc>
        <w:tc>
          <w:tcPr>
            <w:tcW w:w="222" w:type="dxa"/>
            <w:noWrap/>
            <w:vAlign w:val="bottom"/>
          </w:tcPr>
          <w:p w14:paraId="1001E3A2"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3867F6A"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49D2DCE0"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39704F46"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249DF85D" w14:textId="77777777" w:rsidR="00447E9A" w:rsidRPr="00447E9A" w:rsidRDefault="00447E9A" w:rsidP="00447E9A">
            <w:pPr>
              <w:overflowPunct/>
              <w:autoSpaceDE/>
              <w:autoSpaceDN/>
              <w:adjustRightInd/>
              <w:textAlignment w:val="auto"/>
              <w:rPr>
                <w:rFonts w:ascii="Arial" w:hAnsi="Arial" w:cs="Arial"/>
                <w:sz w:val="20"/>
              </w:rPr>
            </w:pPr>
          </w:p>
        </w:tc>
        <w:tc>
          <w:tcPr>
            <w:tcW w:w="960" w:type="dxa"/>
            <w:noWrap/>
            <w:vAlign w:val="bottom"/>
          </w:tcPr>
          <w:p w14:paraId="5B4DC9A5" w14:textId="77777777" w:rsidR="00447E9A" w:rsidRPr="00447E9A" w:rsidRDefault="00447E9A" w:rsidP="00447E9A">
            <w:pPr>
              <w:overflowPunct/>
              <w:autoSpaceDE/>
              <w:autoSpaceDN/>
              <w:adjustRightInd/>
              <w:textAlignment w:val="auto"/>
              <w:rPr>
                <w:rFonts w:ascii="Arial" w:hAnsi="Arial" w:cs="Arial"/>
                <w:sz w:val="20"/>
              </w:rPr>
            </w:pPr>
          </w:p>
        </w:tc>
      </w:tr>
    </w:tbl>
    <w:p w14:paraId="23E9767D" w14:textId="77777777" w:rsidR="00447E9A" w:rsidRPr="00447E9A" w:rsidRDefault="00447E9A" w:rsidP="00447E9A">
      <w:pPr>
        <w:overflowPunct/>
        <w:autoSpaceDE/>
        <w:autoSpaceDN/>
        <w:adjustRightInd/>
        <w:textAlignment w:val="auto"/>
        <w:rPr>
          <w:sz w:val="20"/>
        </w:rPr>
      </w:pPr>
    </w:p>
    <w:p w14:paraId="4E7362D7" w14:textId="77777777" w:rsidR="00982075" w:rsidRDefault="001949D9" w:rsidP="00EF0F1D">
      <w:pPr>
        <w:tabs>
          <w:tab w:val="left" w:pos="1080"/>
        </w:tabs>
        <w:rPr>
          <w:szCs w:val="24"/>
        </w:rPr>
      </w:pPr>
      <w:r w:rsidRPr="005F6E4D">
        <w:rPr>
          <w:szCs w:val="24"/>
        </w:rPr>
        <w:br w:type="page"/>
      </w:r>
      <w:bookmarkStart w:id="158" w:name="_Toc370221958"/>
    </w:p>
    <w:p w14:paraId="3BA3AC3F" w14:textId="77777777" w:rsidR="001949D9" w:rsidRDefault="0048608D" w:rsidP="00982075">
      <w:pPr>
        <w:tabs>
          <w:tab w:val="left" w:pos="1080"/>
        </w:tabs>
        <w:rPr>
          <w:szCs w:val="24"/>
        </w:rPr>
      </w:pPr>
      <w:r>
        <w:rPr>
          <w:noProof/>
        </w:rPr>
        <w:lastRenderedPageBreak/>
        <mc:AlternateContent>
          <mc:Choice Requires="wps">
            <w:drawing>
              <wp:anchor distT="0" distB="0" distL="114300" distR="114300" simplePos="0" relativeHeight="251661824" behindDoc="0" locked="0" layoutInCell="1" allowOverlap="1" wp14:anchorId="3CEFC666" wp14:editId="559B0428">
                <wp:simplePos x="0" y="0"/>
                <wp:positionH relativeFrom="column">
                  <wp:posOffset>-483235</wp:posOffset>
                </wp:positionH>
                <wp:positionV relativeFrom="paragraph">
                  <wp:posOffset>-215265</wp:posOffset>
                </wp:positionV>
                <wp:extent cx="1724025" cy="2501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0190"/>
                        </a:xfrm>
                        <a:prstGeom prst="rect">
                          <a:avLst/>
                        </a:prstGeom>
                        <a:solidFill>
                          <a:srgbClr val="FFFFFF"/>
                        </a:solidFill>
                        <a:ln w="9525">
                          <a:solidFill>
                            <a:srgbClr val="000000"/>
                          </a:solidFill>
                          <a:miter lim="800000"/>
                          <a:headEnd/>
                          <a:tailEnd/>
                        </a:ln>
                      </wps:spPr>
                      <wps:txbx>
                        <w:txbxContent>
                          <w:p w14:paraId="6C500769" w14:textId="77777777" w:rsidR="00914577" w:rsidRDefault="00914577" w:rsidP="001949D9">
                            <w:r>
                              <w:t>Attachment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FC666" id="_x0000_s1027" type="#_x0000_t202" style="position:absolute;margin-left:-38.05pt;margin-top:-16.95pt;width:135.75pt;height:1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">
                <v:textbox>
                  <w:txbxContent>
                    <w:p w14:paraId="6C500769" w14:textId="77777777" w:rsidR="00914577" w:rsidRDefault="00914577" w:rsidP="001949D9">
                      <w:r>
                        <w:t>Attachment B</w:t>
                      </w:r>
                    </w:p>
                  </w:txbxContent>
                </v:textbox>
              </v:shape>
            </w:pict>
          </mc:Fallback>
        </mc:AlternateContent>
      </w:r>
      <w:bookmarkEnd w:id="158"/>
    </w:p>
    <w:tbl>
      <w:tblPr>
        <w:tblW w:w="11430" w:type="dxa"/>
        <w:tblInd w:w="-725" w:type="dxa"/>
        <w:tblLook w:val="04A0" w:firstRow="1" w:lastRow="0" w:firstColumn="1" w:lastColumn="0" w:noHBand="0" w:noVBand="1"/>
      </w:tblPr>
      <w:tblGrid>
        <w:gridCol w:w="3290"/>
        <w:gridCol w:w="2697"/>
        <w:gridCol w:w="1450"/>
        <w:gridCol w:w="1356"/>
        <w:gridCol w:w="2637"/>
      </w:tblGrid>
      <w:tr w:rsidR="008964F1" w:rsidRPr="008964F1" w14:paraId="15F4F3B7" w14:textId="77777777" w:rsidTr="00025D33">
        <w:trPr>
          <w:trHeight w:val="795"/>
        </w:trPr>
        <w:tc>
          <w:tcPr>
            <w:tcW w:w="3290"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1113B412" w14:textId="77777777" w:rsidR="008C5330" w:rsidRDefault="008C5330" w:rsidP="00AD68CE">
            <w:pPr>
              <w:jc w:val="center"/>
              <w:rPr>
                <w:b/>
                <w:bCs/>
                <w:sz w:val="20"/>
              </w:rPr>
            </w:pPr>
            <w:r>
              <w:rPr>
                <w:b/>
                <w:bCs/>
                <w:sz w:val="20"/>
              </w:rPr>
              <w:t>Core Adult</w:t>
            </w:r>
          </w:p>
          <w:p w14:paraId="3BEFDF72" w14:textId="77777777" w:rsidR="00AD68CE" w:rsidRPr="008964F1" w:rsidRDefault="008964F1" w:rsidP="00AD68CE">
            <w:pPr>
              <w:jc w:val="center"/>
              <w:rPr>
                <w:b/>
                <w:bCs/>
                <w:sz w:val="20"/>
              </w:rPr>
            </w:pPr>
            <w:r w:rsidRPr="008964F1">
              <w:rPr>
                <w:b/>
                <w:bCs/>
                <w:sz w:val="20"/>
              </w:rPr>
              <w:t>Priority Services (IC331.</w:t>
            </w:r>
            <w:r w:rsidR="00AD68CE">
              <w:rPr>
                <w:b/>
                <w:bCs/>
                <w:sz w:val="20"/>
              </w:rPr>
              <w:t>397(4))</w:t>
            </w:r>
          </w:p>
        </w:tc>
        <w:tc>
          <w:tcPr>
            <w:tcW w:w="2697"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7C5BE822" w14:textId="77777777" w:rsidR="008964F1" w:rsidRPr="008964F1" w:rsidRDefault="008964F1" w:rsidP="008964F1">
            <w:pPr>
              <w:jc w:val="center"/>
              <w:rPr>
                <w:b/>
                <w:bCs/>
                <w:sz w:val="20"/>
              </w:rPr>
            </w:pPr>
            <w:r w:rsidRPr="008964F1">
              <w:rPr>
                <w:b/>
                <w:bCs/>
                <w:sz w:val="20"/>
              </w:rPr>
              <w:t>Description</w:t>
            </w:r>
          </w:p>
        </w:tc>
        <w:tc>
          <w:tcPr>
            <w:tcW w:w="1450"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6CE56ABE" w14:textId="77777777" w:rsidR="008964F1" w:rsidRPr="008964F1" w:rsidRDefault="008964F1" w:rsidP="008964F1">
            <w:pPr>
              <w:jc w:val="center"/>
              <w:rPr>
                <w:b/>
                <w:bCs/>
                <w:sz w:val="20"/>
              </w:rPr>
            </w:pPr>
            <w:r w:rsidRPr="008964F1">
              <w:rPr>
                <w:b/>
                <w:bCs/>
                <w:sz w:val="20"/>
              </w:rPr>
              <w:t>Target Populations</w:t>
            </w:r>
          </w:p>
        </w:tc>
        <w:tc>
          <w:tcPr>
            <w:tcW w:w="1356"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383CE7BF" w14:textId="77777777" w:rsidR="008964F1" w:rsidRPr="008964F1" w:rsidRDefault="008964F1" w:rsidP="008964F1">
            <w:pPr>
              <w:jc w:val="center"/>
              <w:rPr>
                <w:b/>
                <w:bCs/>
                <w:sz w:val="20"/>
              </w:rPr>
            </w:pPr>
            <w:r w:rsidRPr="008964F1">
              <w:rPr>
                <w:b/>
                <w:bCs/>
                <w:sz w:val="20"/>
              </w:rPr>
              <w:t>Additional Population</w:t>
            </w:r>
          </w:p>
        </w:tc>
        <w:tc>
          <w:tcPr>
            <w:tcW w:w="2637"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13935372" w14:textId="77777777" w:rsidR="008964F1" w:rsidRPr="008964F1" w:rsidRDefault="008964F1" w:rsidP="008964F1">
            <w:pPr>
              <w:jc w:val="center"/>
              <w:rPr>
                <w:b/>
                <w:bCs/>
                <w:sz w:val="20"/>
              </w:rPr>
            </w:pPr>
            <w:r w:rsidRPr="008964F1">
              <w:rPr>
                <w:b/>
                <w:bCs/>
                <w:sz w:val="20"/>
              </w:rPr>
              <w:t>Access Standards</w:t>
            </w:r>
          </w:p>
        </w:tc>
      </w:tr>
      <w:tr w:rsidR="00E03C54" w:rsidRPr="008964F1" w14:paraId="2A3DFD64" w14:textId="77777777" w:rsidTr="00025D33">
        <w:trPr>
          <w:trHeight w:val="2295"/>
        </w:trPr>
        <w:tc>
          <w:tcPr>
            <w:tcW w:w="3290" w:type="dxa"/>
            <w:tcBorders>
              <w:top w:val="single" w:sz="4" w:space="0" w:color="auto"/>
              <w:left w:val="single" w:sz="4" w:space="0" w:color="auto"/>
              <w:bottom w:val="single" w:sz="4" w:space="0" w:color="auto"/>
              <w:right w:val="single" w:sz="4" w:space="0" w:color="auto"/>
            </w:tcBorders>
            <w:shd w:val="clear" w:color="DCE6F1" w:fill="DCE6F1"/>
            <w:vAlign w:val="center"/>
          </w:tcPr>
          <w:p w14:paraId="713668E7" w14:textId="77777777" w:rsidR="00E03C54" w:rsidRPr="00914577" w:rsidRDefault="00E03C54" w:rsidP="008964F1">
            <w:pPr>
              <w:jc w:val="center"/>
              <w:rPr>
                <w:rFonts w:ascii="Garamond" w:hAnsi="Garamond"/>
                <w:b/>
                <w:bCs/>
                <w:sz w:val="22"/>
                <w:szCs w:val="22"/>
                <w:highlight w:val="yellow"/>
              </w:rPr>
            </w:pPr>
            <w:r w:rsidRPr="00914577">
              <w:rPr>
                <w:rFonts w:ascii="Garamond" w:hAnsi="Garamond"/>
                <w:b/>
                <w:bCs/>
                <w:sz w:val="22"/>
                <w:szCs w:val="22"/>
                <w:highlight w:val="yellow"/>
              </w:rPr>
              <w:t xml:space="preserve">Access Center </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tcPr>
          <w:p w14:paraId="4F635350" w14:textId="77777777" w:rsidR="00E03C54" w:rsidRPr="00914577" w:rsidRDefault="00193BA4" w:rsidP="008964F1">
            <w:pPr>
              <w:jc w:val="center"/>
              <w:rPr>
                <w:rFonts w:ascii="Garamond" w:hAnsi="Garamond"/>
                <w:sz w:val="22"/>
                <w:szCs w:val="22"/>
                <w:highlight w:val="yellow"/>
              </w:rPr>
            </w:pPr>
            <w:r w:rsidRPr="00914577">
              <w:rPr>
                <w:rFonts w:ascii="Garamond" w:hAnsi="Garamond"/>
                <w:bCs/>
                <w:sz w:val="22"/>
                <w:szCs w:val="22"/>
                <w:highlight w:val="yellow"/>
              </w:rPr>
              <w:t>The coordinated provision of intake assessment, screening for multi-occurring conditions, care coordination, crisis stabilization residential services, subacute mental health services, and substance abuse treatment for individuals experiencing a mental health or substance use crisis who do not need inpatient psychiatric hospital treatment, but who do need significant amounts of supports and services not available in other home and community based settings.</w:t>
            </w:r>
          </w:p>
        </w:tc>
        <w:tc>
          <w:tcPr>
            <w:tcW w:w="1450" w:type="dxa"/>
            <w:tcBorders>
              <w:top w:val="single" w:sz="4" w:space="0" w:color="auto"/>
              <w:left w:val="single" w:sz="4" w:space="0" w:color="auto"/>
              <w:bottom w:val="single" w:sz="4" w:space="0" w:color="auto"/>
              <w:right w:val="single" w:sz="4" w:space="0" w:color="auto"/>
            </w:tcBorders>
            <w:shd w:val="clear" w:color="DCE6F1" w:fill="DCE6F1"/>
            <w:vAlign w:val="center"/>
          </w:tcPr>
          <w:p w14:paraId="30800565" w14:textId="77777777" w:rsidR="00E03C54" w:rsidRPr="00914577" w:rsidRDefault="00193BA4" w:rsidP="008964F1">
            <w:pPr>
              <w:jc w:val="center"/>
              <w:rPr>
                <w:rFonts w:ascii="Garamond" w:hAnsi="Garamond"/>
                <w:sz w:val="22"/>
                <w:szCs w:val="22"/>
                <w:highlight w:val="yellow"/>
              </w:rPr>
            </w:pPr>
            <w:r w:rsidRPr="00914577">
              <w:rPr>
                <w:rFonts w:ascii="Garamond" w:hAnsi="Garamond"/>
                <w:sz w:val="22"/>
                <w:szCs w:val="22"/>
                <w:highlight w:val="yellow"/>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A5BCBA8" w14:textId="77777777" w:rsidR="00E03C54" w:rsidRPr="00914577" w:rsidRDefault="00E03C54" w:rsidP="008964F1">
            <w:pPr>
              <w:jc w:val="center"/>
              <w:rPr>
                <w:rFonts w:ascii="Garamond" w:hAnsi="Garamond"/>
                <w:sz w:val="22"/>
                <w:szCs w:val="22"/>
                <w:highlight w:val="yellow"/>
              </w:rPr>
            </w:pPr>
          </w:p>
        </w:tc>
        <w:tc>
          <w:tcPr>
            <w:tcW w:w="2637" w:type="dxa"/>
            <w:tcBorders>
              <w:top w:val="single" w:sz="4" w:space="0" w:color="auto"/>
              <w:left w:val="single" w:sz="4" w:space="0" w:color="auto"/>
              <w:bottom w:val="single" w:sz="4" w:space="0" w:color="auto"/>
              <w:right w:val="single" w:sz="4" w:space="0" w:color="auto"/>
            </w:tcBorders>
            <w:shd w:val="clear" w:color="DCE6F1" w:fill="DCE6F1"/>
            <w:vAlign w:val="center"/>
          </w:tcPr>
          <w:p w14:paraId="6EA0CF4F" w14:textId="77777777" w:rsidR="00E03C54" w:rsidRPr="00914577" w:rsidRDefault="00193BA4" w:rsidP="008964F1">
            <w:pPr>
              <w:jc w:val="center"/>
              <w:rPr>
                <w:sz w:val="20"/>
                <w:highlight w:val="yellow"/>
              </w:rPr>
            </w:pPr>
            <w:r w:rsidRPr="00914577">
              <w:rPr>
                <w:rFonts w:ascii="Garamond" w:hAnsi="Garamond"/>
                <w:bCs/>
                <w:sz w:val="22"/>
                <w:szCs w:val="22"/>
                <w:highlight w:val="yellow"/>
              </w:rPr>
              <w:t>Access Center shall be located within 120 miles of the residence of the individual or be available within 120 minutes from the time of the determination that the individual needs access center serv</w:t>
            </w:r>
            <w:r w:rsidRPr="00914577">
              <w:rPr>
                <w:bCs/>
                <w:sz w:val="18"/>
                <w:szCs w:val="18"/>
                <w:highlight w:val="yellow"/>
              </w:rPr>
              <w:t>ices.</w:t>
            </w:r>
          </w:p>
        </w:tc>
      </w:tr>
      <w:tr w:rsidR="008964F1" w:rsidRPr="008964F1" w14:paraId="22675603" w14:textId="77777777" w:rsidTr="00025D33">
        <w:trPr>
          <w:trHeight w:val="2295"/>
        </w:trPr>
        <w:tc>
          <w:tcPr>
            <w:tcW w:w="329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72EAA30" w14:textId="77777777" w:rsidR="008964F1" w:rsidRPr="009C538B" w:rsidRDefault="008964F1" w:rsidP="008964F1">
            <w:pPr>
              <w:jc w:val="center"/>
              <w:rPr>
                <w:rFonts w:ascii="Garamond" w:hAnsi="Garamond"/>
                <w:sz w:val="22"/>
                <w:szCs w:val="22"/>
              </w:rPr>
            </w:pPr>
            <w:r w:rsidRPr="009C538B">
              <w:rPr>
                <w:rFonts w:ascii="Garamond" w:hAnsi="Garamond"/>
                <w:b/>
                <w:bCs/>
                <w:sz w:val="22"/>
                <w:szCs w:val="22"/>
              </w:rPr>
              <w:t xml:space="preserve">Assessment and evaluation </w:t>
            </w:r>
            <w:r w:rsidRPr="009C538B">
              <w:rPr>
                <w:rFonts w:ascii="Garamond" w:hAnsi="Garamond"/>
                <w:sz w:val="22"/>
                <w:szCs w:val="22"/>
              </w:rPr>
              <w:t>(Psychiatric or Psychological Evaluations and Standard functional Assessment)</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443CA81" w14:textId="77777777" w:rsidR="008964F1" w:rsidRPr="007F04B3" w:rsidRDefault="008964F1" w:rsidP="008964F1">
            <w:pPr>
              <w:jc w:val="center"/>
              <w:rPr>
                <w:rFonts w:ascii="Garamond" w:hAnsi="Garamond"/>
                <w:sz w:val="22"/>
                <w:szCs w:val="22"/>
              </w:rPr>
            </w:pPr>
            <w:r w:rsidRPr="007F04B3">
              <w:rPr>
                <w:rFonts w:ascii="Garamond" w:hAnsi="Garamond"/>
                <w:sz w:val="22"/>
                <w:szCs w:val="22"/>
              </w:rPr>
              <w:t>The clinical review by a mental health professional of the current functioning of the individual using the service in regard to the individual’s situation, needs, strengths, abilities, desires and goals to determine the appropriate level of care.</w:t>
            </w:r>
          </w:p>
        </w:tc>
        <w:tc>
          <w:tcPr>
            <w:tcW w:w="145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7BC933F" w14:textId="77777777" w:rsidR="008964F1" w:rsidRPr="007F04B3" w:rsidRDefault="008964F1" w:rsidP="008964F1">
            <w:pPr>
              <w:jc w:val="center"/>
              <w:rPr>
                <w:rFonts w:ascii="Garamond" w:hAnsi="Garamond"/>
                <w:sz w:val="22"/>
                <w:szCs w:val="22"/>
              </w:rPr>
            </w:pPr>
            <w:r w:rsidRPr="007F04B3">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1869D6AB" w14:textId="77777777" w:rsidR="008964F1" w:rsidRPr="007F04B3" w:rsidRDefault="008964F1" w:rsidP="008964F1">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E1D2B15" w14:textId="77777777" w:rsidR="00FC14C3" w:rsidRPr="007F04B3" w:rsidRDefault="00FC14C3" w:rsidP="00FC14C3">
            <w:pPr>
              <w:pStyle w:val="TableParagraph"/>
              <w:rPr>
                <w:rFonts w:ascii="Garamond" w:hAnsi="Garamond"/>
                <w:bCs/>
              </w:rPr>
            </w:pPr>
            <w:r w:rsidRPr="007F04B3">
              <w:rPr>
                <w:rFonts w:ascii="Garamond" w:hAnsi="Garamond"/>
                <w:bCs/>
              </w:rPr>
              <w:t>Assessment is part of the outpatient (Emergency, Urgent or Routine)</w:t>
            </w:r>
          </w:p>
          <w:p w14:paraId="2F5D1E7C" w14:textId="100A8F7C" w:rsidR="008964F1" w:rsidRPr="007F04B3" w:rsidRDefault="008964F1" w:rsidP="008964F1">
            <w:pPr>
              <w:jc w:val="center"/>
              <w:rPr>
                <w:sz w:val="20"/>
              </w:rPr>
            </w:pPr>
          </w:p>
        </w:tc>
      </w:tr>
      <w:tr w:rsidR="00E03C54" w:rsidRPr="008964F1" w14:paraId="310904BC" w14:textId="77777777" w:rsidTr="00025D33">
        <w:trPr>
          <w:trHeight w:val="2295"/>
        </w:trPr>
        <w:tc>
          <w:tcPr>
            <w:tcW w:w="3290" w:type="dxa"/>
            <w:tcBorders>
              <w:top w:val="single" w:sz="4" w:space="0" w:color="auto"/>
              <w:left w:val="single" w:sz="4" w:space="0" w:color="auto"/>
              <w:bottom w:val="single" w:sz="4" w:space="0" w:color="auto"/>
              <w:right w:val="single" w:sz="4" w:space="0" w:color="auto"/>
            </w:tcBorders>
            <w:shd w:val="clear" w:color="DCE6F1" w:fill="DCE6F1"/>
            <w:vAlign w:val="center"/>
          </w:tcPr>
          <w:p w14:paraId="715B7832" w14:textId="77777777" w:rsidR="00E03C54" w:rsidRPr="00914577" w:rsidRDefault="00E03C54" w:rsidP="008964F1">
            <w:pPr>
              <w:jc w:val="center"/>
              <w:rPr>
                <w:rFonts w:ascii="Garamond" w:hAnsi="Garamond"/>
                <w:color w:val="FF0000"/>
                <w:sz w:val="22"/>
                <w:szCs w:val="22"/>
                <w:highlight w:val="yellow"/>
              </w:rPr>
            </w:pPr>
            <w:r w:rsidRPr="00914577">
              <w:rPr>
                <w:rFonts w:ascii="Garamond" w:hAnsi="Garamond"/>
                <w:sz w:val="22"/>
                <w:szCs w:val="22"/>
                <w:highlight w:val="yellow"/>
              </w:rPr>
              <w:t xml:space="preserve">Assertive Community Treatment Team </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tcPr>
          <w:p w14:paraId="5D1EFE76" w14:textId="77777777" w:rsidR="00E03C54" w:rsidRPr="00914577" w:rsidRDefault="009C538B" w:rsidP="008964F1">
            <w:pPr>
              <w:jc w:val="center"/>
              <w:rPr>
                <w:rFonts w:ascii="Garamond" w:hAnsi="Garamond"/>
                <w:sz w:val="22"/>
                <w:szCs w:val="22"/>
                <w:highlight w:val="yellow"/>
              </w:rPr>
            </w:pPr>
            <w:r w:rsidRPr="00914577">
              <w:rPr>
                <w:rFonts w:ascii="Garamond" w:hAnsi="Garamond"/>
                <w:bCs/>
                <w:sz w:val="22"/>
                <w:szCs w:val="22"/>
                <w:highlight w:val="yellow"/>
              </w:rPr>
              <w:t>M</w:t>
            </w:r>
            <w:r w:rsidR="00193BA4" w:rsidRPr="00914577">
              <w:rPr>
                <w:rFonts w:ascii="Garamond" w:hAnsi="Garamond"/>
                <w:bCs/>
                <w:sz w:val="22"/>
                <w:szCs w:val="22"/>
                <w:highlight w:val="yellow"/>
              </w:rPr>
              <w:t>eans a program of comprehensive outpatient services consistent with evidence-based practice standards published by the Substance Abuse and Mental Health Services Administration, provided in the community and directed toward the amelioration of symptoms and the rehabilitation of behavioral, functional, and social deficits of individuals with severe and persistent mental illness and individuals with complex symptomology who require multiple mental health and supportive services to live in the community</w:t>
            </w:r>
          </w:p>
        </w:tc>
        <w:tc>
          <w:tcPr>
            <w:tcW w:w="1450" w:type="dxa"/>
            <w:tcBorders>
              <w:top w:val="single" w:sz="4" w:space="0" w:color="auto"/>
              <w:left w:val="single" w:sz="4" w:space="0" w:color="auto"/>
              <w:bottom w:val="single" w:sz="4" w:space="0" w:color="auto"/>
              <w:right w:val="single" w:sz="4" w:space="0" w:color="auto"/>
            </w:tcBorders>
            <w:shd w:val="clear" w:color="DCE6F1" w:fill="DCE6F1"/>
            <w:vAlign w:val="center"/>
          </w:tcPr>
          <w:p w14:paraId="0914EF14" w14:textId="77777777" w:rsidR="00E03C54" w:rsidRPr="00914577" w:rsidRDefault="00193BA4" w:rsidP="008964F1">
            <w:pPr>
              <w:jc w:val="center"/>
              <w:rPr>
                <w:rFonts w:ascii="Garamond" w:hAnsi="Garamond"/>
                <w:sz w:val="22"/>
                <w:szCs w:val="22"/>
                <w:highlight w:val="yellow"/>
              </w:rPr>
            </w:pPr>
            <w:r w:rsidRPr="00914577">
              <w:rPr>
                <w:rFonts w:ascii="Garamond" w:hAnsi="Garamond"/>
                <w:sz w:val="22"/>
                <w:szCs w:val="22"/>
                <w:highlight w:val="yellow"/>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3248F90" w14:textId="77777777" w:rsidR="00E03C54" w:rsidRPr="00914577" w:rsidRDefault="00E03C54" w:rsidP="008964F1">
            <w:pPr>
              <w:jc w:val="center"/>
              <w:rPr>
                <w:rFonts w:ascii="Garamond" w:hAnsi="Garamond"/>
                <w:sz w:val="22"/>
                <w:szCs w:val="22"/>
                <w:highlight w:val="yellow"/>
              </w:rPr>
            </w:pPr>
          </w:p>
        </w:tc>
        <w:tc>
          <w:tcPr>
            <w:tcW w:w="2637" w:type="dxa"/>
            <w:tcBorders>
              <w:top w:val="single" w:sz="4" w:space="0" w:color="auto"/>
              <w:left w:val="single" w:sz="4" w:space="0" w:color="auto"/>
              <w:bottom w:val="single" w:sz="4" w:space="0" w:color="auto"/>
              <w:right w:val="single" w:sz="4" w:space="0" w:color="auto"/>
            </w:tcBorders>
            <w:shd w:val="clear" w:color="DCE6F1" w:fill="DCE6F1"/>
            <w:vAlign w:val="center"/>
          </w:tcPr>
          <w:p w14:paraId="2CA42AC1" w14:textId="1D3A093E" w:rsidR="00E03C54" w:rsidRPr="00914577" w:rsidRDefault="00FC14C3" w:rsidP="00FC14C3">
            <w:pPr>
              <w:pStyle w:val="CommentText"/>
              <w:rPr>
                <w:highlight w:val="yellow"/>
              </w:rPr>
            </w:pPr>
            <w:r w:rsidRPr="00914577">
              <w:rPr>
                <w:highlight w:val="yellow"/>
              </w:rPr>
              <w:t>A sufficient number of ACT teams shall be available to serve the number of individuals in the region who are eligible for ACT services.  As a guideline for planning purposes, the ACT-eligible population is estimated to be about 0.06% of the adult population of the region.  Each region shall verify that all ACT programs operating in the region have a periodic fidelity review according to the schedule identified in 441.25.6(2) subsection a. (2)</w:t>
            </w:r>
          </w:p>
        </w:tc>
      </w:tr>
      <w:tr w:rsidR="008964F1" w:rsidRPr="008964F1" w14:paraId="356843E3" w14:textId="77777777" w:rsidTr="00025D33">
        <w:trPr>
          <w:trHeight w:val="420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769E0" w14:textId="77777777" w:rsidR="00ED290C" w:rsidRPr="009C538B" w:rsidRDefault="00E03C54" w:rsidP="008964F1">
            <w:pPr>
              <w:rPr>
                <w:rFonts w:ascii="Garamond" w:hAnsi="Garamond"/>
                <w:sz w:val="22"/>
                <w:szCs w:val="22"/>
              </w:rPr>
            </w:pPr>
            <w:r w:rsidRPr="009C538B">
              <w:rPr>
                <w:rFonts w:ascii="Garamond" w:hAnsi="Garamond"/>
                <w:sz w:val="22"/>
                <w:szCs w:val="22"/>
              </w:rPr>
              <w:lastRenderedPageBreak/>
              <w:t xml:space="preserve">Case Management </w:t>
            </w:r>
          </w:p>
          <w:p w14:paraId="31759E74" w14:textId="77777777" w:rsidR="008964F1" w:rsidRPr="009C538B" w:rsidRDefault="00ED290C" w:rsidP="008964F1">
            <w:pPr>
              <w:rPr>
                <w:rFonts w:ascii="Garamond" w:hAnsi="Garamond"/>
                <w:sz w:val="22"/>
                <w:szCs w:val="22"/>
              </w:rPr>
            </w:pPr>
            <w:r w:rsidRPr="009C538B">
              <w:rPr>
                <w:rFonts w:ascii="Garamond" w:hAnsi="Garamond"/>
                <w:sz w:val="22"/>
                <w:szCs w:val="22"/>
              </w:rPr>
              <w:t>(Target Case Management0</w:t>
            </w:r>
            <w:r w:rsidR="008964F1" w:rsidRPr="009C538B">
              <w:rPr>
                <w:rFonts w:ascii="Garamond" w:hAnsi="Garamond"/>
                <w:sz w:val="22"/>
                <w:szCs w:val="22"/>
              </w:rPr>
              <w:t xml:space="preserve"> </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84C8716" w14:textId="77777777" w:rsidR="008964F1" w:rsidRPr="009C538B" w:rsidRDefault="00193BA4" w:rsidP="008964F1">
            <w:pPr>
              <w:rPr>
                <w:rFonts w:ascii="Garamond" w:hAnsi="Garamond"/>
                <w:sz w:val="22"/>
                <w:szCs w:val="22"/>
              </w:rPr>
            </w:pPr>
            <w:r w:rsidRPr="009C538B">
              <w:rPr>
                <w:rFonts w:ascii="Garamond" w:hAnsi="Garamond"/>
                <w:bCs/>
                <w:sz w:val="22"/>
                <w:szCs w:val="22"/>
              </w:rPr>
              <w:t>Service provided by a case manager who assists individuals in gaining access to needed medical, social, educational, and other services through assessment, development of a care plan, referral, monitoring and follow-up using a strengths-based service approach that helps individuals achieve specific desired outcomes leading to a healthy self-reliance and interdependence with their community.</w:t>
            </w:r>
          </w:p>
        </w:tc>
        <w:tc>
          <w:tcPr>
            <w:tcW w:w="14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AE6FA48"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A1C8B34"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1504DD" w14:textId="77777777" w:rsidR="008964F1" w:rsidRPr="009C538B" w:rsidRDefault="00193BA4" w:rsidP="008964F1">
            <w:pPr>
              <w:jc w:val="center"/>
              <w:rPr>
                <w:rFonts w:ascii="Garamond" w:hAnsi="Garamond"/>
                <w:sz w:val="22"/>
                <w:szCs w:val="22"/>
              </w:rPr>
            </w:pPr>
            <w:r w:rsidRPr="009C538B">
              <w:rPr>
                <w:rFonts w:ascii="Garamond" w:hAnsi="Garamond"/>
                <w:bCs/>
                <w:sz w:val="22"/>
                <w:szCs w:val="22"/>
              </w:rPr>
              <w:t>Service Coordination: Individuals shall not have to travel more than 30 miles if residing in an urban area or 45 miles if residing in a rural area. Individuals shall receive service coordination within 10 days of initial request for such services or being discharged from an inpatient facility</w:t>
            </w:r>
          </w:p>
        </w:tc>
      </w:tr>
      <w:tr w:rsidR="008964F1" w:rsidRPr="008964F1" w14:paraId="38F8846E" w14:textId="77777777" w:rsidTr="00025D33">
        <w:trPr>
          <w:trHeight w:val="205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013EBE" w14:textId="77777777" w:rsidR="008964F1" w:rsidRPr="009C538B" w:rsidRDefault="008964F1" w:rsidP="008964F1">
            <w:pPr>
              <w:jc w:val="center"/>
              <w:rPr>
                <w:rFonts w:ascii="Garamond" w:hAnsi="Garamond"/>
                <w:sz w:val="22"/>
                <w:szCs w:val="22"/>
              </w:rPr>
            </w:pPr>
            <w:r w:rsidRPr="009C538B">
              <w:rPr>
                <w:rFonts w:ascii="Garamond" w:hAnsi="Garamond"/>
                <w:sz w:val="22"/>
                <w:szCs w:val="22"/>
              </w:rPr>
              <w:t>Crisis evaluation</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D0F2B6" w14:textId="77777777" w:rsidR="008964F1" w:rsidRPr="009C538B" w:rsidRDefault="008964F1" w:rsidP="008964F1">
            <w:pPr>
              <w:jc w:val="center"/>
              <w:rPr>
                <w:rFonts w:ascii="Garamond" w:hAnsi="Garamond"/>
                <w:sz w:val="22"/>
                <w:szCs w:val="22"/>
              </w:rPr>
            </w:pPr>
            <w:r w:rsidRPr="009C538B">
              <w:rPr>
                <w:rFonts w:ascii="Garamond" w:hAnsi="Garamond"/>
                <w:sz w:val="22"/>
                <w:szCs w:val="22"/>
              </w:rPr>
              <w:t>The process used with an individual to collect information related to the individual’s history and needs, strengths, and abilities in order to determine appropriate services or referral during an acute crisis episode.</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FC1B57"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AB1AFAB"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AD35DF" w14:textId="77777777" w:rsidR="008964F1" w:rsidRPr="009C538B" w:rsidRDefault="008964F1" w:rsidP="008964F1">
            <w:pPr>
              <w:jc w:val="center"/>
              <w:rPr>
                <w:rFonts w:ascii="Garamond" w:hAnsi="Garamond"/>
                <w:sz w:val="22"/>
                <w:szCs w:val="22"/>
              </w:rPr>
            </w:pPr>
            <w:r w:rsidRPr="009C538B">
              <w:rPr>
                <w:rFonts w:ascii="Garamond" w:hAnsi="Garamond"/>
                <w:sz w:val="22"/>
                <w:szCs w:val="22"/>
              </w:rPr>
              <w:t>Within 24 hours</w:t>
            </w:r>
          </w:p>
        </w:tc>
      </w:tr>
      <w:tr w:rsidR="00E03C54" w:rsidRPr="008964F1" w14:paraId="36D7617E" w14:textId="77777777" w:rsidTr="00025D33">
        <w:trPr>
          <w:trHeight w:val="459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FD3053" w14:textId="77777777" w:rsidR="00E03C54" w:rsidRPr="00914577" w:rsidRDefault="00E03C54" w:rsidP="008964F1">
            <w:pPr>
              <w:jc w:val="center"/>
              <w:rPr>
                <w:rFonts w:ascii="Garamond" w:hAnsi="Garamond"/>
                <w:sz w:val="22"/>
                <w:szCs w:val="22"/>
                <w:highlight w:val="yellow"/>
              </w:rPr>
            </w:pPr>
            <w:r w:rsidRPr="00914577">
              <w:rPr>
                <w:rFonts w:ascii="Garamond" w:hAnsi="Garamond"/>
                <w:sz w:val="22"/>
                <w:szCs w:val="22"/>
                <w:highlight w:val="yellow"/>
              </w:rPr>
              <w:t xml:space="preserve">Crisis Stabilization Community Based Services </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C33BB1D" w14:textId="77777777" w:rsidR="00E03C54" w:rsidRPr="00914577" w:rsidRDefault="00193BA4" w:rsidP="008964F1">
            <w:pPr>
              <w:jc w:val="center"/>
              <w:rPr>
                <w:rFonts w:ascii="Garamond" w:hAnsi="Garamond"/>
                <w:sz w:val="22"/>
                <w:szCs w:val="22"/>
                <w:highlight w:val="yellow"/>
              </w:rPr>
            </w:pPr>
            <w:r w:rsidRPr="00914577">
              <w:rPr>
                <w:rFonts w:ascii="Garamond" w:hAnsi="Garamond"/>
                <w:bCs/>
                <w:sz w:val="22"/>
                <w:szCs w:val="22"/>
                <w:highlight w:val="yellow"/>
              </w:rPr>
              <w:t>CSCBS means short-term services designed to de-escalate a crisis situation and stabilize an individual following a mental health crisis and provided where the individual lives, works or recreates</w:t>
            </w:r>
          </w:p>
        </w:tc>
        <w:tc>
          <w:tcPr>
            <w:tcW w:w="14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79E3501" w14:textId="77777777" w:rsidR="00E03C54" w:rsidRPr="00914577" w:rsidRDefault="00E03C54" w:rsidP="008964F1">
            <w:pPr>
              <w:jc w:val="center"/>
              <w:rPr>
                <w:rFonts w:ascii="Garamond" w:hAnsi="Garamond"/>
                <w:sz w:val="22"/>
                <w:szCs w:val="22"/>
                <w:highlight w:val="yellow"/>
              </w:rPr>
            </w:pP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B644FBD" w14:textId="77777777" w:rsidR="00E03C54" w:rsidRPr="00914577" w:rsidRDefault="00E03C54" w:rsidP="008964F1">
            <w:pPr>
              <w:jc w:val="center"/>
              <w:rPr>
                <w:rFonts w:ascii="Garamond" w:hAnsi="Garamond"/>
                <w:sz w:val="22"/>
                <w:szCs w:val="22"/>
                <w:highlight w:val="yellow"/>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53E07A" w14:textId="77777777" w:rsidR="00E03C54" w:rsidRPr="00914577" w:rsidRDefault="007C0AB7" w:rsidP="008964F1">
            <w:pPr>
              <w:jc w:val="center"/>
              <w:rPr>
                <w:rFonts w:ascii="Garamond" w:hAnsi="Garamond"/>
                <w:sz w:val="22"/>
                <w:szCs w:val="22"/>
                <w:highlight w:val="yellow"/>
              </w:rPr>
            </w:pPr>
            <w:r w:rsidRPr="00914577">
              <w:rPr>
                <w:rFonts w:ascii="Garamond" w:hAnsi="Garamond"/>
                <w:bCs/>
                <w:sz w:val="22"/>
                <w:szCs w:val="22"/>
                <w:highlight w:val="yellow"/>
              </w:rPr>
              <w:t>Available 24 hours per day, 7 days a week, 365 days per year.</w:t>
            </w:r>
          </w:p>
        </w:tc>
      </w:tr>
      <w:tr w:rsidR="00E03C54" w:rsidRPr="008964F1" w14:paraId="4FE21B1C" w14:textId="77777777" w:rsidTr="00025D33">
        <w:trPr>
          <w:trHeight w:val="459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3E8F3" w14:textId="77777777" w:rsidR="00E03C54" w:rsidRPr="00914577" w:rsidRDefault="00E03C54" w:rsidP="008964F1">
            <w:pPr>
              <w:jc w:val="center"/>
              <w:rPr>
                <w:rFonts w:ascii="Garamond" w:hAnsi="Garamond"/>
                <w:sz w:val="22"/>
                <w:szCs w:val="22"/>
                <w:highlight w:val="yellow"/>
              </w:rPr>
            </w:pPr>
            <w:r w:rsidRPr="00914577">
              <w:rPr>
                <w:rFonts w:ascii="Garamond" w:hAnsi="Garamond"/>
                <w:sz w:val="22"/>
                <w:szCs w:val="22"/>
                <w:highlight w:val="yellow"/>
              </w:rPr>
              <w:lastRenderedPageBreak/>
              <w:t xml:space="preserve">Crisis Stabilization Residential Based </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9CCABBD" w14:textId="77777777" w:rsidR="00E03C54" w:rsidRPr="00914577" w:rsidRDefault="007C0AB7" w:rsidP="008964F1">
            <w:pPr>
              <w:jc w:val="center"/>
              <w:rPr>
                <w:rFonts w:ascii="Garamond" w:hAnsi="Garamond"/>
                <w:sz w:val="22"/>
                <w:szCs w:val="22"/>
                <w:highlight w:val="yellow"/>
              </w:rPr>
            </w:pPr>
            <w:r w:rsidRPr="00914577">
              <w:rPr>
                <w:rFonts w:ascii="Garamond" w:hAnsi="Garamond"/>
                <w:sz w:val="22"/>
                <w:szCs w:val="22"/>
                <w:highlight w:val="yellow"/>
              </w:rPr>
              <w:t>CSRS means a short-term alternative living arrangement designed to de-escalate a crisis situation and stabilize an individual following a mental health crisis and is provided in organization-arranged settings of no more than 16 beds</w:t>
            </w:r>
          </w:p>
        </w:tc>
        <w:tc>
          <w:tcPr>
            <w:tcW w:w="14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BE53611" w14:textId="77777777" w:rsidR="00E03C54" w:rsidRPr="00914577" w:rsidRDefault="007C0AB7" w:rsidP="008964F1">
            <w:pPr>
              <w:jc w:val="center"/>
              <w:rPr>
                <w:rFonts w:ascii="Garamond" w:hAnsi="Garamond"/>
                <w:sz w:val="22"/>
                <w:szCs w:val="22"/>
                <w:highlight w:val="yellow"/>
              </w:rPr>
            </w:pPr>
            <w:r w:rsidRPr="00914577">
              <w:rPr>
                <w:rFonts w:ascii="Garamond" w:hAnsi="Garamond"/>
                <w:sz w:val="22"/>
                <w:szCs w:val="22"/>
                <w:highlight w:val="yellow"/>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358242A" w14:textId="77777777" w:rsidR="00E03C54" w:rsidRPr="00914577" w:rsidRDefault="00E03C54" w:rsidP="008964F1">
            <w:pPr>
              <w:jc w:val="center"/>
              <w:rPr>
                <w:rFonts w:ascii="Garamond" w:hAnsi="Garamond"/>
                <w:sz w:val="22"/>
                <w:szCs w:val="22"/>
                <w:highlight w:val="yellow"/>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7007A4" w14:textId="77777777" w:rsidR="00E03C54" w:rsidRPr="00914577" w:rsidRDefault="007C0AB7" w:rsidP="008964F1">
            <w:pPr>
              <w:jc w:val="center"/>
              <w:rPr>
                <w:rFonts w:ascii="Garamond" w:hAnsi="Garamond"/>
                <w:sz w:val="22"/>
                <w:szCs w:val="22"/>
                <w:highlight w:val="yellow"/>
              </w:rPr>
            </w:pPr>
            <w:r w:rsidRPr="00914577">
              <w:rPr>
                <w:rFonts w:ascii="Garamond" w:hAnsi="Garamond"/>
                <w:bCs/>
                <w:sz w:val="22"/>
                <w:szCs w:val="22"/>
                <w:highlight w:val="yellow"/>
              </w:rPr>
              <w:t>Available 24 hours per day, 7 days a week, 365 days per year.</w:t>
            </w:r>
          </w:p>
        </w:tc>
      </w:tr>
      <w:tr w:rsidR="008964F1" w:rsidRPr="008964F1" w14:paraId="00D9C236" w14:textId="77777777" w:rsidTr="00025D33">
        <w:trPr>
          <w:trHeight w:val="459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36D6AB" w14:textId="77777777" w:rsidR="008964F1" w:rsidRPr="009C538B" w:rsidRDefault="008964F1" w:rsidP="008964F1">
            <w:pPr>
              <w:jc w:val="center"/>
              <w:rPr>
                <w:rFonts w:ascii="Garamond" w:hAnsi="Garamond"/>
                <w:sz w:val="22"/>
                <w:szCs w:val="22"/>
              </w:rPr>
            </w:pPr>
            <w:r w:rsidRPr="009C538B">
              <w:rPr>
                <w:rFonts w:ascii="Garamond" w:hAnsi="Garamond"/>
                <w:sz w:val="22"/>
                <w:szCs w:val="22"/>
              </w:rPr>
              <w:t>Day habilitation</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2D61B43" w14:textId="77777777" w:rsidR="008964F1" w:rsidRPr="009C538B" w:rsidRDefault="008964F1" w:rsidP="008964F1">
            <w:pPr>
              <w:jc w:val="center"/>
              <w:rPr>
                <w:rFonts w:ascii="Garamond" w:hAnsi="Garamond"/>
                <w:sz w:val="22"/>
                <w:szCs w:val="22"/>
              </w:rPr>
            </w:pPr>
            <w:r w:rsidRPr="009C538B">
              <w:rPr>
                <w:rFonts w:ascii="Garamond" w:hAnsi="Garamond"/>
                <w:sz w:val="22"/>
                <w:szCs w:val="22"/>
              </w:rPr>
              <w:t>Services that assist or support the individual in developing or maintaining life skills and community integration.  Services shall enable or enhance the individual’s functioning, physical and emotional health and development, language and communication development, cognitive functioning, socialization and community integration, functional skill development, behavior management, responsibility and self-direction, daily living activities, self-advocacy skills, or mobility.</w:t>
            </w:r>
          </w:p>
        </w:tc>
        <w:tc>
          <w:tcPr>
            <w:tcW w:w="14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E0BB93"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A88AEE7"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AA85BF" w14:textId="77777777" w:rsidR="008964F1" w:rsidRPr="009C538B" w:rsidRDefault="007C0AB7" w:rsidP="008964F1">
            <w:pPr>
              <w:jc w:val="center"/>
              <w:rPr>
                <w:rFonts w:ascii="Garamond" w:hAnsi="Garamond"/>
                <w:sz w:val="22"/>
                <w:szCs w:val="22"/>
              </w:rPr>
            </w:pPr>
            <w:r w:rsidRPr="009C538B">
              <w:rPr>
                <w:rFonts w:ascii="Garamond" w:hAnsi="Garamond"/>
                <w:bCs/>
                <w:sz w:val="22"/>
                <w:szCs w:val="22"/>
              </w:rPr>
              <w:t>Within one week of functional assessment/care planning meeting determination.</w:t>
            </w:r>
          </w:p>
        </w:tc>
      </w:tr>
      <w:tr w:rsidR="008964F1" w:rsidRPr="008964F1" w14:paraId="0478866A" w14:textId="77777777" w:rsidTr="00025D33">
        <w:trPr>
          <w:trHeight w:val="2550"/>
        </w:trPr>
        <w:tc>
          <w:tcPr>
            <w:tcW w:w="329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CFC5295" w14:textId="77777777" w:rsidR="008964F1" w:rsidRPr="009C538B" w:rsidRDefault="008964F1" w:rsidP="008964F1">
            <w:pPr>
              <w:jc w:val="center"/>
              <w:rPr>
                <w:rFonts w:ascii="Garamond" w:hAnsi="Garamond"/>
                <w:sz w:val="22"/>
                <w:szCs w:val="22"/>
              </w:rPr>
            </w:pPr>
            <w:r w:rsidRPr="009C538B">
              <w:rPr>
                <w:rFonts w:ascii="Garamond" w:hAnsi="Garamond"/>
                <w:sz w:val="22"/>
                <w:szCs w:val="22"/>
              </w:rPr>
              <w:t>Family support</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6F8E41D" w14:textId="77777777" w:rsidR="008964F1" w:rsidRPr="009C538B" w:rsidRDefault="008964F1" w:rsidP="008964F1">
            <w:pPr>
              <w:jc w:val="center"/>
              <w:rPr>
                <w:rFonts w:ascii="Garamond" w:hAnsi="Garamond"/>
                <w:sz w:val="22"/>
                <w:szCs w:val="22"/>
              </w:rPr>
            </w:pPr>
            <w:r w:rsidRPr="009C538B">
              <w:rPr>
                <w:rFonts w:ascii="Garamond" w:hAnsi="Garamond"/>
                <w:sz w:val="22"/>
                <w:szCs w:val="22"/>
              </w:rPr>
              <w:t>Services provided by a family support peer specialist that assists the family of an individual to live successfully in the family or community including, but not limited to, education and information, individual advocacy, family support groups, and crisis response.</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5540481"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33D85C9"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A4216FB" w14:textId="77777777" w:rsidR="008964F1" w:rsidRPr="008964F1" w:rsidRDefault="008964F1" w:rsidP="008964F1">
            <w:pPr>
              <w:jc w:val="center"/>
              <w:rPr>
                <w:sz w:val="20"/>
              </w:rPr>
            </w:pPr>
          </w:p>
        </w:tc>
      </w:tr>
      <w:tr w:rsidR="008964F1" w:rsidRPr="008964F1" w14:paraId="6C3F75AF" w14:textId="77777777" w:rsidTr="00025D33">
        <w:trPr>
          <w:trHeight w:val="586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C931DA" w14:textId="77777777" w:rsidR="008964F1" w:rsidRPr="009C538B" w:rsidRDefault="008964F1" w:rsidP="008964F1">
            <w:pPr>
              <w:jc w:val="center"/>
              <w:rPr>
                <w:rFonts w:ascii="Garamond" w:hAnsi="Garamond"/>
                <w:sz w:val="22"/>
                <w:szCs w:val="22"/>
              </w:rPr>
            </w:pPr>
            <w:r w:rsidRPr="009C538B">
              <w:rPr>
                <w:rFonts w:ascii="Garamond" w:hAnsi="Garamond"/>
                <w:sz w:val="22"/>
                <w:szCs w:val="22"/>
              </w:rPr>
              <w:lastRenderedPageBreak/>
              <w:t>Health homes</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78A4B84" w14:textId="77777777" w:rsidR="008964F1" w:rsidRPr="009C538B" w:rsidRDefault="008964F1" w:rsidP="008964F1">
            <w:pPr>
              <w:jc w:val="center"/>
              <w:rPr>
                <w:rFonts w:ascii="Garamond" w:hAnsi="Garamond"/>
                <w:sz w:val="22"/>
                <w:szCs w:val="22"/>
              </w:rPr>
            </w:pPr>
            <w:r w:rsidRPr="009C538B">
              <w:rPr>
                <w:rFonts w:ascii="Garamond" w:hAnsi="Garamond"/>
                <w:sz w:val="22"/>
                <w:szCs w:val="22"/>
              </w:rPr>
              <w:t>A service model that facilitates access to an interdisciplinary array of medical care, behavioral health care, and community-based social services and supports for both children and adults with chronic conditions.  Services may include comprehensive care management; care coordination and health promotion; comprehensive transitional care from inpatient to other settings, including appropriate follow-up; individual and family support, which includes authorized representatives; referral to community and social support services, if relevant; and the use of health information technology to link services, as feasible and appropriate.</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F7FE030" w14:textId="77777777" w:rsidR="008964F1" w:rsidRPr="009C538B" w:rsidRDefault="008964F1" w:rsidP="008964F1">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7C89E73" w14:textId="77777777" w:rsidR="008964F1" w:rsidRPr="009C538B" w:rsidRDefault="008964F1" w:rsidP="008964F1">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739C4A" w14:textId="77777777" w:rsidR="008964F1" w:rsidRPr="008964F1" w:rsidRDefault="008964F1" w:rsidP="008964F1">
            <w:pPr>
              <w:jc w:val="center"/>
              <w:rPr>
                <w:sz w:val="20"/>
              </w:rPr>
            </w:pPr>
          </w:p>
        </w:tc>
      </w:tr>
      <w:tr w:rsidR="008964F1" w:rsidRPr="008964F1" w14:paraId="4EE26D35" w14:textId="77777777" w:rsidTr="00025D33">
        <w:trPr>
          <w:trHeight w:val="255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929A42" w14:textId="77777777" w:rsidR="008964F1" w:rsidRPr="00025D33" w:rsidRDefault="008964F1" w:rsidP="008964F1">
            <w:pPr>
              <w:jc w:val="center"/>
              <w:rPr>
                <w:rFonts w:ascii="Garamond" w:hAnsi="Garamond"/>
                <w:sz w:val="22"/>
                <w:szCs w:val="22"/>
              </w:rPr>
            </w:pPr>
            <w:r w:rsidRPr="00025D33">
              <w:rPr>
                <w:rFonts w:ascii="Garamond" w:hAnsi="Garamond"/>
                <w:sz w:val="22"/>
                <w:szCs w:val="22"/>
              </w:rPr>
              <w:t>Home and vehicle modification</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34AE2A" w14:textId="77777777" w:rsidR="008964F1" w:rsidRPr="00025D33" w:rsidRDefault="0094135A" w:rsidP="008964F1">
            <w:pPr>
              <w:jc w:val="center"/>
              <w:rPr>
                <w:rFonts w:ascii="Garamond" w:hAnsi="Garamond"/>
                <w:sz w:val="22"/>
                <w:szCs w:val="22"/>
              </w:rPr>
            </w:pPr>
            <w:r w:rsidRPr="00025D33">
              <w:rPr>
                <w:rFonts w:ascii="Garamond" w:hAnsi="Garamond"/>
                <w:sz w:val="22"/>
                <w:szCs w:val="22"/>
              </w:rPr>
              <w:t>A</w:t>
            </w:r>
            <w:r w:rsidR="008964F1" w:rsidRPr="00025D33">
              <w:rPr>
                <w:rFonts w:ascii="Garamond" w:hAnsi="Garamond"/>
                <w:sz w:val="22"/>
                <w:szCs w:val="22"/>
              </w:rPr>
              <w:t xml:space="preserve"> service that provides physical modifications to the home or vehicle that directly address the medical health or remedial needs of the individual that are necessary to provide for the health, welfare, and safety of the member and to increase or maintain independence.</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80A7971" w14:textId="77777777" w:rsidR="008964F1" w:rsidRPr="00025D33" w:rsidRDefault="008964F1" w:rsidP="008964F1">
            <w:pPr>
              <w:jc w:val="center"/>
              <w:rPr>
                <w:rFonts w:ascii="Garamond" w:hAnsi="Garamond"/>
                <w:sz w:val="22"/>
                <w:szCs w:val="22"/>
              </w:rPr>
            </w:pPr>
            <w:r w:rsidRPr="00025D33">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4E1CB60" w14:textId="77777777" w:rsidR="008964F1" w:rsidRPr="00025D33" w:rsidRDefault="008964F1" w:rsidP="008964F1">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440E38" w14:textId="77777777" w:rsidR="008964F1" w:rsidRPr="00025D33" w:rsidRDefault="008964F1" w:rsidP="008964F1">
            <w:pPr>
              <w:jc w:val="center"/>
              <w:rPr>
                <w:rFonts w:ascii="Garamond" w:hAnsi="Garamond"/>
                <w:sz w:val="22"/>
                <w:szCs w:val="22"/>
              </w:rPr>
            </w:pPr>
            <w:r w:rsidRPr="00025D33">
              <w:rPr>
                <w:rFonts w:ascii="Garamond" w:hAnsi="Garamond"/>
                <w:sz w:val="22"/>
                <w:szCs w:val="22"/>
              </w:rPr>
              <w:t>Lifetime limit equal to that established for the HCBS waiver for individuals with intellectual disabilities.  Provider payment will be no lower than that provided through the HCBS waiver.</w:t>
            </w:r>
          </w:p>
        </w:tc>
      </w:tr>
      <w:tr w:rsidR="008964F1" w:rsidRPr="008964F1" w14:paraId="407DD139" w14:textId="77777777" w:rsidTr="00025D33">
        <w:trPr>
          <w:trHeight w:val="255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8475A0" w14:textId="77777777" w:rsidR="008964F1" w:rsidRPr="00025D33" w:rsidRDefault="008964F1" w:rsidP="008964F1">
            <w:pPr>
              <w:jc w:val="center"/>
              <w:rPr>
                <w:rFonts w:ascii="Garamond" w:hAnsi="Garamond"/>
                <w:sz w:val="22"/>
                <w:szCs w:val="22"/>
              </w:rPr>
            </w:pPr>
            <w:r w:rsidRPr="00025D33">
              <w:rPr>
                <w:rFonts w:ascii="Garamond" w:hAnsi="Garamond"/>
                <w:sz w:val="22"/>
                <w:szCs w:val="22"/>
              </w:rPr>
              <w:t>Home health aide services</w:t>
            </w:r>
          </w:p>
        </w:tc>
        <w:tc>
          <w:tcPr>
            <w:tcW w:w="2697" w:type="dxa"/>
            <w:tcBorders>
              <w:top w:val="nil"/>
              <w:left w:val="nil"/>
              <w:bottom w:val="single" w:sz="4" w:space="0" w:color="auto"/>
              <w:right w:val="single" w:sz="4" w:space="0" w:color="auto"/>
            </w:tcBorders>
            <w:shd w:val="clear" w:color="auto" w:fill="DEEAF6" w:themeFill="accent1" w:themeFillTint="33"/>
            <w:vAlign w:val="center"/>
            <w:hideMark/>
          </w:tcPr>
          <w:p w14:paraId="77A16020" w14:textId="77777777" w:rsidR="008964F1" w:rsidRPr="00025D33" w:rsidRDefault="008964F1" w:rsidP="008964F1">
            <w:pPr>
              <w:jc w:val="center"/>
              <w:rPr>
                <w:rFonts w:ascii="Garamond" w:hAnsi="Garamond"/>
                <w:sz w:val="22"/>
                <w:szCs w:val="22"/>
              </w:rPr>
            </w:pPr>
            <w:r w:rsidRPr="00025D33">
              <w:rPr>
                <w:rFonts w:ascii="Garamond" w:hAnsi="Garamond"/>
                <w:sz w:val="22"/>
                <w:szCs w:val="22"/>
              </w:rPr>
              <w:t>Unskilled medical services which provide direct personal care. This service may include assistance with activities of daily living, such as helping the recipient to bathe, get in and out of bed, care for hair and teeth, exercise, and take medications specifically ordered by the physician.</w:t>
            </w:r>
          </w:p>
        </w:tc>
        <w:tc>
          <w:tcPr>
            <w:tcW w:w="1450" w:type="dxa"/>
            <w:tcBorders>
              <w:top w:val="nil"/>
              <w:left w:val="nil"/>
              <w:bottom w:val="single" w:sz="4" w:space="0" w:color="auto"/>
              <w:right w:val="single" w:sz="4" w:space="0" w:color="auto"/>
            </w:tcBorders>
            <w:shd w:val="clear" w:color="auto" w:fill="DEEAF6" w:themeFill="accent1" w:themeFillTint="33"/>
            <w:vAlign w:val="center"/>
            <w:hideMark/>
          </w:tcPr>
          <w:p w14:paraId="04F1A623" w14:textId="77777777" w:rsidR="008964F1" w:rsidRPr="00025D33" w:rsidRDefault="008964F1" w:rsidP="008964F1">
            <w:pPr>
              <w:jc w:val="center"/>
              <w:rPr>
                <w:rFonts w:ascii="Garamond" w:hAnsi="Garamond"/>
                <w:sz w:val="22"/>
                <w:szCs w:val="22"/>
              </w:rPr>
            </w:pPr>
            <w:r w:rsidRPr="00025D33">
              <w:rPr>
                <w:rFonts w:ascii="Garamond" w:hAnsi="Garamond"/>
                <w:sz w:val="22"/>
                <w:szCs w:val="22"/>
              </w:rPr>
              <w:t>X</w:t>
            </w:r>
          </w:p>
        </w:tc>
        <w:tc>
          <w:tcPr>
            <w:tcW w:w="1356" w:type="dxa"/>
            <w:tcBorders>
              <w:top w:val="nil"/>
              <w:left w:val="nil"/>
              <w:bottom w:val="single" w:sz="4" w:space="0" w:color="auto"/>
              <w:right w:val="single" w:sz="4" w:space="0" w:color="auto"/>
            </w:tcBorders>
            <w:shd w:val="clear" w:color="auto" w:fill="DEEAF6" w:themeFill="accent1" w:themeFillTint="33"/>
            <w:noWrap/>
            <w:vAlign w:val="center"/>
            <w:hideMark/>
          </w:tcPr>
          <w:p w14:paraId="457F3F97" w14:textId="77777777" w:rsidR="008964F1" w:rsidRPr="00025D33" w:rsidRDefault="008964F1" w:rsidP="008964F1">
            <w:pPr>
              <w:jc w:val="center"/>
              <w:rPr>
                <w:rFonts w:ascii="Garamond" w:hAnsi="Garamond"/>
                <w:sz w:val="22"/>
                <w:szCs w:val="22"/>
              </w:rPr>
            </w:pPr>
            <w:r w:rsidRPr="00025D33">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B76A82" w14:textId="77777777" w:rsidR="008964F1" w:rsidRPr="00025D33" w:rsidRDefault="007C0AB7" w:rsidP="008964F1">
            <w:pPr>
              <w:jc w:val="center"/>
              <w:rPr>
                <w:rFonts w:ascii="Garamond" w:hAnsi="Garamond"/>
                <w:sz w:val="22"/>
                <w:szCs w:val="22"/>
              </w:rPr>
            </w:pPr>
            <w:r w:rsidRPr="00025D33">
              <w:rPr>
                <w:rFonts w:ascii="Garamond" w:hAnsi="Garamond"/>
                <w:sz w:val="22"/>
                <w:szCs w:val="22"/>
              </w:rPr>
              <w:t>Standardized Assessment supports need for this service</w:t>
            </w:r>
          </w:p>
        </w:tc>
      </w:tr>
      <w:tr w:rsidR="007C0AB7" w:rsidRPr="008964F1" w14:paraId="158CAA2A" w14:textId="77777777" w:rsidTr="00025D33">
        <w:trPr>
          <w:trHeight w:val="255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D042F0" w14:textId="77777777" w:rsidR="007C0AB7" w:rsidRPr="00914577" w:rsidRDefault="007C0AB7" w:rsidP="007C0AB7">
            <w:pPr>
              <w:jc w:val="center"/>
              <w:rPr>
                <w:rFonts w:ascii="Garamond" w:hAnsi="Garamond"/>
                <w:sz w:val="22"/>
                <w:szCs w:val="22"/>
                <w:highlight w:val="yellow"/>
              </w:rPr>
            </w:pPr>
            <w:r w:rsidRPr="00914577">
              <w:rPr>
                <w:rFonts w:ascii="Garamond" w:hAnsi="Garamond"/>
                <w:sz w:val="22"/>
                <w:szCs w:val="22"/>
                <w:highlight w:val="yellow"/>
              </w:rPr>
              <w:lastRenderedPageBreak/>
              <w:t xml:space="preserve">Intensive Residential Service Homes </w:t>
            </w:r>
          </w:p>
        </w:tc>
        <w:tc>
          <w:tcPr>
            <w:tcW w:w="2697" w:type="dxa"/>
            <w:tcBorders>
              <w:top w:val="single" w:sz="4" w:space="0" w:color="auto"/>
              <w:left w:val="nil"/>
              <w:bottom w:val="single" w:sz="4" w:space="0" w:color="auto"/>
              <w:right w:val="single" w:sz="4" w:space="0" w:color="auto"/>
            </w:tcBorders>
            <w:shd w:val="clear" w:color="auto" w:fill="DEEAF6" w:themeFill="accent1" w:themeFillTint="33"/>
          </w:tcPr>
          <w:p w14:paraId="11A4B2C1" w14:textId="77777777" w:rsidR="007C0AB7" w:rsidRPr="00914577" w:rsidRDefault="007C0AB7" w:rsidP="007C0AB7">
            <w:pPr>
              <w:rPr>
                <w:rFonts w:ascii="Garamond" w:hAnsi="Garamond"/>
                <w:sz w:val="22"/>
                <w:szCs w:val="22"/>
                <w:highlight w:val="yellow"/>
              </w:rPr>
            </w:pPr>
            <w:r w:rsidRPr="00914577">
              <w:rPr>
                <w:rFonts w:ascii="Garamond" w:hAnsi="Garamond"/>
                <w:sz w:val="22"/>
                <w:szCs w:val="22"/>
                <w:highlight w:val="yellow"/>
              </w:rPr>
              <w:t xml:space="preserve">Means intensive, community-based services provided 24 hours a day, 7 days a week, 365 days a year to individuals with a severe and persistent mental illness who have functional impairments and may also have multi-occurring conditions.   Providers of intensive residential service homes are enrolled with Medicaid as providers of HCBS habilitation or HCBS intellectual disability waiver supported supportive community living and meet additional criteria specified in </w:t>
            </w:r>
            <w:proofErr w:type="spellStart"/>
            <w:r w:rsidRPr="00914577">
              <w:rPr>
                <w:rFonts w:ascii="Garamond" w:hAnsi="Garamond"/>
                <w:sz w:val="22"/>
                <w:szCs w:val="22"/>
                <w:highlight w:val="yellow"/>
              </w:rPr>
              <w:t>subrule</w:t>
            </w:r>
            <w:proofErr w:type="spellEnd"/>
            <w:r w:rsidRPr="00914577">
              <w:rPr>
                <w:rFonts w:ascii="Garamond" w:hAnsi="Garamond"/>
                <w:sz w:val="22"/>
                <w:szCs w:val="22"/>
                <w:highlight w:val="yellow"/>
              </w:rPr>
              <w:t xml:space="preserve"> 25.6(8).</w:t>
            </w:r>
          </w:p>
        </w:tc>
        <w:tc>
          <w:tcPr>
            <w:tcW w:w="14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66A471D" w14:textId="77777777" w:rsidR="007C0AB7" w:rsidRPr="00914577" w:rsidRDefault="007C0AB7" w:rsidP="007C0AB7">
            <w:pPr>
              <w:jc w:val="center"/>
              <w:rPr>
                <w:rFonts w:ascii="Garamond" w:hAnsi="Garamond"/>
                <w:sz w:val="22"/>
                <w:szCs w:val="22"/>
                <w:highlight w:val="yellow"/>
              </w:rPr>
            </w:pPr>
            <w:r w:rsidRPr="00914577">
              <w:rPr>
                <w:rFonts w:ascii="Garamond" w:hAnsi="Garamond"/>
                <w:sz w:val="22"/>
                <w:szCs w:val="22"/>
                <w:highlight w:val="yellow"/>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66371BCB" w14:textId="77777777" w:rsidR="007C0AB7" w:rsidRPr="00914577" w:rsidRDefault="007C0AB7" w:rsidP="007C0AB7">
            <w:pPr>
              <w:jc w:val="center"/>
              <w:rPr>
                <w:rFonts w:ascii="Garamond" w:hAnsi="Garamond"/>
                <w:sz w:val="22"/>
                <w:szCs w:val="22"/>
                <w:highlight w:val="yellow"/>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32291D" w14:textId="77777777" w:rsidR="009C538B" w:rsidRPr="00914577" w:rsidRDefault="007C0AB7" w:rsidP="009C538B">
            <w:pPr>
              <w:pStyle w:val="TableParagraph"/>
              <w:ind w:right="302"/>
              <w:rPr>
                <w:rFonts w:ascii="Garamond" w:hAnsi="Garamond" w:cs="Times New Roman"/>
                <w:highlight w:val="yellow"/>
              </w:rPr>
            </w:pPr>
            <w:r w:rsidRPr="00914577">
              <w:rPr>
                <w:rFonts w:ascii="Garamond" w:hAnsi="Garamond" w:cs="Times New Roman"/>
                <w:highlight w:val="yellow"/>
              </w:rPr>
              <w:t>An individual receiving intensive residential services shall have the service available within two hours of the individual’s residence.</w:t>
            </w:r>
          </w:p>
          <w:p w14:paraId="7E602CBA" w14:textId="77777777" w:rsidR="009C538B" w:rsidRPr="00914577" w:rsidRDefault="009C538B" w:rsidP="009C538B">
            <w:pPr>
              <w:pStyle w:val="TableParagraph"/>
              <w:ind w:right="302"/>
              <w:rPr>
                <w:rFonts w:ascii="Garamond" w:hAnsi="Garamond" w:cs="Times New Roman"/>
                <w:highlight w:val="yellow"/>
              </w:rPr>
            </w:pPr>
          </w:p>
          <w:p w14:paraId="4AA0CAB0" w14:textId="77777777" w:rsidR="007C0AB7" w:rsidRPr="00914577" w:rsidRDefault="007C0AB7" w:rsidP="009C538B">
            <w:pPr>
              <w:pStyle w:val="TableParagraph"/>
              <w:ind w:right="302"/>
              <w:rPr>
                <w:rFonts w:ascii="Garamond" w:hAnsi="Garamond" w:cs="Times New Roman"/>
                <w:highlight w:val="yellow"/>
              </w:rPr>
            </w:pPr>
            <w:r w:rsidRPr="00914577">
              <w:rPr>
                <w:rFonts w:ascii="Garamond" w:hAnsi="Garamond" w:cs="Times New Roman"/>
                <w:highlight w:val="yellow"/>
              </w:rPr>
              <w:t>An individual shall be admitted to intensive residential services within four weeks from referral.</w:t>
            </w:r>
          </w:p>
        </w:tc>
      </w:tr>
      <w:tr w:rsidR="007C0AB7" w:rsidRPr="008964F1" w14:paraId="57130C55" w14:textId="77777777" w:rsidTr="00025D33">
        <w:trPr>
          <w:trHeight w:val="484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68DA22" w14:textId="77777777" w:rsidR="007C0AB7" w:rsidRPr="009C538B" w:rsidRDefault="007C0AB7" w:rsidP="007C0AB7">
            <w:pPr>
              <w:jc w:val="center"/>
              <w:rPr>
                <w:rFonts w:ascii="Garamond" w:hAnsi="Garamond"/>
                <w:sz w:val="22"/>
                <w:szCs w:val="22"/>
              </w:rPr>
            </w:pPr>
            <w:r w:rsidRPr="009C538B">
              <w:rPr>
                <w:rFonts w:ascii="Garamond" w:hAnsi="Garamond"/>
                <w:sz w:val="22"/>
                <w:szCs w:val="22"/>
              </w:rPr>
              <w:t>Job development</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853220" w14:textId="77777777" w:rsidR="007C0AB7" w:rsidRPr="009C538B" w:rsidRDefault="007C0AB7" w:rsidP="007C0AB7">
            <w:pPr>
              <w:jc w:val="center"/>
              <w:rPr>
                <w:rFonts w:ascii="Garamond" w:hAnsi="Garamond"/>
                <w:sz w:val="22"/>
                <w:szCs w:val="22"/>
              </w:rPr>
            </w:pPr>
            <w:r w:rsidRPr="009C538B">
              <w:rPr>
                <w:rFonts w:ascii="Garamond" w:hAnsi="Garamond"/>
                <w:sz w:val="22"/>
                <w:szCs w:val="22"/>
              </w:rPr>
              <w:t>Services that assist individuals in preparing for, securing and maintaining gainful, competitive employment.   Employment shall be integrated into normalized work settings, shall provide pay of at least minimum wage, and shall be based on the individual’s skills, preferences, abilities, and talents. Services assist individuals seeking employment to develop or re-establish skills, attitudes, personal characteristics, interpersonal skills, work behaviors, and functional capacities to achieve positive employment outcomes.</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DE0E56B"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CE1402"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E27E46" w14:textId="77777777" w:rsidR="007C0AB7" w:rsidRPr="008964F1" w:rsidRDefault="007C0AB7" w:rsidP="007C0AB7">
            <w:pPr>
              <w:jc w:val="center"/>
              <w:rPr>
                <w:sz w:val="20"/>
              </w:rPr>
            </w:pPr>
            <w:r w:rsidRPr="008964F1">
              <w:rPr>
                <w:sz w:val="20"/>
              </w:rPr>
              <w:t>Referral shall be within 60 days of request for such service.</w:t>
            </w:r>
          </w:p>
        </w:tc>
      </w:tr>
      <w:tr w:rsidR="007C0AB7" w:rsidRPr="008964F1" w14:paraId="3D0330F3" w14:textId="77777777" w:rsidTr="00025D33">
        <w:trPr>
          <w:trHeight w:val="433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CD0EF8" w14:textId="77777777" w:rsidR="007C0AB7" w:rsidRPr="009C538B" w:rsidRDefault="007C0AB7" w:rsidP="007C0AB7">
            <w:pPr>
              <w:jc w:val="center"/>
              <w:rPr>
                <w:rFonts w:ascii="Garamond" w:hAnsi="Garamond"/>
                <w:sz w:val="22"/>
                <w:szCs w:val="22"/>
              </w:rPr>
            </w:pPr>
            <w:r w:rsidRPr="009C538B">
              <w:rPr>
                <w:rFonts w:ascii="Garamond" w:hAnsi="Garamond"/>
                <w:sz w:val="22"/>
                <w:szCs w:val="22"/>
              </w:rPr>
              <w:lastRenderedPageBreak/>
              <w:t>Medication management</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5C3FDC3" w14:textId="77777777" w:rsidR="007C0AB7" w:rsidRPr="009C538B" w:rsidRDefault="007C0AB7" w:rsidP="007C0AB7">
            <w:pPr>
              <w:jc w:val="center"/>
              <w:rPr>
                <w:rFonts w:ascii="Garamond" w:hAnsi="Garamond"/>
                <w:sz w:val="22"/>
                <w:szCs w:val="22"/>
              </w:rPr>
            </w:pPr>
            <w:r w:rsidRPr="009C538B">
              <w:rPr>
                <w:rFonts w:ascii="Garamond" w:hAnsi="Garamond"/>
                <w:sz w:val="22"/>
                <w:szCs w:val="22"/>
              </w:rPr>
              <w:t>Services provided directly to or on behalf of the individual by a licensed professional as authorized by Iowa law including, but not limited to, monitoring effectiveness of and compliance with a medication regimen; coordination with care providers; investigating potentially negative or unintended psychopharmacologic or medical interactions; reviewing laboratory reports; and activities pursuant to licensed prescriber orders.</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AEAE81F"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0D7D5A3" w14:textId="77777777" w:rsidR="007C0AB7" w:rsidRPr="009C538B"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2BA91B" w14:textId="77777777" w:rsidR="007C0AB7" w:rsidRPr="008964F1" w:rsidRDefault="0005583C" w:rsidP="007C0AB7">
            <w:pPr>
              <w:jc w:val="center"/>
              <w:rPr>
                <w:sz w:val="20"/>
              </w:rPr>
            </w:pPr>
            <w:r w:rsidRPr="00025D33">
              <w:rPr>
                <w:rFonts w:ascii="Garamond" w:hAnsi="Garamond"/>
                <w:sz w:val="22"/>
                <w:szCs w:val="22"/>
              </w:rPr>
              <w:t>Standardized Assessment support the need for this service</w:t>
            </w:r>
          </w:p>
        </w:tc>
      </w:tr>
      <w:tr w:rsidR="007C0AB7" w:rsidRPr="008964F1" w14:paraId="681F0F39" w14:textId="77777777" w:rsidTr="00025D33">
        <w:trPr>
          <w:trHeight w:val="382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79A057" w14:textId="77777777" w:rsidR="007C0AB7" w:rsidRPr="00025D33" w:rsidRDefault="007C0AB7" w:rsidP="007C0AB7">
            <w:pPr>
              <w:jc w:val="center"/>
              <w:rPr>
                <w:rFonts w:ascii="Garamond" w:hAnsi="Garamond"/>
                <w:sz w:val="22"/>
                <w:szCs w:val="22"/>
              </w:rPr>
            </w:pPr>
            <w:r w:rsidRPr="00025D33">
              <w:rPr>
                <w:rFonts w:ascii="Garamond" w:hAnsi="Garamond"/>
                <w:sz w:val="22"/>
                <w:szCs w:val="22"/>
              </w:rPr>
              <w:t>Medication prescribing</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08EDB7" w14:textId="77777777" w:rsidR="007C0AB7" w:rsidRPr="00025D33" w:rsidRDefault="007C0AB7" w:rsidP="007C0AB7">
            <w:pPr>
              <w:jc w:val="center"/>
              <w:rPr>
                <w:rFonts w:ascii="Garamond" w:hAnsi="Garamond"/>
                <w:sz w:val="22"/>
                <w:szCs w:val="22"/>
              </w:rPr>
            </w:pPr>
            <w:r w:rsidRPr="00025D33">
              <w:rPr>
                <w:rFonts w:ascii="Garamond" w:hAnsi="Garamond"/>
                <w:sz w:val="22"/>
                <w:szCs w:val="22"/>
              </w:rPr>
              <w:t>Services with the individual present provided by an appropriately licensed professional as authorized by Iowa law including, but not limited to, determining how the medication is affecting the individual; determining any drug interactions or adverse drug effects on the individual; determining the proper dosage level; and prescribing medication for the individual for the period of time before the individual is seen again.</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0946398"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BD7717" w14:textId="77777777" w:rsidR="007C0AB7" w:rsidRPr="00025D33"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E8207" w14:textId="77777777" w:rsidR="007C0AB7" w:rsidRPr="00025D33" w:rsidRDefault="007C0AB7" w:rsidP="007C0AB7">
            <w:pPr>
              <w:jc w:val="center"/>
              <w:rPr>
                <w:rFonts w:ascii="Garamond" w:hAnsi="Garamond"/>
                <w:sz w:val="22"/>
                <w:szCs w:val="22"/>
              </w:rPr>
            </w:pPr>
            <w:r w:rsidRPr="00025D33">
              <w:rPr>
                <w:rFonts w:ascii="Garamond" w:hAnsi="Garamond"/>
                <w:sz w:val="22"/>
                <w:szCs w:val="22"/>
              </w:rPr>
              <w:t>Standardized Assessment support the need for this service</w:t>
            </w:r>
          </w:p>
        </w:tc>
      </w:tr>
      <w:tr w:rsidR="007C0AB7" w:rsidRPr="008964F1" w14:paraId="60CD5856" w14:textId="77777777" w:rsidTr="00025D33">
        <w:trPr>
          <w:trHeight w:val="306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97DEE5" w14:textId="77777777" w:rsidR="007C0AB7" w:rsidRPr="00025D33" w:rsidRDefault="007C0AB7" w:rsidP="007C0AB7">
            <w:pPr>
              <w:jc w:val="center"/>
              <w:rPr>
                <w:rFonts w:ascii="Garamond" w:hAnsi="Garamond"/>
                <w:sz w:val="22"/>
                <w:szCs w:val="22"/>
              </w:rPr>
            </w:pPr>
            <w:r w:rsidRPr="00025D33">
              <w:rPr>
                <w:rFonts w:ascii="Garamond" w:hAnsi="Garamond"/>
                <w:sz w:val="22"/>
                <w:szCs w:val="22"/>
              </w:rPr>
              <w:t>Mental  health  inpatient treatment</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F4E9ADB" w14:textId="77777777" w:rsidR="007C0AB7" w:rsidRPr="00025D33" w:rsidRDefault="007C0AB7" w:rsidP="007C0AB7">
            <w:pPr>
              <w:jc w:val="center"/>
              <w:rPr>
                <w:rFonts w:ascii="Garamond" w:hAnsi="Garamond"/>
                <w:sz w:val="22"/>
                <w:szCs w:val="22"/>
              </w:rPr>
            </w:pPr>
            <w:r w:rsidRPr="00025D33">
              <w:rPr>
                <w:rFonts w:ascii="Garamond" w:hAnsi="Garamond"/>
                <w:sz w:val="22"/>
                <w:szCs w:val="22"/>
              </w:rPr>
              <w:t>Acute inpatient mental health services are 24-hour settings that provide services to individuals With Acute psychiatric conditions.  Primary goal is to provide a comprehensive evaluation, rapidly stabilize acute symptoms, address health and safety needs and develop a comprehensive discharge plan to appropriate level of care.</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597AF16"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7248548" w14:textId="77777777" w:rsidR="007C0AB7" w:rsidRPr="00025D33"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19EE07" w14:textId="77777777" w:rsidR="007C0AB7" w:rsidRPr="00025D33" w:rsidRDefault="007C0AB7" w:rsidP="007C0AB7">
            <w:pPr>
              <w:jc w:val="center"/>
              <w:rPr>
                <w:rFonts w:ascii="Garamond" w:hAnsi="Garamond"/>
                <w:sz w:val="22"/>
                <w:szCs w:val="22"/>
              </w:rPr>
            </w:pPr>
            <w:r w:rsidRPr="00025D33">
              <w:rPr>
                <w:rFonts w:ascii="Garamond" w:hAnsi="Garamond"/>
                <w:sz w:val="22"/>
                <w:szCs w:val="22"/>
              </w:rPr>
              <w:t>Shall receive treatment within 24 hours. Available at inpatient mental health services at any state or private mental health unit in Iowa at host region contractual rate. In the absence of a contract, SCBHR shall reimburse at the current Medicaid rate.</w:t>
            </w:r>
          </w:p>
        </w:tc>
      </w:tr>
      <w:tr w:rsidR="007C0AB7" w:rsidRPr="008964F1" w14:paraId="1B7A257A" w14:textId="77777777" w:rsidTr="00025D33">
        <w:trPr>
          <w:trHeight w:val="2295"/>
        </w:trPr>
        <w:tc>
          <w:tcPr>
            <w:tcW w:w="329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0C2B442" w14:textId="77777777" w:rsidR="007C0AB7" w:rsidRPr="00025D33" w:rsidRDefault="007C0AB7" w:rsidP="007C0AB7">
            <w:pPr>
              <w:jc w:val="center"/>
              <w:rPr>
                <w:rFonts w:ascii="Garamond" w:hAnsi="Garamond"/>
                <w:sz w:val="22"/>
                <w:szCs w:val="22"/>
              </w:rPr>
            </w:pPr>
            <w:r w:rsidRPr="00025D33">
              <w:rPr>
                <w:rFonts w:ascii="Garamond" w:hAnsi="Garamond"/>
                <w:sz w:val="22"/>
                <w:szCs w:val="22"/>
              </w:rPr>
              <w:lastRenderedPageBreak/>
              <w:t>Mental  health  outpatient  therapy</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88A19BA" w14:textId="77777777" w:rsidR="007C0AB7" w:rsidRPr="00025D33" w:rsidRDefault="007C0AB7" w:rsidP="007C0AB7">
            <w:pPr>
              <w:jc w:val="center"/>
              <w:rPr>
                <w:rFonts w:ascii="Garamond" w:hAnsi="Garamond"/>
                <w:sz w:val="22"/>
                <w:szCs w:val="22"/>
              </w:rPr>
            </w:pPr>
            <w:r w:rsidRPr="00025D33">
              <w:rPr>
                <w:rFonts w:ascii="Garamond" w:hAnsi="Garamond"/>
                <w:sz w:val="22"/>
                <w:szCs w:val="22"/>
              </w:rPr>
              <w:t>Services shall consist of evaluation and treatment services provided on an ambulatory basis for the target population including psychiatric evaluation, medication management and individual, family, and group therapy.</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3509AE91"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4F7ABAC7" w14:textId="77777777" w:rsidR="007C0AB7" w:rsidRPr="00025D33"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25C56C9" w14:textId="77777777" w:rsidR="007C0AB7" w:rsidRPr="00025D33" w:rsidRDefault="007C0AB7" w:rsidP="007C0AB7">
            <w:pPr>
              <w:jc w:val="center"/>
              <w:rPr>
                <w:rFonts w:ascii="Garamond" w:hAnsi="Garamond"/>
                <w:sz w:val="22"/>
                <w:szCs w:val="22"/>
              </w:rPr>
            </w:pPr>
            <w:r w:rsidRPr="00025D33">
              <w:rPr>
                <w:rFonts w:ascii="Garamond" w:hAnsi="Garamond"/>
                <w:sz w:val="22"/>
                <w:szCs w:val="22"/>
              </w:rPr>
              <w:t>Emergency within 15 minutes of phone contact.  Urgent:  within 1 hour of presentation or 24 hours of phone contact.  Routine:  within 4 weeks of request for appointment.</w:t>
            </w:r>
          </w:p>
        </w:tc>
      </w:tr>
      <w:tr w:rsidR="007C0AB7" w:rsidRPr="008964F1" w14:paraId="6CD2FFE5" w14:textId="77777777" w:rsidTr="00025D33">
        <w:trPr>
          <w:trHeight w:val="229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C8599" w14:textId="77777777" w:rsidR="007C0AB7" w:rsidRPr="00914577" w:rsidRDefault="007C0AB7" w:rsidP="007C0AB7">
            <w:pPr>
              <w:jc w:val="center"/>
              <w:rPr>
                <w:rFonts w:ascii="Garamond" w:hAnsi="Garamond"/>
                <w:sz w:val="22"/>
                <w:szCs w:val="22"/>
                <w:highlight w:val="yellow"/>
              </w:rPr>
            </w:pPr>
            <w:r w:rsidRPr="00914577">
              <w:rPr>
                <w:rFonts w:ascii="Garamond" w:hAnsi="Garamond"/>
                <w:sz w:val="22"/>
                <w:szCs w:val="22"/>
                <w:highlight w:val="yellow"/>
              </w:rPr>
              <w:t xml:space="preserve">Mobile Response </w:t>
            </w:r>
          </w:p>
        </w:tc>
        <w:tc>
          <w:tcPr>
            <w:tcW w:w="2697" w:type="dxa"/>
            <w:tcBorders>
              <w:top w:val="nil"/>
              <w:left w:val="nil"/>
              <w:bottom w:val="single" w:sz="4" w:space="0" w:color="auto"/>
              <w:right w:val="single" w:sz="4" w:space="0" w:color="auto"/>
            </w:tcBorders>
            <w:shd w:val="clear" w:color="auto" w:fill="DEEAF6" w:themeFill="accent1" w:themeFillTint="33"/>
          </w:tcPr>
          <w:p w14:paraId="6D9E14F9" w14:textId="5E044DA2" w:rsidR="007C0AB7" w:rsidRPr="00914577" w:rsidRDefault="00864AC5" w:rsidP="007C0AB7">
            <w:pPr>
              <w:pStyle w:val="TableParagraph"/>
              <w:ind w:right="112"/>
              <w:rPr>
                <w:rFonts w:ascii="Garamond" w:hAnsi="Garamond"/>
                <w:highlight w:val="yellow"/>
              </w:rPr>
            </w:pPr>
            <w:r w:rsidRPr="00914577">
              <w:rPr>
                <w:rFonts w:ascii="Garamond" w:hAnsi="Garamond"/>
                <w:highlight w:val="yellow"/>
              </w:rPr>
              <w:t xml:space="preserve">A </w:t>
            </w:r>
            <w:r w:rsidR="007C0AB7" w:rsidRPr="00914577">
              <w:rPr>
                <w:rFonts w:ascii="Garamond" w:hAnsi="Garamond"/>
                <w:highlight w:val="yellow"/>
              </w:rPr>
              <w:t xml:space="preserve">mental health service which provides on-site, face to face mental health crisis services for an individual experiencing a mental health crisis. Crisis response staff providing mobile response have the capacity to intervene wherever the crisis is occurring, including but not limited to the individual’s place of residence, an emergency room, police station, outpatient health setting, school, recovery center or any other location where the individual lives, works attends schools or socializes. </w:t>
            </w:r>
          </w:p>
        </w:tc>
        <w:tc>
          <w:tcPr>
            <w:tcW w:w="1450" w:type="dxa"/>
            <w:tcBorders>
              <w:top w:val="nil"/>
              <w:left w:val="nil"/>
              <w:bottom w:val="single" w:sz="4" w:space="0" w:color="auto"/>
              <w:right w:val="single" w:sz="4" w:space="0" w:color="auto"/>
            </w:tcBorders>
            <w:shd w:val="clear" w:color="auto" w:fill="DEEAF6" w:themeFill="accent1" w:themeFillTint="33"/>
            <w:noWrap/>
            <w:vAlign w:val="center"/>
          </w:tcPr>
          <w:p w14:paraId="64977EDA" w14:textId="77777777" w:rsidR="007C0AB7" w:rsidRPr="00914577" w:rsidRDefault="007C0AB7" w:rsidP="007C0AB7">
            <w:pPr>
              <w:jc w:val="center"/>
              <w:rPr>
                <w:rFonts w:ascii="Garamond" w:hAnsi="Garamond"/>
                <w:sz w:val="22"/>
                <w:szCs w:val="22"/>
                <w:highlight w:val="yellow"/>
              </w:rPr>
            </w:pPr>
            <w:r w:rsidRPr="00914577">
              <w:rPr>
                <w:rFonts w:ascii="Garamond" w:hAnsi="Garamond"/>
                <w:sz w:val="22"/>
                <w:szCs w:val="22"/>
                <w:highlight w:val="yellow"/>
              </w:rPr>
              <w:t>X</w:t>
            </w:r>
          </w:p>
        </w:tc>
        <w:tc>
          <w:tcPr>
            <w:tcW w:w="1356" w:type="dxa"/>
            <w:tcBorders>
              <w:top w:val="nil"/>
              <w:left w:val="nil"/>
              <w:bottom w:val="single" w:sz="4" w:space="0" w:color="auto"/>
              <w:right w:val="single" w:sz="4" w:space="0" w:color="auto"/>
            </w:tcBorders>
            <w:shd w:val="clear" w:color="auto" w:fill="DEEAF6" w:themeFill="accent1" w:themeFillTint="33"/>
            <w:noWrap/>
            <w:vAlign w:val="center"/>
          </w:tcPr>
          <w:p w14:paraId="22EA6EB4" w14:textId="77777777" w:rsidR="007C0AB7" w:rsidRPr="00914577" w:rsidRDefault="007C0AB7" w:rsidP="007C0AB7">
            <w:pPr>
              <w:jc w:val="center"/>
              <w:rPr>
                <w:rFonts w:ascii="Garamond" w:hAnsi="Garamond"/>
                <w:sz w:val="22"/>
                <w:szCs w:val="22"/>
                <w:highlight w:val="yellow"/>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A5AC63" w14:textId="77777777" w:rsidR="007C0AB7" w:rsidRPr="00914577" w:rsidRDefault="007C0AB7" w:rsidP="007C0AB7">
            <w:pPr>
              <w:jc w:val="center"/>
              <w:rPr>
                <w:rFonts w:ascii="Garamond" w:hAnsi="Garamond"/>
                <w:sz w:val="22"/>
                <w:szCs w:val="22"/>
                <w:highlight w:val="yellow"/>
              </w:rPr>
            </w:pPr>
            <w:r w:rsidRPr="00914577">
              <w:rPr>
                <w:rFonts w:ascii="Garamond" w:hAnsi="Garamond"/>
                <w:sz w:val="22"/>
                <w:szCs w:val="22"/>
                <w:highlight w:val="yellow"/>
              </w:rPr>
              <w:t>An individual in need of mobile response services shall have face-to-face contact with mobile crisis staff within 60 minutes of dispatch.</w:t>
            </w:r>
          </w:p>
        </w:tc>
      </w:tr>
      <w:tr w:rsidR="007C0AB7" w:rsidRPr="008964F1" w14:paraId="7E228F17" w14:textId="77777777" w:rsidTr="00025D33">
        <w:trPr>
          <w:trHeight w:val="229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AFDB4A" w14:textId="77777777" w:rsidR="007C0AB7" w:rsidRPr="00025D33" w:rsidRDefault="007C0AB7" w:rsidP="007C0AB7">
            <w:pPr>
              <w:jc w:val="center"/>
              <w:rPr>
                <w:rFonts w:ascii="Garamond" w:hAnsi="Garamond"/>
                <w:sz w:val="22"/>
                <w:szCs w:val="22"/>
              </w:rPr>
            </w:pPr>
            <w:r w:rsidRPr="00025D33">
              <w:rPr>
                <w:rFonts w:ascii="Garamond" w:hAnsi="Garamond"/>
                <w:sz w:val="22"/>
                <w:szCs w:val="22"/>
              </w:rPr>
              <w:t>Peer support services</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67CA3AF" w14:textId="77777777" w:rsidR="007C0AB7" w:rsidRPr="00025D33" w:rsidRDefault="007C0AB7" w:rsidP="007C0AB7">
            <w:pPr>
              <w:jc w:val="center"/>
              <w:rPr>
                <w:rFonts w:ascii="Garamond" w:hAnsi="Garamond"/>
                <w:sz w:val="22"/>
                <w:szCs w:val="22"/>
              </w:rPr>
            </w:pPr>
            <w:r w:rsidRPr="00025D33">
              <w:rPr>
                <w:rFonts w:ascii="Garamond" w:hAnsi="Garamond"/>
                <w:sz w:val="22"/>
                <w:szCs w:val="22"/>
              </w:rPr>
              <w:t>A program provided by a peer support specialist including but not limited to education and information, individual advocacy, family support groups, crisis response, and respite to assist individuals in achieving stability in the community.</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6A06FE1"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3F0D597"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3EED4D" w14:textId="77777777" w:rsidR="007C0AB7" w:rsidRPr="00025D33" w:rsidRDefault="007C0AB7" w:rsidP="007C0AB7">
            <w:pPr>
              <w:jc w:val="center"/>
              <w:rPr>
                <w:rFonts w:ascii="Garamond" w:hAnsi="Garamond"/>
                <w:sz w:val="22"/>
                <w:szCs w:val="22"/>
              </w:rPr>
            </w:pPr>
            <w:r w:rsidRPr="00025D33">
              <w:rPr>
                <w:rFonts w:ascii="Garamond" w:hAnsi="Garamond"/>
                <w:sz w:val="22"/>
                <w:szCs w:val="22"/>
              </w:rPr>
              <w:t>Individuals receiving recovery services shall not have to travel more than 30 miles if residing in urban area or 45 miles is residing in rural area.</w:t>
            </w:r>
          </w:p>
        </w:tc>
      </w:tr>
      <w:tr w:rsidR="007C0AB7" w:rsidRPr="008964F1" w14:paraId="397B5864" w14:textId="77777777" w:rsidTr="00025D33">
        <w:trPr>
          <w:trHeight w:val="127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D869C2" w14:textId="77777777" w:rsidR="007C0AB7" w:rsidRPr="00025D33" w:rsidRDefault="007C0AB7" w:rsidP="007C0AB7">
            <w:pPr>
              <w:jc w:val="center"/>
              <w:rPr>
                <w:rFonts w:ascii="Garamond" w:hAnsi="Garamond"/>
                <w:sz w:val="22"/>
                <w:szCs w:val="22"/>
              </w:rPr>
            </w:pPr>
            <w:r w:rsidRPr="00025D33">
              <w:rPr>
                <w:rFonts w:ascii="Garamond" w:hAnsi="Garamond"/>
                <w:sz w:val="22"/>
                <w:szCs w:val="22"/>
              </w:rPr>
              <w:t>Personal emergency response system</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5DE975" w14:textId="77777777" w:rsidR="007C0AB7" w:rsidRPr="00025D33" w:rsidRDefault="007C0AB7" w:rsidP="007C0AB7">
            <w:pPr>
              <w:jc w:val="center"/>
              <w:rPr>
                <w:rFonts w:ascii="Garamond" w:hAnsi="Garamond"/>
                <w:sz w:val="22"/>
                <w:szCs w:val="22"/>
              </w:rPr>
            </w:pPr>
            <w:r w:rsidRPr="00025D33">
              <w:rPr>
                <w:rFonts w:ascii="Garamond" w:hAnsi="Garamond"/>
                <w:sz w:val="22"/>
                <w:szCs w:val="22"/>
              </w:rPr>
              <w:t>An electronic device connected to a 24-hour staffed system which allows the individual to access assistance in the event of an emergency.</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0D1E6E5"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93E4A4" w14:textId="77777777" w:rsidR="007C0AB7" w:rsidRPr="00025D33"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7B72E63" w14:textId="77777777" w:rsidR="007C0AB7" w:rsidRPr="00025D33" w:rsidRDefault="007C0AB7" w:rsidP="007C0AB7">
            <w:pPr>
              <w:jc w:val="center"/>
              <w:rPr>
                <w:rFonts w:ascii="Garamond" w:hAnsi="Garamond"/>
                <w:sz w:val="22"/>
                <w:szCs w:val="22"/>
              </w:rPr>
            </w:pPr>
            <w:r w:rsidRPr="00025D33">
              <w:rPr>
                <w:rFonts w:ascii="Garamond" w:hAnsi="Garamond"/>
                <w:sz w:val="22"/>
                <w:szCs w:val="22"/>
              </w:rPr>
              <w:t>Standardized Assessment support the need for this service</w:t>
            </w:r>
          </w:p>
        </w:tc>
      </w:tr>
      <w:tr w:rsidR="007C0AB7" w:rsidRPr="008964F1" w14:paraId="7661679B" w14:textId="77777777" w:rsidTr="00025D33">
        <w:trPr>
          <w:trHeight w:val="204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AD8A8" w14:textId="77777777" w:rsidR="007C0AB7" w:rsidRPr="00025D33" w:rsidRDefault="007C0AB7" w:rsidP="007C0AB7">
            <w:pPr>
              <w:jc w:val="center"/>
              <w:rPr>
                <w:rFonts w:ascii="Garamond" w:hAnsi="Garamond"/>
                <w:sz w:val="22"/>
                <w:szCs w:val="22"/>
              </w:rPr>
            </w:pPr>
            <w:r w:rsidRPr="00025D33">
              <w:rPr>
                <w:rFonts w:ascii="Garamond" w:hAnsi="Garamond"/>
                <w:sz w:val="22"/>
                <w:szCs w:val="22"/>
              </w:rPr>
              <w:t>Prevocational services</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156872F" w14:textId="77777777" w:rsidR="007C0AB7" w:rsidRPr="00025D33" w:rsidRDefault="007C0AB7" w:rsidP="007C0AB7">
            <w:pPr>
              <w:jc w:val="center"/>
              <w:rPr>
                <w:rFonts w:ascii="Garamond" w:hAnsi="Garamond"/>
                <w:sz w:val="22"/>
                <w:szCs w:val="22"/>
              </w:rPr>
            </w:pPr>
            <w:r w:rsidRPr="00025D33">
              <w:rPr>
                <w:rFonts w:ascii="Garamond" w:hAnsi="Garamond"/>
                <w:sz w:val="22"/>
                <w:szCs w:val="22"/>
              </w:rPr>
              <w:t>Services that focus on developing generalized skills that prepare an individual for employment. Prevocational training topics include but are not limited to attendance, safety skills, following directions, and staying on task.</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F8D1455"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251B6E8" w14:textId="77777777" w:rsidR="007C0AB7" w:rsidRPr="00025D33" w:rsidRDefault="007C0AB7" w:rsidP="007C0AB7">
            <w:pPr>
              <w:jc w:val="center"/>
              <w:rPr>
                <w:rFonts w:ascii="Garamond" w:hAnsi="Garamond"/>
                <w:sz w:val="22"/>
                <w:szCs w:val="22"/>
              </w:rPr>
            </w:pPr>
            <w:r w:rsidRPr="00025D33">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E29456" w14:textId="77777777" w:rsidR="007C0AB7" w:rsidRPr="00025D33" w:rsidRDefault="007C0AB7" w:rsidP="007C0AB7">
            <w:pPr>
              <w:jc w:val="center"/>
              <w:rPr>
                <w:rFonts w:ascii="Garamond" w:hAnsi="Garamond"/>
                <w:sz w:val="22"/>
                <w:szCs w:val="22"/>
              </w:rPr>
            </w:pPr>
            <w:r w:rsidRPr="00025D33">
              <w:rPr>
                <w:rFonts w:ascii="Garamond" w:hAnsi="Garamond"/>
                <w:sz w:val="22"/>
                <w:szCs w:val="22"/>
              </w:rPr>
              <w:t>Standardized Assessment support the need for this service</w:t>
            </w:r>
          </w:p>
        </w:tc>
      </w:tr>
      <w:tr w:rsidR="007C0AB7" w:rsidRPr="008964F1" w14:paraId="21D6926E" w14:textId="77777777" w:rsidTr="00025D33">
        <w:trPr>
          <w:trHeight w:val="3570"/>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D09747" w14:textId="77777777" w:rsidR="007C0AB7" w:rsidRPr="009C538B" w:rsidRDefault="007C0AB7" w:rsidP="007C0AB7">
            <w:pPr>
              <w:jc w:val="center"/>
              <w:rPr>
                <w:rFonts w:ascii="Garamond" w:hAnsi="Garamond"/>
                <w:sz w:val="22"/>
                <w:szCs w:val="22"/>
              </w:rPr>
            </w:pPr>
            <w:r w:rsidRPr="009C538B">
              <w:rPr>
                <w:rFonts w:ascii="Garamond" w:hAnsi="Garamond"/>
                <w:sz w:val="22"/>
                <w:szCs w:val="22"/>
              </w:rPr>
              <w:lastRenderedPageBreak/>
              <w:t>Respite Services</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483CEA" w14:textId="77777777" w:rsidR="007C0AB7" w:rsidRPr="009C538B" w:rsidRDefault="007C0AB7" w:rsidP="007C0AB7">
            <w:pPr>
              <w:jc w:val="center"/>
              <w:rPr>
                <w:rFonts w:ascii="Garamond" w:hAnsi="Garamond"/>
                <w:sz w:val="22"/>
                <w:szCs w:val="22"/>
              </w:rPr>
            </w:pPr>
            <w:r w:rsidRPr="009C538B">
              <w:rPr>
                <w:rFonts w:ascii="Garamond" w:hAnsi="Garamond"/>
                <w:sz w:val="22"/>
                <w:szCs w:val="22"/>
              </w:rPr>
              <w:t>A temporary period of relief and support for individuals and their families provided in a variety of settings. The intent is to provide a safe environment with staff assistance for individuals who lack an adequate support system to address current issues related to a disability. Respite may be provided for a defined period of time; respite is either planned or provided in response to a crisis.</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0558061"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2AB286"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0F9BBD" w14:textId="77777777" w:rsidR="007C0AB7" w:rsidRPr="008964F1" w:rsidRDefault="0005583C" w:rsidP="007C0AB7">
            <w:pPr>
              <w:jc w:val="center"/>
              <w:rPr>
                <w:sz w:val="20"/>
              </w:rPr>
            </w:pPr>
            <w:r w:rsidRPr="00025D33">
              <w:rPr>
                <w:rFonts w:ascii="Garamond" w:hAnsi="Garamond"/>
                <w:sz w:val="22"/>
                <w:szCs w:val="22"/>
              </w:rPr>
              <w:t>Standardized Assessment support the need for this service</w:t>
            </w:r>
          </w:p>
        </w:tc>
      </w:tr>
      <w:tr w:rsidR="007C0AB7" w:rsidRPr="008964F1" w14:paraId="4ED109EA" w14:textId="77777777" w:rsidTr="00025D33">
        <w:trPr>
          <w:trHeight w:val="489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BC47AC" w14:textId="77777777" w:rsidR="007C0AB7" w:rsidRPr="009C538B" w:rsidRDefault="007C0AB7" w:rsidP="007C0AB7">
            <w:pPr>
              <w:jc w:val="center"/>
              <w:rPr>
                <w:rFonts w:ascii="Garamond" w:hAnsi="Garamond"/>
                <w:sz w:val="22"/>
                <w:szCs w:val="22"/>
              </w:rPr>
            </w:pPr>
            <w:r w:rsidRPr="009C538B">
              <w:rPr>
                <w:rFonts w:ascii="Garamond" w:hAnsi="Garamond"/>
                <w:sz w:val="22"/>
                <w:szCs w:val="22"/>
              </w:rPr>
              <w:t xml:space="preserve">Service Coordination </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51676CA" w14:textId="77777777" w:rsidR="007C0AB7" w:rsidRPr="009C538B" w:rsidRDefault="007C0AB7" w:rsidP="007C0AB7">
            <w:pPr>
              <w:jc w:val="center"/>
              <w:rPr>
                <w:rFonts w:ascii="Garamond" w:hAnsi="Garamond"/>
                <w:sz w:val="22"/>
                <w:szCs w:val="22"/>
              </w:rPr>
            </w:pPr>
            <w:r w:rsidRPr="009C538B">
              <w:rPr>
                <w:rFonts w:ascii="Garamond" w:hAnsi="Garamond"/>
                <w:sz w:val="22"/>
                <w:szCs w:val="22"/>
              </w:rPr>
              <w:t>Activities designed to help individuals and families identify service needs and coordinate service delivery but which do not constitute case management as defined by the MH and ID commission</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9D7ED0A"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BAD6151"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B1B3F" w14:textId="77777777" w:rsidR="007C0AB7" w:rsidRPr="009C538B" w:rsidRDefault="007C0AB7" w:rsidP="007C0AB7">
            <w:pPr>
              <w:jc w:val="center"/>
              <w:rPr>
                <w:rFonts w:ascii="Garamond" w:hAnsi="Garamond"/>
                <w:sz w:val="22"/>
                <w:szCs w:val="22"/>
              </w:rPr>
            </w:pPr>
            <w:r w:rsidRPr="009C538B">
              <w:rPr>
                <w:rFonts w:ascii="Garamond" w:hAnsi="Garamond"/>
                <w:sz w:val="22"/>
                <w:szCs w:val="22"/>
              </w:rPr>
              <w:t>Service Coordination: Individuals shall not have to travel more than 30 miles if residing in an urban area or 45 miles if residing in a rural area. Individuals shall receive service coordination within 10 days of initial request for such services or being discharged from an inpatient facility</w:t>
            </w:r>
          </w:p>
        </w:tc>
      </w:tr>
      <w:tr w:rsidR="007C0AB7" w:rsidRPr="008964F1" w14:paraId="66AD4AD1" w14:textId="77777777" w:rsidTr="00025D33">
        <w:trPr>
          <w:trHeight w:val="637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64188" w14:textId="77777777" w:rsidR="007C0AB7" w:rsidRPr="00914577" w:rsidRDefault="007C0AB7" w:rsidP="007C0AB7">
            <w:pPr>
              <w:jc w:val="center"/>
              <w:rPr>
                <w:rFonts w:ascii="Garamond" w:hAnsi="Garamond"/>
                <w:sz w:val="22"/>
                <w:szCs w:val="22"/>
                <w:highlight w:val="yellow"/>
              </w:rPr>
            </w:pPr>
            <w:r w:rsidRPr="00914577">
              <w:rPr>
                <w:rFonts w:ascii="Garamond" w:hAnsi="Garamond"/>
                <w:sz w:val="22"/>
                <w:szCs w:val="22"/>
                <w:highlight w:val="yellow"/>
              </w:rPr>
              <w:lastRenderedPageBreak/>
              <w:t xml:space="preserve">Subacute Mental health services provide in facility and </w:t>
            </w:r>
            <w:r w:rsidR="00675D60" w:rsidRPr="00914577">
              <w:rPr>
                <w:rFonts w:ascii="Garamond" w:hAnsi="Garamond"/>
                <w:sz w:val="22"/>
                <w:szCs w:val="22"/>
                <w:highlight w:val="yellow"/>
              </w:rPr>
              <w:t>community-based</w:t>
            </w:r>
            <w:r w:rsidRPr="00914577">
              <w:rPr>
                <w:rFonts w:ascii="Garamond" w:hAnsi="Garamond"/>
                <w:sz w:val="22"/>
                <w:szCs w:val="22"/>
                <w:highlight w:val="yellow"/>
              </w:rPr>
              <w:t xml:space="preserve"> settings</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BCCAFD" w14:textId="77777777" w:rsidR="007C0AB7" w:rsidRPr="00914577" w:rsidRDefault="006F27E8" w:rsidP="007C0AB7">
            <w:pPr>
              <w:jc w:val="center"/>
              <w:rPr>
                <w:rFonts w:ascii="Garamond" w:hAnsi="Garamond"/>
                <w:sz w:val="22"/>
                <w:szCs w:val="22"/>
                <w:highlight w:val="yellow"/>
              </w:rPr>
            </w:pPr>
            <w:r w:rsidRPr="00914577">
              <w:rPr>
                <w:rFonts w:ascii="Garamond" w:hAnsi="Garamond"/>
                <w:sz w:val="22"/>
                <w:szCs w:val="22"/>
                <w:highlight w:val="yellow"/>
              </w:rPr>
              <w:t>Means the same as defined in Iowa Code section 225C.6(4)”c” and includes both subacute facility based services and subacute community-based services.</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70C3F172" w14:textId="77777777" w:rsidR="007C0AB7" w:rsidRPr="00914577" w:rsidRDefault="006F27E8" w:rsidP="007C0AB7">
            <w:pPr>
              <w:jc w:val="center"/>
              <w:rPr>
                <w:rFonts w:ascii="Garamond" w:hAnsi="Garamond"/>
                <w:sz w:val="22"/>
                <w:szCs w:val="22"/>
                <w:highlight w:val="yellow"/>
              </w:rPr>
            </w:pPr>
            <w:r w:rsidRPr="00914577">
              <w:rPr>
                <w:rFonts w:ascii="Garamond" w:hAnsi="Garamond"/>
                <w:sz w:val="22"/>
                <w:szCs w:val="22"/>
                <w:highlight w:val="yellow"/>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812A2B1" w14:textId="77777777" w:rsidR="007C0AB7" w:rsidRPr="00914577" w:rsidRDefault="007C0AB7" w:rsidP="007C0AB7">
            <w:pPr>
              <w:jc w:val="center"/>
              <w:rPr>
                <w:rFonts w:ascii="Garamond" w:hAnsi="Garamond"/>
                <w:sz w:val="22"/>
                <w:szCs w:val="22"/>
                <w:highlight w:val="yellow"/>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F838F0" w14:textId="77777777" w:rsidR="007C0AB7" w:rsidRPr="00914577" w:rsidRDefault="006F27E8" w:rsidP="007C0AB7">
            <w:pPr>
              <w:jc w:val="center"/>
              <w:rPr>
                <w:rFonts w:ascii="Garamond" w:hAnsi="Garamond"/>
                <w:sz w:val="22"/>
                <w:szCs w:val="22"/>
                <w:highlight w:val="yellow"/>
              </w:rPr>
            </w:pPr>
            <w:r w:rsidRPr="00914577">
              <w:rPr>
                <w:rFonts w:ascii="Garamond" w:hAnsi="Garamond"/>
                <w:sz w:val="22"/>
                <w:szCs w:val="22"/>
                <w:highlight w:val="yellow"/>
              </w:rPr>
              <w:t>An adult shall receive subacute facility based mental health services within 24 hours of referral.  The service shall be located within 120 miles of the residence of the individual</w:t>
            </w:r>
          </w:p>
        </w:tc>
      </w:tr>
      <w:tr w:rsidR="007C0AB7" w:rsidRPr="008964F1" w14:paraId="2F0FC567" w14:textId="77777777" w:rsidTr="00025D33">
        <w:trPr>
          <w:trHeight w:val="6375"/>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1C290A" w14:textId="77777777" w:rsidR="007C0AB7" w:rsidRPr="009C538B" w:rsidRDefault="007C0AB7" w:rsidP="007C0AB7">
            <w:pPr>
              <w:jc w:val="center"/>
              <w:rPr>
                <w:rFonts w:ascii="Garamond" w:hAnsi="Garamond"/>
                <w:sz w:val="22"/>
                <w:szCs w:val="22"/>
              </w:rPr>
            </w:pPr>
            <w:r w:rsidRPr="009C538B">
              <w:rPr>
                <w:rFonts w:ascii="Garamond" w:hAnsi="Garamond"/>
                <w:sz w:val="22"/>
                <w:szCs w:val="22"/>
              </w:rPr>
              <w:t>Supported Employment</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05F3ACD" w14:textId="77777777" w:rsidR="007C0AB7" w:rsidRPr="009C538B" w:rsidRDefault="007C0AB7" w:rsidP="007C0AB7">
            <w:pPr>
              <w:jc w:val="center"/>
              <w:rPr>
                <w:rFonts w:ascii="Garamond" w:hAnsi="Garamond"/>
                <w:sz w:val="22"/>
                <w:szCs w:val="22"/>
              </w:rPr>
            </w:pPr>
            <w:r w:rsidRPr="009C538B">
              <w:rPr>
                <w:rFonts w:ascii="Garamond" w:hAnsi="Garamond"/>
                <w:sz w:val="22"/>
                <w:szCs w:val="22"/>
              </w:rPr>
              <w:t>An approach to helping individuals participate as much as possible in competitive work in integrated work settings that are consistent with the strengths, resources, priorities, concerns, abilities, capabilities, interests, and informed choice of the individuals.  Services are targeted for individuals with significant disabilities for whom competitive employment has not traditionally occurred; or for whom competitive employment has been interrupted or intermittent as a result of a significant disability including either individual or group supported employment, or both, consistent with evidence-based practice standards published by the Substance Abuse and Mental Health Services Administration.</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05F9FF7"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F88AA3D"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F7A207" w14:textId="77777777" w:rsidR="007C0AB7" w:rsidRPr="009C538B" w:rsidRDefault="006F27E8" w:rsidP="007C0AB7">
            <w:pPr>
              <w:jc w:val="center"/>
              <w:rPr>
                <w:rFonts w:ascii="Garamond" w:hAnsi="Garamond"/>
                <w:sz w:val="22"/>
                <w:szCs w:val="22"/>
              </w:rPr>
            </w:pPr>
            <w:r w:rsidRPr="009C538B">
              <w:rPr>
                <w:rFonts w:ascii="Garamond" w:hAnsi="Garamond"/>
                <w:sz w:val="22"/>
                <w:szCs w:val="22"/>
              </w:rPr>
              <w:t>Standardized Assessment support the need for this service</w:t>
            </w:r>
          </w:p>
        </w:tc>
      </w:tr>
      <w:tr w:rsidR="007C0AB7" w:rsidRPr="008964F1" w14:paraId="5204BC2A" w14:textId="77777777" w:rsidTr="00025D33">
        <w:trPr>
          <w:trHeight w:val="1871"/>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14D89D" w14:textId="77777777" w:rsidR="007C0AB7" w:rsidRPr="009C538B" w:rsidRDefault="007C0AB7" w:rsidP="007C0AB7">
            <w:pPr>
              <w:jc w:val="center"/>
              <w:rPr>
                <w:rFonts w:ascii="Garamond" w:hAnsi="Garamond"/>
                <w:sz w:val="22"/>
                <w:szCs w:val="22"/>
              </w:rPr>
            </w:pPr>
            <w:r w:rsidRPr="009C538B">
              <w:rPr>
                <w:rFonts w:ascii="Garamond" w:hAnsi="Garamond"/>
                <w:sz w:val="22"/>
                <w:szCs w:val="22"/>
              </w:rPr>
              <w:lastRenderedPageBreak/>
              <w:t>Supported Community Living Services</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C6AA7F" w14:textId="77777777" w:rsidR="007C0AB7" w:rsidRPr="009C538B" w:rsidRDefault="007C0AB7" w:rsidP="007C0AB7">
            <w:pPr>
              <w:jc w:val="center"/>
              <w:rPr>
                <w:rFonts w:ascii="Garamond" w:hAnsi="Garamond"/>
                <w:sz w:val="22"/>
                <w:szCs w:val="22"/>
              </w:rPr>
            </w:pPr>
            <w:r w:rsidRPr="009C538B">
              <w:rPr>
                <w:rFonts w:ascii="Garamond" w:hAnsi="Garamond"/>
                <w:sz w:val="22"/>
                <w:szCs w:val="22"/>
              </w:rPr>
              <w:t>Services provided in a non-institutional setting to adult persons with mental illness, mental retardation, or   developmental disabilities to meet the persons' daily living needs.</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5878B1A"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BF02A6F"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988A77" w14:textId="77777777" w:rsidR="007C0AB7" w:rsidRPr="009C538B" w:rsidRDefault="007C0AB7" w:rsidP="007C0AB7">
            <w:pPr>
              <w:jc w:val="center"/>
              <w:rPr>
                <w:rFonts w:ascii="Garamond" w:hAnsi="Garamond"/>
                <w:sz w:val="22"/>
                <w:szCs w:val="22"/>
              </w:rPr>
            </w:pPr>
            <w:r w:rsidRPr="009C538B">
              <w:rPr>
                <w:rFonts w:ascii="Garamond" w:hAnsi="Garamond"/>
                <w:sz w:val="22"/>
                <w:szCs w:val="22"/>
              </w:rPr>
              <w:t>First appointment shall occur within 4 weeks of the request.</w:t>
            </w:r>
          </w:p>
        </w:tc>
      </w:tr>
      <w:tr w:rsidR="007C0AB7" w:rsidRPr="008964F1" w14:paraId="592D11CD" w14:textId="77777777" w:rsidTr="00025D33">
        <w:trPr>
          <w:trHeight w:val="971"/>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B3754C" w14:textId="77777777" w:rsidR="007C0AB7" w:rsidRPr="009C538B" w:rsidRDefault="007C0AB7" w:rsidP="007C0AB7">
            <w:pPr>
              <w:jc w:val="center"/>
              <w:rPr>
                <w:rFonts w:ascii="Garamond" w:hAnsi="Garamond"/>
                <w:sz w:val="22"/>
                <w:szCs w:val="22"/>
              </w:rPr>
            </w:pPr>
            <w:r w:rsidRPr="009C538B">
              <w:rPr>
                <w:rFonts w:ascii="Garamond" w:hAnsi="Garamond"/>
                <w:sz w:val="22"/>
                <w:szCs w:val="22"/>
              </w:rPr>
              <w:t xml:space="preserve">Twenty </w:t>
            </w:r>
            <w:r w:rsidR="0005583C">
              <w:rPr>
                <w:rFonts w:ascii="Garamond" w:hAnsi="Garamond"/>
                <w:sz w:val="22"/>
                <w:szCs w:val="22"/>
              </w:rPr>
              <w:t>F</w:t>
            </w:r>
            <w:r w:rsidRPr="009C538B">
              <w:rPr>
                <w:rFonts w:ascii="Garamond" w:hAnsi="Garamond"/>
                <w:sz w:val="22"/>
                <w:szCs w:val="22"/>
              </w:rPr>
              <w:t xml:space="preserve">our </w:t>
            </w:r>
            <w:r w:rsidR="0005583C">
              <w:rPr>
                <w:rFonts w:ascii="Garamond" w:hAnsi="Garamond"/>
                <w:sz w:val="22"/>
                <w:szCs w:val="22"/>
              </w:rPr>
              <w:t>H</w:t>
            </w:r>
            <w:r w:rsidRPr="009C538B">
              <w:rPr>
                <w:rFonts w:ascii="Garamond" w:hAnsi="Garamond"/>
                <w:sz w:val="22"/>
                <w:szCs w:val="22"/>
              </w:rPr>
              <w:t xml:space="preserve">our </w:t>
            </w:r>
            <w:r w:rsidR="0005583C">
              <w:rPr>
                <w:rFonts w:ascii="Garamond" w:hAnsi="Garamond"/>
                <w:sz w:val="22"/>
                <w:szCs w:val="22"/>
              </w:rPr>
              <w:t>C</w:t>
            </w:r>
            <w:r w:rsidRPr="009C538B">
              <w:rPr>
                <w:rFonts w:ascii="Garamond" w:hAnsi="Garamond"/>
                <w:sz w:val="22"/>
                <w:szCs w:val="22"/>
              </w:rPr>
              <w:t xml:space="preserve">risis </w:t>
            </w:r>
            <w:r w:rsidR="0005583C">
              <w:rPr>
                <w:rFonts w:ascii="Garamond" w:hAnsi="Garamond"/>
                <w:sz w:val="22"/>
                <w:szCs w:val="22"/>
              </w:rPr>
              <w:t>R</w:t>
            </w:r>
            <w:r w:rsidRPr="009C538B">
              <w:rPr>
                <w:rFonts w:ascii="Garamond" w:hAnsi="Garamond"/>
                <w:sz w:val="22"/>
                <w:szCs w:val="22"/>
              </w:rPr>
              <w:t>esponse</w:t>
            </w:r>
          </w:p>
        </w:tc>
        <w:tc>
          <w:tcPr>
            <w:tcW w:w="2697" w:type="dxa"/>
            <w:tcBorders>
              <w:top w:val="nil"/>
              <w:left w:val="nil"/>
              <w:bottom w:val="single" w:sz="4" w:space="0" w:color="auto"/>
              <w:right w:val="single" w:sz="4" w:space="0" w:color="auto"/>
            </w:tcBorders>
            <w:shd w:val="clear" w:color="auto" w:fill="DEEAF6" w:themeFill="accent1" w:themeFillTint="33"/>
            <w:noWrap/>
            <w:vAlign w:val="center"/>
            <w:hideMark/>
          </w:tcPr>
          <w:p w14:paraId="71A79682" w14:textId="77777777" w:rsidR="007C0AB7" w:rsidRPr="009C538B" w:rsidRDefault="006F27E8" w:rsidP="007C0AB7">
            <w:pPr>
              <w:jc w:val="center"/>
              <w:rPr>
                <w:rFonts w:ascii="Garamond" w:hAnsi="Garamond"/>
                <w:sz w:val="22"/>
                <w:szCs w:val="22"/>
              </w:rPr>
            </w:pPr>
            <w:r w:rsidRPr="009C538B">
              <w:rPr>
                <w:rFonts w:ascii="Garamond" w:hAnsi="Garamond"/>
                <w:sz w:val="22"/>
                <w:szCs w:val="22"/>
              </w:rPr>
              <w:t>Means services are available 24 hours a day, 365 days a year providing access to crisis screening and assessment and linkage to mental health services.</w:t>
            </w:r>
          </w:p>
        </w:tc>
        <w:tc>
          <w:tcPr>
            <w:tcW w:w="1450" w:type="dxa"/>
            <w:tcBorders>
              <w:top w:val="nil"/>
              <w:left w:val="nil"/>
              <w:bottom w:val="single" w:sz="4" w:space="0" w:color="auto"/>
              <w:right w:val="single" w:sz="4" w:space="0" w:color="auto"/>
            </w:tcBorders>
            <w:shd w:val="clear" w:color="auto" w:fill="DEEAF6" w:themeFill="accent1" w:themeFillTint="33"/>
            <w:noWrap/>
            <w:vAlign w:val="center"/>
            <w:hideMark/>
          </w:tcPr>
          <w:p w14:paraId="4545F861"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nil"/>
              <w:left w:val="nil"/>
              <w:bottom w:val="single" w:sz="4" w:space="0" w:color="auto"/>
              <w:right w:val="single" w:sz="4" w:space="0" w:color="auto"/>
            </w:tcBorders>
            <w:shd w:val="clear" w:color="auto" w:fill="DEEAF6" w:themeFill="accent1" w:themeFillTint="33"/>
            <w:noWrap/>
            <w:vAlign w:val="center"/>
            <w:hideMark/>
          </w:tcPr>
          <w:p w14:paraId="28568485" w14:textId="77777777" w:rsidR="007C0AB7" w:rsidRPr="009C538B"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26AFA5" w14:textId="77777777" w:rsidR="007C0AB7" w:rsidRPr="009C538B" w:rsidRDefault="006F27E8" w:rsidP="007C0AB7">
            <w:pPr>
              <w:jc w:val="center"/>
              <w:rPr>
                <w:rFonts w:ascii="Garamond" w:hAnsi="Garamond"/>
                <w:sz w:val="22"/>
                <w:szCs w:val="22"/>
              </w:rPr>
            </w:pPr>
            <w:r w:rsidRPr="009C538B">
              <w:rPr>
                <w:rFonts w:ascii="Garamond" w:hAnsi="Garamond"/>
                <w:sz w:val="22"/>
                <w:szCs w:val="22"/>
              </w:rPr>
              <w:t xml:space="preserve">An individual shall have immediate access to crisis response services by means of telephone, electronic, or face-to-face </w:t>
            </w:r>
            <w:r w:rsidR="0005583C" w:rsidRPr="009C538B">
              <w:rPr>
                <w:rFonts w:ascii="Garamond" w:hAnsi="Garamond"/>
                <w:sz w:val="22"/>
                <w:szCs w:val="22"/>
              </w:rPr>
              <w:t>communication</w:t>
            </w:r>
            <w:r w:rsidR="0005583C" w:rsidRPr="009C538B">
              <w:rPr>
                <w:rFonts w:ascii="Garamond" w:hAnsi="Garamond"/>
                <w:sz w:val="22"/>
                <w:szCs w:val="22"/>
                <w:highlight w:val="yellow"/>
              </w:rPr>
              <w:t>.</w:t>
            </w:r>
          </w:p>
        </w:tc>
      </w:tr>
      <w:tr w:rsidR="007C0AB7" w:rsidRPr="008964F1" w14:paraId="77F42687" w14:textId="77777777" w:rsidTr="00025D33">
        <w:trPr>
          <w:trHeight w:val="971"/>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10BC8A" w14:textId="77777777" w:rsidR="007C0AB7" w:rsidRPr="009847EF" w:rsidRDefault="0005583C" w:rsidP="007C0AB7">
            <w:pPr>
              <w:jc w:val="center"/>
              <w:rPr>
                <w:rFonts w:ascii="Garamond" w:hAnsi="Garamond"/>
                <w:sz w:val="22"/>
                <w:szCs w:val="22"/>
                <w:highlight w:val="yellow"/>
              </w:rPr>
            </w:pPr>
            <w:r w:rsidRPr="009847EF">
              <w:rPr>
                <w:rFonts w:ascii="Garamond" w:hAnsi="Garamond"/>
                <w:sz w:val="22"/>
                <w:szCs w:val="22"/>
                <w:highlight w:val="yellow"/>
              </w:rPr>
              <w:t>Twenty-Three-hour</w:t>
            </w:r>
            <w:r w:rsidR="007C0AB7" w:rsidRPr="009847EF">
              <w:rPr>
                <w:rFonts w:ascii="Garamond" w:hAnsi="Garamond"/>
                <w:sz w:val="22"/>
                <w:szCs w:val="22"/>
                <w:highlight w:val="yellow"/>
              </w:rPr>
              <w:t xml:space="preserve"> </w:t>
            </w:r>
            <w:r w:rsidRPr="009847EF">
              <w:rPr>
                <w:rFonts w:ascii="Garamond" w:hAnsi="Garamond"/>
                <w:sz w:val="22"/>
                <w:szCs w:val="22"/>
                <w:highlight w:val="yellow"/>
              </w:rPr>
              <w:t>C</w:t>
            </w:r>
            <w:r w:rsidR="007C0AB7" w:rsidRPr="009847EF">
              <w:rPr>
                <w:rFonts w:ascii="Garamond" w:hAnsi="Garamond"/>
                <w:sz w:val="22"/>
                <w:szCs w:val="22"/>
                <w:highlight w:val="yellow"/>
              </w:rPr>
              <w:t xml:space="preserve">risis </w:t>
            </w:r>
            <w:r w:rsidRPr="009847EF">
              <w:rPr>
                <w:rFonts w:ascii="Garamond" w:hAnsi="Garamond"/>
                <w:sz w:val="22"/>
                <w:szCs w:val="22"/>
                <w:highlight w:val="yellow"/>
              </w:rPr>
              <w:t>O</w:t>
            </w:r>
            <w:r w:rsidR="007C0AB7" w:rsidRPr="009847EF">
              <w:rPr>
                <w:rFonts w:ascii="Garamond" w:hAnsi="Garamond"/>
                <w:sz w:val="22"/>
                <w:szCs w:val="22"/>
                <w:highlight w:val="yellow"/>
              </w:rPr>
              <w:t xml:space="preserve">bservation and </w:t>
            </w:r>
            <w:r w:rsidRPr="009847EF">
              <w:rPr>
                <w:rFonts w:ascii="Garamond" w:hAnsi="Garamond"/>
                <w:sz w:val="22"/>
                <w:szCs w:val="22"/>
                <w:highlight w:val="yellow"/>
              </w:rPr>
              <w:t>H</w:t>
            </w:r>
            <w:r w:rsidR="007C0AB7" w:rsidRPr="009847EF">
              <w:rPr>
                <w:rFonts w:ascii="Garamond" w:hAnsi="Garamond"/>
                <w:sz w:val="22"/>
                <w:szCs w:val="22"/>
                <w:highlight w:val="yellow"/>
              </w:rPr>
              <w:t xml:space="preserve">olding </w:t>
            </w:r>
          </w:p>
        </w:tc>
        <w:tc>
          <w:tcPr>
            <w:tcW w:w="2697" w:type="dxa"/>
            <w:tcBorders>
              <w:top w:val="nil"/>
              <w:left w:val="nil"/>
              <w:bottom w:val="single" w:sz="4" w:space="0" w:color="auto"/>
              <w:right w:val="single" w:sz="4" w:space="0" w:color="auto"/>
            </w:tcBorders>
            <w:shd w:val="clear" w:color="auto" w:fill="DEEAF6" w:themeFill="accent1" w:themeFillTint="33"/>
            <w:noWrap/>
            <w:vAlign w:val="center"/>
          </w:tcPr>
          <w:p w14:paraId="6A1DD684" w14:textId="77777777" w:rsidR="007C0AB7" w:rsidRPr="009847EF" w:rsidRDefault="006F27E8" w:rsidP="007C0AB7">
            <w:pPr>
              <w:jc w:val="center"/>
              <w:rPr>
                <w:rFonts w:ascii="Garamond" w:hAnsi="Garamond"/>
                <w:sz w:val="22"/>
                <w:szCs w:val="22"/>
                <w:highlight w:val="yellow"/>
              </w:rPr>
            </w:pPr>
            <w:r w:rsidRPr="009847EF">
              <w:rPr>
                <w:rFonts w:ascii="Garamond" w:hAnsi="Garamond"/>
                <w:sz w:val="22"/>
                <w:szCs w:val="22"/>
                <w:highlight w:val="yellow"/>
              </w:rPr>
              <w:t>Means a level of care provided for up to 23 hours in a secure and protected, medically staffed, psychiatrically supervised treatment environment.</w:t>
            </w:r>
          </w:p>
        </w:tc>
        <w:tc>
          <w:tcPr>
            <w:tcW w:w="1450" w:type="dxa"/>
            <w:tcBorders>
              <w:top w:val="nil"/>
              <w:left w:val="nil"/>
              <w:bottom w:val="single" w:sz="4" w:space="0" w:color="auto"/>
              <w:right w:val="single" w:sz="4" w:space="0" w:color="auto"/>
            </w:tcBorders>
            <w:shd w:val="clear" w:color="auto" w:fill="DEEAF6" w:themeFill="accent1" w:themeFillTint="33"/>
            <w:noWrap/>
            <w:vAlign w:val="center"/>
          </w:tcPr>
          <w:p w14:paraId="15BB84BC" w14:textId="77777777" w:rsidR="007C0AB7" w:rsidRPr="009847EF" w:rsidRDefault="006F27E8" w:rsidP="007C0AB7">
            <w:pPr>
              <w:jc w:val="center"/>
              <w:rPr>
                <w:rFonts w:ascii="Garamond" w:hAnsi="Garamond"/>
                <w:sz w:val="22"/>
                <w:szCs w:val="22"/>
                <w:highlight w:val="yellow"/>
              </w:rPr>
            </w:pPr>
            <w:r w:rsidRPr="009847EF">
              <w:rPr>
                <w:rFonts w:ascii="Garamond" w:hAnsi="Garamond"/>
                <w:sz w:val="22"/>
                <w:szCs w:val="22"/>
                <w:highlight w:val="yellow"/>
              </w:rPr>
              <w:t>X</w:t>
            </w:r>
          </w:p>
        </w:tc>
        <w:tc>
          <w:tcPr>
            <w:tcW w:w="1356" w:type="dxa"/>
            <w:tcBorders>
              <w:top w:val="nil"/>
              <w:left w:val="nil"/>
              <w:bottom w:val="single" w:sz="4" w:space="0" w:color="auto"/>
              <w:right w:val="single" w:sz="4" w:space="0" w:color="auto"/>
            </w:tcBorders>
            <w:shd w:val="clear" w:color="auto" w:fill="DEEAF6" w:themeFill="accent1" w:themeFillTint="33"/>
            <w:noWrap/>
            <w:vAlign w:val="center"/>
          </w:tcPr>
          <w:p w14:paraId="55DFE0A9" w14:textId="77777777" w:rsidR="007C0AB7" w:rsidRPr="007F04B3"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BA8E5C" w14:textId="77777777" w:rsidR="007C0AB7" w:rsidRPr="009C538B" w:rsidRDefault="007C0AB7" w:rsidP="007C0AB7">
            <w:pPr>
              <w:jc w:val="center"/>
              <w:rPr>
                <w:rFonts w:ascii="Garamond" w:hAnsi="Garamond"/>
                <w:color w:val="FF0000"/>
                <w:sz w:val="22"/>
                <w:szCs w:val="22"/>
              </w:rPr>
            </w:pPr>
          </w:p>
        </w:tc>
      </w:tr>
      <w:tr w:rsidR="007C0AB7" w:rsidRPr="008964F1" w14:paraId="460AB961" w14:textId="77777777" w:rsidTr="00025D33">
        <w:trPr>
          <w:trHeight w:val="1142"/>
        </w:trPr>
        <w:tc>
          <w:tcPr>
            <w:tcW w:w="32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76F157" w14:textId="77777777" w:rsidR="007C0AB7" w:rsidRPr="009C538B" w:rsidRDefault="007C0AB7" w:rsidP="007C0AB7">
            <w:pPr>
              <w:jc w:val="center"/>
              <w:rPr>
                <w:rFonts w:ascii="Garamond" w:hAnsi="Garamond"/>
                <w:sz w:val="22"/>
                <w:szCs w:val="22"/>
              </w:rPr>
            </w:pPr>
            <w:r w:rsidRPr="009C538B">
              <w:rPr>
                <w:rFonts w:ascii="Garamond" w:hAnsi="Garamond"/>
                <w:sz w:val="22"/>
                <w:szCs w:val="22"/>
              </w:rPr>
              <w:t xml:space="preserve">Commitment </w:t>
            </w:r>
            <w:r w:rsidR="0005583C" w:rsidRPr="009C538B">
              <w:rPr>
                <w:rFonts w:ascii="Garamond" w:hAnsi="Garamond"/>
                <w:sz w:val="22"/>
                <w:szCs w:val="22"/>
              </w:rPr>
              <w:t>Related (</w:t>
            </w:r>
            <w:r w:rsidRPr="009C538B">
              <w:rPr>
                <w:rFonts w:ascii="Garamond" w:hAnsi="Garamond"/>
                <w:sz w:val="22"/>
                <w:szCs w:val="22"/>
              </w:rPr>
              <w:t>Evaluations, Sheriff Transport, MH Advocates</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A1590D1" w14:textId="77777777" w:rsidR="007C0AB7" w:rsidRPr="009C538B" w:rsidRDefault="007C0AB7" w:rsidP="007C0AB7">
            <w:pPr>
              <w:jc w:val="center"/>
              <w:rPr>
                <w:rFonts w:ascii="Garamond" w:hAnsi="Garamond"/>
                <w:sz w:val="22"/>
                <w:szCs w:val="22"/>
              </w:rPr>
            </w:pPr>
            <w:r w:rsidRPr="009C538B">
              <w:rPr>
                <w:rFonts w:ascii="Garamond" w:hAnsi="Garamond"/>
                <w:sz w:val="22"/>
                <w:szCs w:val="22"/>
              </w:rPr>
              <w:t>Court ordered services related to mental health commitments</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8615F4B" w14:textId="77777777" w:rsidR="007C0AB7" w:rsidRPr="009C538B" w:rsidRDefault="007C0AB7" w:rsidP="007C0AB7">
            <w:pPr>
              <w:jc w:val="center"/>
              <w:rPr>
                <w:rFonts w:ascii="Garamond" w:hAnsi="Garamond"/>
                <w:sz w:val="22"/>
                <w:szCs w:val="22"/>
              </w:rPr>
            </w:pPr>
            <w:r w:rsidRPr="009C538B">
              <w:rPr>
                <w:rFonts w:ascii="Garamond" w:hAnsi="Garamond"/>
                <w:sz w:val="22"/>
                <w:szCs w:val="22"/>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A919104" w14:textId="77777777" w:rsidR="007C0AB7" w:rsidRPr="009C538B" w:rsidRDefault="007C0AB7" w:rsidP="007C0AB7">
            <w:pPr>
              <w:jc w:val="center"/>
              <w:rPr>
                <w:rFonts w:ascii="Garamond" w:hAnsi="Garamond"/>
                <w:sz w:val="22"/>
                <w:szCs w:val="22"/>
              </w:rPr>
            </w:pPr>
          </w:p>
        </w:tc>
        <w:tc>
          <w:tcPr>
            <w:tcW w:w="2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53F4F" w14:textId="77777777" w:rsidR="007C0AB7" w:rsidRPr="009C538B" w:rsidRDefault="007C0AB7" w:rsidP="007C0AB7">
            <w:pPr>
              <w:jc w:val="center"/>
              <w:rPr>
                <w:rFonts w:ascii="Garamond" w:hAnsi="Garamond"/>
                <w:sz w:val="22"/>
                <w:szCs w:val="22"/>
              </w:rPr>
            </w:pPr>
            <w:r w:rsidRPr="009C538B">
              <w:rPr>
                <w:rFonts w:ascii="Garamond" w:hAnsi="Garamond"/>
                <w:sz w:val="22"/>
                <w:szCs w:val="22"/>
              </w:rPr>
              <w:t>Court order</w:t>
            </w:r>
          </w:p>
        </w:tc>
      </w:tr>
    </w:tbl>
    <w:p w14:paraId="2476857F" w14:textId="77777777" w:rsidR="008964F1" w:rsidRDefault="008964F1" w:rsidP="008964F1">
      <w:pPr>
        <w:spacing w:line="360" w:lineRule="auto"/>
        <w:rPr>
          <w:sz w:val="20"/>
        </w:rPr>
      </w:pPr>
    </w:p>
    <w:p w14:paraId="71EC2902" w14:textId="77777777" w:rsidR="006F27E8" w:rsidRDefault="006F27E8" w:rsidP="008964F1">
      <w:pPr>
        <w:spacing w:line="360" w:lineRule="auto"/>
        <w:rPr>
          <w:sz w:val="20"/>
        </w:rPr>
      </w:pPr>
    </w:p>
    <w:p w14:paraId="0BEE23B2" w14:textId="77777777" w:rsidR="0005583C" w:rsidRDefault="0005583C" w:rsidP="008964F1">
      <w:pPr>
        <w:spacing w:line="360" w:lineRule="auto"/>
        <w:rPr>
          <w:sz w:val="20"/>
        </w:rPr>
      </w:pPr>
    </w:p>
    <w:p w14:paraId="49DC21C8" w14:textId="77777777" w:rsidR="0005583C" w:rsidRDefault="0005583C" w:rsidP="008964F1">
      <w:pPr>
        <w:spacing w:line="360" w:lineRule="auto"/>
        <w:rPr>
          <w:sz w:val="20"/>
        </w:rPr>
      </w:pPr>
    </w:p>
    <w:p w14:paraId="1D08BF63" w14:textId="77777777" w:rsidR="0005583C" w:rsidRDefault="0005583C" w:rsidP="008964F1">
      <w:pPr>
        <w:spacing w:line="360" w:lineRule="auto"/>
        <w:rPr>
          <w:sz w:val="20"/>
        </w:rPr>
      </w:pPr>
    </w:p>
    <w:p w14:paraId="73A3089C" w14:textId="77777777" w:rsidR="0005583C" w:rsidRDefault="0005583C" w:rsidP="008964F1">
      <w:pPr>
        <w:spacing w:line="360" w:lineRule="auto"/>
        <w:rPr>
          <w:sz w:val="20"/>
        </w:rPr>
      </w:pPr>
    </w:p>
    <w:p w14:paraId="508E4C18" w14:textId="77777777" w:rsidR="0005583C" w:rsidRDefault="0005583C" w:rsidP="008964F1">
      <w:pPr>
        <w:spacing w:line="360" w:lineRule="auto"/>
        <w:rPr>
          <w:sz w:val="20"/>
        </w:rPr>
      </w:pPr>
    </w:p>
    <w:p w14:paraId="7E0A25A2" w14:textId="77777777" w:rsidR="0005583C" w:rsidRDefault="0005583C" w:rsidP="008964F1">
      <w:pPr>
        <w:spacing w:line="360" w:lineRule="auto"/>
        <w:rPr>
          <w:sz w:val="20"/>
        </w:rPr>
      </w:pPr>
    </w:p>
    <w:p w14:paraId="6652ADC9" w14:textId="77777777" w:rsidR="0005583C" w:rsidRDefault="0005583C" w:rsidP="008964F1">
      <w:pPr>
        <w:spacing w:line="360" w:lineRule="auto"/>
        <w:rPr>
          <w:sz w:val="20"/>
        </w:rPr>
      </w:pPr>
    </w:p>
    <w:p w14:paraId="0CE1F4A1" w14:textId="77777777" w:rsidR="0005583C" w:rsidRDefault="0005583C" w:rsidP="008964F1">
      <w:pPr>
        <w:spacing w:line="360" w:lineRule="auto"/>
        <w:rPr>
          <w:sz w:val="20"/>
        </w:rPr>
      </w:pPr>
    </w:p>
    <w:p w14:paraId="53727A96" w14:textId="77777777" w:rsidR="0005583C" w:rsidRDefault="0005583C" w:rsidP="008964F1">
      <w:pPr>
        <w:spacing w:line="360" w:lineRule="auto"/>
        <w:rPr>
          <w:sz w:val="20"/>
        </w:rPr>
      </w:pPr>
    </w:p>
    <w:p w14:paraId="69D5ABE0" w14:textId="77777777" w:rsidR="0005583C" w:rsidRDefault="0005583C" w:rsidP="008964F1">
      <w:pPr>
        <w:spacing w:line="360" w:lineRule="auto"/>
        <w:rPr>
          <w:sz w:val="20"/>
        </w:rPr>
      </w:pPr>
    </w:p>
    <w:p w14:paraId="452F92FB" w14:textId="77777777" w:rsidR="0005583C" w:rsidRDefault="0005583C" w:rsidP="008964F1">
      <w:pPr>
        <w:spacing w:line="360" w:lineRule="auto"/>
        <w:rPr>
          <w:sz w:val="20"/>
        </w:rPr>
      </w:pPr>
    </w:p>
    <w:p w14:paraId="4D268285" w14:textId="77777777" w:rsidR="0005583C" w:rsidRDefault="0005583C" w:rsidP="008964F1">
      <w:pPr>
        <w:spacing w:line="360" w:lineRule="auto"/>
        <w:rPr>
          <w:sz w:val="20"/>
        </w:rPr>
      </w:pPr>
    </w:p>
    <w:p w14:paraId="596A1244" w14:textId="77777777" w:rsidR="0005583C" w:rsidRDefault="0005583C" w:rsidP="008964F1">
      <w:pPr>
        <w:spacing w:line="360" w:lineRule="auto"/>
        <w:rPr>
          <w:sz w:val="20"/>
        </w:rPr>
      </w:pPr>
    </w:p>
    <w:p w14:paraId="554B8E66" w14:textId="77777777" w:rsidR="0005583C" w:rsidRDefault="0005583C" w:rsidP="008964F1">
      <w:pPr>
        <w:spacing w:line="360" w:lineRule="auto"/>
        <w:rPr>
          <w:sz w:val="20"/>
        </w:rPr>
      </w:pPr>
    </w:p>
    <w:p w14:paraId="4EA2B4C6" w14:textId="77777777" w:rsidR="0005583C" w:rsidRDefault="0005583C" w:rsidP="008964F1">
      <w:pPr>
        <w:spacing w:line="360" w:lineRule="auto"/>
        <w:rPr>
          <w:sz w:val="20"/>
        </w:rPr>
      </w:pPr>
    </w:p>
    <w:p w14:paraId="52FDE1FA" w14:textId="77777777" w:rsidR="0005583C" w:rsidRDefault="0005583C" w:rsidP="008964F1">
      <w:pPr>
        <w:spacing w:line="360" w:lineRule="auto"/>
        <w:rPr>
          <w:sz w:val="20"/>
        </w:rPr>
      </w:pPr>
    </w:p>
    <w:p w14:paraId="70D309AF" w14:textId="77777777" w:rsidR="0005583C" w:rsidRDefault="0005583C" w:rsidP="008964F1">
      <w:pPr>
        <w:spacing w:line="360" w:lineRule="auto"/>
        <w:rPr>
          <w:sz w:val="20"/>
        </w:rPr>
      </w:pPr>
    </w:p>
    <w:p w14:paraId="6B2784EB" w14:textId="77777777" w:rsidR="006F27E8" w:rsidRPr="008964F1" w:rsidRDefault="006F27E8" w:rsidP="008964F1">
      <w:pPr>
        <w:spacing w:line="360" w:lineRule="auto"/>
        <w:rPr>
          <w:sz w:val="20"/>
        </w:rPr>
      </w:pPr>
    </w:p>
    <w:tbl>
      <w:tblPr>
        <w:tblW w:w="11520"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4410"/>
        <w:gridCol w:w="4230"/>
      </w:tblGrid>
      <w:tr w:rsidR="006F27E8" w:rsidRPr="009847EF" w14:paraId="2F8E632D" w14:textId="77777777" w:rsidTr="006F27E8">
        <w:trPr>
          <w:trHeight w:val="1161"/>
        </w:trPr>
        <w:tc>
          <w:tcPr>
            <w:tcW w:w="2880" w:type="dxa"/>
            <w:shd w:val="clear" w:color="auto" w:fill="16355C"/>
          </w:tcPr>
          <w:p w14:paraId="66231F6F" w14:textId="77777777" w:rsidR="006F27E8" w:rsidRDefault="006F27E8" w:rsidP="0040065F">
            <w:pPr>
              <w:pStyle w:val="TableParagraph"/>
              <w:spacing w:before="7"/>
              <w:rPr>
                <w:b/>
                <w:sz w:val="17"/>
              </w:rPr>
            </w:pPr>
          </w:p>
          <w:p w14:paraId="6C79CD19" w14:textId="77777777" w:rsidR="006F27E8" w:rsidRPr="009847EF" w:rsidRDefault="006F27E8" w:rsidP="0040065F">
            <w:pPr>
              <w:pStyle w:val="TableParagraph"/>
              <w:spacing w:line="243" w:lineRule="exact"/>
              <w:ind w:left="98" w:right="96"/>
              <w:jc w:val="center"/>
              <w:rPr>
                <w:b/>
                <w:sz w:val="20"/>
                <w:highlight w:val="yellow"/>
              </w:rPr>
            </w:pPr>
            <w:r w:rsidRPr="009847EF">
              <w:rPr>
                <w:b/>
                <w:color w:val="FFFFFF"/>
                <w:sz w:val="20"/>
                <w:highlight w:val="yellow"/>
              </w:rPr>
              <w:t>CORE CHILDREN</w:t>
            </w:r>
          </w:p>
          <w:p w14:paraId="17BE27E1" w14:textId="77777777" w:rsidR="006F27E8" w:rsidRPr="009847EF" w:rsidRDefault="006F27E8" w:rsidP="0040065F">
            <w:pPr>
              <w:pStyle w:val="TableParagraph"/>
              <w:ind w:left="101" w:right="95"/>
              <w:jc w:val="center"/>
              <w:rPr>
                <w:b/>
                <w:sz w:val="20"/>
                <w:highlight w:val="yellow"/>
              </w:rPr>
            </w:pPr>
            <w:r w:rsidRPr="009847EF">
              <w:rPr>
                <w:b/>
                <w:color w:val="FFFFFF"/>
                <w:sz w:val="20"/>
                <w:highlight w:val="yellow"/>
              </w:rPr>
              <w:t>Priority Services (IC331.25.3)</w:t>
            </w:r>
          </w:p>
        </w:tc>
        <w:tc>
          <w:tcPr>
            <w:tcW w:w="4410" w:type="dxa"/>
            <w:shd w:val="clear" w:color="auto" w:fill="16355C"/>
          </w:tcPr>
          <w:p w14:paraId="750C9683" w14:textId="77777777" w:rsidR="006F27E8" w:rsidRPr="009847EF" w:rsidRDefault="006F27E8" w:rsidP="0040065F">
            <w:pPr>
              <w:pStyle w:val="TableParagraph"/>
              <w:rPr>
                <w:b/>
                <w:sz w:val="20"/>
                <w:highlight w:val="yellow"/>
              </w:rPr>
            </w:pPr>
          </w:p>
          <w:p w14:paraId="7EF70D22" w14:textId="77777777" w:rsidR="006F27E8" w:rsidRPr="009847EF" w:rsidRDefault="006F27E8" w:rsidP="0040065F">
            <w:pPr>
              <w:pStyle w:val="TableParagraph"/>
              <w:spacing w:before="5"/>
              <w:rPr>
                <w:b/>
                <w:sz w:val="17"/>
                <w:highlight w:val="yellow"/>
              </w:rPr>
            </w:pPr>
          </w:p>
          <w:p w14:paraId="66BFC0C5" w14:textId="77777777" w:rsidR="006F27E8" w:rsidRPr="009847EF" w:rsidRDefault="006F27E8" w:rsidP="0040065F">
            <w:pPr>
              <w:pStyle w:val="TableParagraph"/>
              <w:ind w:left="1062" w:right="1058"/>
              <w:jc w:val="center"/>
              <w:rPr>
                <w:b/>
                <w:sz w:val="20"/>
                <w:highlight w:val="yellow"/>
              </w:rPr>
            </w:pPr>
            <w:r w:rsidRPr="009847EF">
              <w:rPr>
                <w:b/>
                <w:color w:val="FFFFFF"/>
                <w:sz w:val="20"/>
                <w:highlight w:val="yellow"/>
              </w:rPr>
              <w:t>Description</w:t>
            </w:r>
          </w:p>
        </w:tc>
        <w:tc>
          <w:tcPr>
            <w:tcW w:w="4230" w:type="dxa"/>
            <w:shd w:val="clear" w:color="auto" w:fill="16355C"/>
          </w:tcPr>
          <w:p w14:paraId="6553234D" w14:textId="77777777" w:rsidR="006F27E8" w:rsidRPr="009847EF" w:rsidRDefault="006F27E8" w:rsidP="0040065F">
            <w:pPr>
              <w:pStyle w:val="TableParagraph"/>
              <w:rPr>
                <w:b/>
                <w:sz w:val="20"/>
                <w:highlight w:val="yellow"/>
              </w:rPr>
            </w:pPr>
          </w:p>
          <w:p w14:paraId="417E23BA" w14:textId="77777777" w:rsidR="006F27E8" w:rsidRPr="009847EF" w:rsidRDefault="006F27E8" w:rsidP="0040065F">
            <w:pPr>
              <w:pStyle w:val="TableParagraph"/>
              <w:spacing w:before="5"/>
              <w:rPr>
                <w:b/>
                <w:sz w:val="17"/>
                <w:highlight w:val="yellow"/>
              </w:rPr>
            </w:pPr>
          </w:p>
          <w:p w14:paraId="1F2D7FD9" w14:textId="77777777" w:rsidR="006F27E8" w:rsidRPr="009847EF" w:rsidRDefault="006F27E8" w:rsidP="0040065F">
            <w:pPr>
              <w:pStyle w:val="TableParagraph"/>
              <w:ind w:left="585"/>
              <w:rPr>
                <w:b/>
                <w:sz w:val="20"/>
                <w:highlight w:val="yellow"/>
              </w:rPr>
            </w:pPr>
            <w:r w:rsidRPr="009847EF">
              <w:rPr>
                <w:b/>
                <w:color w:val="FFFFFF"/>
                <w:sz w:val="20"/>
                <w:highlight w:val="yellow"/>
              </w:rPr>
              <w:t>Access Standards</w:t>
            </w:r>
          </w:p>
        </w:tc>
      </w:tr>
      <w:tr w:rsidR="009C538B" w:rsidRPr="009847EF" w14:paraId="2F7483C6" w14:textId="77777777" w:rsidTr="006F27E8">
        <w:trPr>
          <w:trHeight w:val="1161"/>
        </w:trPr>
        <w:tc>
          <w:tcPr>
            <w:tcW w:w="2880" w:type="dxa"/>
            <w:shd w:val="clear" w:color="auto" w:fill="BDD6EE" w:themeFill="accent1" w:themeFillTint="66"/>
          </w:tcPr>
          <w:p w14:paraId="047F89CC"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Assessment and</w:t>
            </w:r>
          </w:p>
          <w:p w14:paraId="2BD5FF6C"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evaluation</w:t>
            </w:r>
          </w:p>
          <w:p w14:paraId="4BB4A16F" w14:textId="77777777" w:rsidR="006F27E8" w:rsidRPr="009847EF" w:rsidRDefault="006F27E8" w:rsidP="0040065F">
            <w:pPr>
              <w:pStyle w:val="TableParagraph"/>
              <w:spacing w:before="7"/>
              <w:rPr>
                <w:rFonts w:ascii="Garamond" w:hAnsi="Garamond"/>
                <w:b/>
                <w:highlight w:val="yellow"/>
              </w:rPr>
            </w:pPr>
            <w:r w:rsidRPr="009847EF">
              <w:rPr>
                <w:rFonts w:ascii="Garamond" w:hAnsi="Garamond"/>
                <w:bCs/>
                <w:highlight w:val="yellow"/>
              </w:rPr>
              <w:t xml:space="preserve">relating to eligibility for services. </w:t>
            </w:r>
          </w:p>
        </w:tc>
        <w:tc>
          <w:tcPr>
            <w:tcW w:w="4410" w:type="dxa"/>
            <w:shd w:val="clear" w:color="auto" w:fill="BDD6EE" w:themeFill="accent1" w:themeFillTint="66"/>
          </w:tcPr>
          <w:p w14:paraId="6BA1F8F0" w14:textId="77777777" w:rsidR="006F27E8" w:rsidRPr="009847EF" w:rsidRDefault="006F27E8" w:rsidP="0040065F">
            <w:pPr>
              <w:pStyle w:val="TableParagraph"/>
              <w:rPr>
                <w:rFonts w:ascii="Garamond" w:hAnsi="Garamond"/>
                <w:b/>
                <w:highlight w:val="yellow"/>
              </w:rPr>
            </w:pPr>
            <w:r w:rsidRPr="009847EF">
              <w:rPr>
                <w:rFonts w:ascii="Garamond" w:hAnsi="Garamond"/>
                <w:bCs/>
                <w:highlight w:val="yellow"/>
              </w:rPr>
              <w:t>The clinical review by a mental health professional of the current functioning of the individual using the service in regard to the individual’s situation, needs, strengths, abilities, desires and goals to determine the appropriate level of care.</w:t>
            </w:r>
          </w:p>
        </w:tc>
        <w:tc>
          <w:tcPr>
            <w:tcW w:w="4230" w:type="dxa"/>
            <w:shd w:val="clear" w:color="auto" w:fill="BDD6EE" w:themeFill="accent1" w:themeFillTint="66"/>
          </w:tcPr>
          <w:p w14:paraId="3FD7F251" w14:textId="5A4D246A" w:rsidR="006F27E8" w:rsidRPr="009847EF" w:rsidRDefault="006F27E8" w:rsidP="0040065F">
            <w:pPr>
              <w:pStyle w:val="TableParagraph"/>
              <w:rPr>
                <w:rFonts w:ascii="Garamond" w:hAnsi="Garamond"/>
                <w:bCs/>
                <w:highlight w:val="yellow"/>
              </w:rPr>
            </w:pPr>
            <w:r w:rsidRPr="009847EF">
              <w:rPr>
                <w:rFonts w:ascii="Garamond" w:hAnsi="Garamond"/>
                <w:bCs/>
                <w:highlight w:val="yellow"/>
              </w:rPr>
              <w:t xml:space="preserve">Assessment </w:t>
            </w:r>
            <w:r w:rsidR="00FC14C3" w:rsidRPr="009847EF">
              <w:rPr>
                <w:rFonts w:ascii="Garamond" w:hAnsi="Garamond"/>
                <w:bCs/>
                <w:highlight w:val="yellow"/>
              </w:rPr>
              <w:t>is part of the outpatient (Emergency, Urgent or Routine)</w:t>
            </w:r>
          </w:p>
          <w:p w14:paraId="46BBD8AF" w14:textId="713E197B" w:rsidR="006F27E8" w:rsidRPr="009847EF" w:rsidRDefault="006F27E8" w:rsidP="0040065F">
            <w:pPr>
              <w:pStyle w:val="TableParagraph"/>
              <w:rPr>
                <w:rFonts w:ascii="Garamond" w:hAnsi="Garamond"/>
                <w:bCs/>
                <w:highlight w:val="yellow"/>
              </w:rPr>
            </w:pPr>
          </w:p>
        </w:tc>
      </w:tr>
      <w:tr w:rsidR="009C538B" w:rsidRPr="009847EF" w14:paraId="30BBF69A" w14:textId="77777777" w:rsidTr="006F27E8">
        <w:trPr>
          <w:trHeight w:val="1161"/>
        </w:trPr>
        <w:tc>
          <w:tcPr>
            <w:tcW w:w="2880" w:type="dxa"/>
            <w:shd w:val="clear" w:color="auto" w:fill="BDD6EE" w:themeFill="accent1" w:themeFillTint="66"/>
          </w:tcPr>
          <w:p w14:paraId="23F0005F"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 xml:space="preserve">Behavioral Health Inpatient Treatment </w:t>
            </w:r>
          </w:p>
        </w:tc>
        <w:tc>
          <w:tcPr>
            <w:tcW w:w="4410" w:type="dxa"/>
            <w:shd w:val="clear" w:color="auto" w:fill="BDD6EE" w:themeFill="accent1" w:themeFillTint="66"/>
          </w:tcPr>
          <w:p w14:paraId="494B1441"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 xml:space="preserve">Means inpatient psychiatric services to treat an acute psychiatric condition provided in a licensed hospital with a psychiatric unit or a licensed freestanding psychiatric hospital. </w:t>
            </w:r>
          </w:p>
        </w:tc>
        <w:tc>
          <w:tcPr>
            <w:tcW w:w="4230" w:type="dxa"/>
            <w:shd w:val="clear" w:color="auto" w:fill="BDD6EE" w:themeFill="accent1" w:themeFillTint="66"/>
          </w:tcPr>
          <w:p w14:paraId="6054CFFD" w14:textId="77777777" w:rsidR="006F27E8" w:rsidRPr="009847EF" w:rsidRDefault="006F27E8" w:rsidP="0040065F">
            <w:pPr>
              <w:pStyle w:val="TableParagraph"/>
              <w:rPr>
                <w:rFonts w:ascii="Garamond" w:hAnsi="Garamond"/>
                <w:bCs/>
                <w:highlight w:val="yellow"/>
              </w:rPr>
            </w:pPr>
            <w:r w:rsidRPr="009847EF">
              <w:rPr>
                <w:rFonts w:ascii="Garamond" w:hAnsi="Garamond"/>
                <w:highlight w:val="yellow"/>
              </w:rPr>
              <w:t>Shall receive treatment within 24 hours.</w:t>
            </w:r>
          </w:p>
        </w:tc>
      </w:tr>
      <w:tr w:rsidR="009C538B" w:rsidRPr="009847EF" w14:paraId="34CE52B6" w14:textId="77777777" w:rsidTr="006F27E8">
        <w:trPr>
          <w:trHeight w:val="1161"/>
        </w:trPr>
        <w:tc>
          <w:tcPr>
            <w:tcW w:w="2880" w:type="dxa"/>
            <w:shd w:val="clear" w:color="auto" w:fill="BDD6EE" w:themeFill="accent1" w:themeFillTint="66"/>
          </w:tcPr>
          <w:p w14:paraId="35F035AE"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Behavioral Health Outpatient Therapy</w:t>
            </w:r>
          </w:p>
        </w:tc>
        <w:tc>
          <w:tcPr>
            <w:tcW w:w="4410" w:type="dxa"/>
            <w:shd w:val="clear" w:color="auto" w:fill="BDD6EE" w:themeFill="accent1" w:themeFillTint="66"/>
          </w:tcPr>
          <w:p w14:paraId="5B4835D7"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Means the same as “outpatient services” described in Iowa Code section 230A.106(2)”a”.</w:t>
            </w:r>
          </w:p>
        </w:tc>
        <w:tc>
          <w:tcPr>
            <w:tcW w:w="4230" w:type="dxa"/>
            <w:shd w:val="clear" w:color="auto" w:fill="BDD6EE" w:themeFill="accent1" w:themeFillTint="66"/>
          </w:tcPr>
          <w:p w14:paraId="7C466CF1" w14:textId="77777777" w:rsidR="006F27E8" w:rsidRPr="009847EF" w:rsidRDefault="006F27E8" w:rsidP="0040065F">
            <w:pPr>
              <w:pStyle w:val="TableParagraph"/>
              <w:rPr>
                <w:rFonts w:ascii="Garamond" w:hAnsi="Garamond"/>
                <w:bCs/>
                <w:highlight w:val="yellow"/>
              </w:rPr>
            </w:pPr>
            <w:r w:rsidRPr="009847EF">
              <w:rPr>
                <w:rFonts w:ascii="Garamond" w:hAnsi="Garamond"/>
                <w:highlight w:val="yellow"/>
              </w:rPr>
              <w:t>Emergency within 15 minutes of phone contact. Urgent: within 1 hour of presentation or 24 hours of phone contact. Routine: within 4 weeks of request for appointment.</w:t>
            </w:r>
          </w:p>
        </w:tc>
      </w:tr>
      <w:tr w:rsidR="009C538B" w:rsidRPr="009847EF" w14:paraId="07C577C9" w14:textId="77777777" w:rsidTr="006F27E8">
        <w:trPr>
          <w:trHeight w:val="1161"/>
        </w:trPr>
        <w:tc>
          <w:tcPr>
            <w:tcW w:w="2880" w:type="dxa"/>
            <w:shd w:val="clear" w:color="auto" w:fill="BDD6EE" w:themeFill="accent1" w:themeFillTint="66"/>
          </w:tcPr>
          <w:p w14:paraId="6A47DF04"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 xml:space="preserve">Crisis Stabilization Community Based Services </w:t>
            </w:r>
          </w:p>
        </w:tc>
        <w:tc>
          <w:tcPr>
            <w:tcW w:w="4410" w:type="dxa"/>
            <w:shd w:val="clear" w:color="auto" w:fill="BDD6EE" w:themeFill="accent1" w:themeFillTint="66"/>
          </w:tcPr>
          <w:p w14:paraId="6243808E"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CSCBS means short-term services designed to de-escalate a crisis situation and stabilize and individual following a mental health crisis and provided where the individual lives, works or recreates.</w:t>
            </w:r>
          </w:p>
        </w:tc>
        <w:tc>
          <w:tcPr>
            <w:tcW w:w="4230" w:type="dxa"/>
            <w:shd w:val="clear" w:color="auto" w:fill="BDD6EE" w:themeFill="accent1" w:themeFillTint="66"/>
          </w:tcPr>
          <w:p w14:paraId="52A7BB33"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Available 24 hours per day, 7 days a week, 365 days per year.</w:t>
            </w:r>
          </w:p>
        </w:tc>
      </w:tr>
      <w:tr w:rsidR="009C538B" w:rsidRPr="009847EF" w14:paraId="2B985ABC" w14:textId="77777777" w:rsidTr="006F27E8">
        <w:trPr>
          <w:trHeight w:val="1161"/>
        </w:trPr>
        <w:tc>
          <w:tcPr>
            <w:tcW w:w="2880" w:type="dxa"/>
            <w:shd w:val="clear" w:color="auto" w:fill="BDD6EE" w:themeFill="accent1" w:themeFillTint="66"/>
          </w:tcPr>
          <w:p w14:paraId="3D910ED8"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Crisis Stabilization Residential Services</w:t>
            </w:r>
          </w:p>
        </w:tc>
        <w:tc>
          <w:tcPr>
            <w:tcW w:w="4410" w:type="dxa"/>
            <w:shd w:val="clear" w:color="auto" w:fill="BDD6EE" w:themeFill="accent1" w:themeFillTint="66"/>
          </w:tcPr>
          <w:p w14:paraId="00F3507C" w14:textId="77777777" w:rsidR="006F27E8" w:rsidRPr="009847EF" w:rsidRDefault="006F27E8" w:rsidP="0040065F">
            <w:pPr>
              <w:pStyle w:val="TableParagraph"/>
              <w:rPr>
                <w:rFonts w:ascii="Garamond" w:hAnsi="Garamond"/>
                <w:bCs/>
                <w:highlight w:val="yellow"/>
              </w:rPr>
            </w:pPr>
            <w:r w:rsidRPr="009847EF">
              <w:rPr>
                <w:rFonts w:ascii="Garamond" w:hAnsi="Garamond"/>
                <w:highlight w:val="yellow"/>
              </w:rPr>
              <w:t>CSRS means a short-term alternative living arrangement designed to de-escalate a crisis situation and stabilize an individual following a mental health crisis and is provided in organization-arranged settings of no more than 16 beds</w:t>
            </w:r>
          </w:p>
        </w:tc>
        <w:tc>
          <w:tcPr>
            <w:tcW w:w="4230" w:type="dxa"/>
            <w:shd w:val="clear" w:color="auto" w:fill="BDD6EE" w:themeFill="accent1" w:themeFillTint="66"/>
          </w:tcPr>
          <w:p w14:paraId="11635AA0"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Available 24 hours per day, 7 days a week, 365 days per year.</w:t>
            </w:r>
          </w:p>
        </w:tc>
      </w:tr>
      <w:tr w:rsidR="009C538B" w:rsidRPr="009847EF" w14:paraId="41DCB99A" w14:textId="77777777" w:rsidTr="006F27E8">
        <w:trPr>
          <w:trHeight w:val="1161"/>
        </w:trPr>
        <w:tc>
          <w:tcPr>
            <w:tcW w:w="2880" w:type="dxa"/>
            <w:shd w:val="clear" w:color="auto" w:fill="BDD6EE" w:themeFill="accent1" w:themeFillTint="66"/>
          </w:tcPr>
          <w:p w14:paraId="0EDD9C87"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 xml:space="preserve">Early Identification </w:t>
            </w:r>
          </w:p>
        </w:tc>
        <w:tc>
          <w:tcPr>
            <w:tcW w:w="4410" w:type="dxa"/>
            <w:shd w:val="clear" w:color="auto" w:fill="BDD6EE" w:themeFill="accent1" w:themeFillTint="66"/>
          </w:tcPr>
          <w:p w14:paraId="66CAA80B" w14:textId="77777777" w:rsidR="006F27E8" w:rsidRPr="009847EF" w:rsidRDefault="006F27E8" w:rsidP="0040065F">
            <w:pPr>
              <w:pStyle w:val="TableParagraph"/>
              <w:rPr>
                <w:rFonts w:ascii="Garamond" w:hAnsi="Garamond"/>
                <w:highlight w:val="yellow"/>
              </w:rPr>
            </w:pPr>
            <w:r w:rsidRPr="009847EF">
              <w:rPr>
                <w:rFonts w:ascii="Garamond" w:hAnsi="Garamond"/>
                <w:highlight w:val="yellow"/>
              </w:rPr>
              <w:t xml:space="preserve">Means the process of detecting developmental delays, mental illness, or untreated conditions that may indicate the need for further evaluation. </w:t>
            </w:r>
          </w:p>
        </w:tc>
        <w:tc>
          <w:tcPr>
            <w:tcW w:w="4230" w:type="dxa"/>
            <w:shd w:val="clear" w:color="auto" w:fill="BDD6EE" w:themeFill="accent1" w:themeFillTint="66"/>
          </w:tcPr>
          <w:p w14:paraId="079D8AA6"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 xml:space="preserve">A child shall receive early identification services within four weeks of the time the request for such services is made. </w:t>
            </w:r>
          </w:p>
        </w:tc>
      </w:tr>
      <w:tr w:rsidR="009C538B" w:rsidRPr="009847EF" w14:paraId="61B316DF" w14:textId="77777777" w:rsidTr="006F27E8">
        <w:trPr>
          <w:trHeight w:val="1161"/>
        </w:trPr>
        <w:tc>
          <w:tcPr>
            <w:tcW w:w="2880" w:type="dxa"/>
            <w:shd w:val="clear" w:color="auto" w:fill="BDD6EE" w:themeFill="accent1" w:themeFillTint="66"/>
          </w:tcPr>
          <w:p w14:paraId="4BC924BB"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Early Intervention</w:t>
            </w:r>
          </w:p>
        </w:tc>
        <w:tc>
          <w:tcPr>
            <w:tcW w:w="4410" w:type="dxa"/>
            <w:shd w:val="clear" w:color="auto" w:fill="BDD6EE" w:themeFill="accent1" w:themeFillTint="66"/>
          </w:tcPr>
          <w:p w14:paraId="7E930753" w14:textId="77777777" w:rsidR="006F27E8" w:rsidRPr="009847EF" w:rsidRDefault="006F27E8" w:rsidP="0040065F">
            <w:pPr>
              <w:pStyle w:val="TableParagraph"/>
              <w:rPr>
                <w:rFonts w:ascii="Garamond" w:hAnsi="Garamond"/>
                <w:highlight w:val="yellow"/>
              </w:rPr>
            </w:pPr>
            <w:r w:rsidRPr="009847EF">
              <w:rPr>
                <w:rFonts w:ascii="Garamond" w:hAnsi="Garamond"/>
                <w:highlight w:val="yellow"/>
              </w:rPr>
              <w:t xml:space="preserve">Means services designed to address the social, emotional, and developmental needs of children at their earliest stages to decrease long-term effects and provide support in meeting developmental milestones. </w:t>
            </w:r>
          </w:p>
        </w:tc>
        <w:tc>
          <w:tcPr>
            <w:tcW w:w="4230" w:type="dxa"/>
            <w:shd w:val="clear" w:color="auto" w:fill="BDD6EE" w:themeFill="accent1" w:themeFillTint="66"/>
          </w:tcPr>
          <w:p w14:paraId="698D02D8"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 xml:space="preserve">A child shall receive early intervention services within four weeks of the time the request for such services is made. </w:t>
            </w:r>
          </w:p>
        </w:tc>
      </w:tr>
      <w:tr w:rsidR="009C538B" w:rsidRPr="009847EF" w14:paraId="5EE47643" w14:textId="77777777" w:rsidTr="006F27E8">
        <w:trPr>
          <w:trHeight w:val="1161"/>
        </w:trPr>
        <w:tc>
          <w:tcPr>
            <w:tcW w:w="2880" w:type="dxa"/>
            <w:shd w:val="clear" w:color="auto" w:fill="BDD6EE" w:themeFill="accent1" w:themeFillTint="66"/>
          </w:tcPr>
          <w:p w14:paraId="2E815343"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 xml:space="preserve">Education </w:t>
            </w:r>
          </w:p>
        </w:tc>
        <w:tc>
          <w:tcPr>
            <w:tcW w:w="4410" w:type="dxa"/>
            <w:shd w:val="clear" w:color="auto" w:fill="BDD6EE" w:themeFill="accent1" w:themeFillTint="66"/>
          </w:tcPr>
          <w:p w14:paraId="3263FA8C" w14:textId="77777777" w:rsidR="006F27E8" w:rsidRPr="009847EF" w:rsidRDefault="006F27E8" w:rsidP="0040065F">
            <w:pPr>
              <w:pStyle w:val="TableParagraph"/>
              <w:rPr>
                <w:rFonts w:ascii="Garamond" w:hAnsi="Garamond"/>
                <w:highlight w:val="yellow"/>
              </w:rPr>
            </w:pPr>
            <w:r w:rsidRPr="009847EF">
              <w:rPr>
                <w:rFonts w:ascii="Garamond" w:hAnsi="Garamond"/>
                <w:highlight w:val="yellow"/>
              </w:rPr>
              <w:t xml:space="preserve">Means activities that increase awareness and understanding of the causes and nature of conditions or factors which affect an individual’s development and functioning. </w:t>
            </w:r>
          </w:p>
        </w:tc>
        <w:tc>
          <w:tcPr>
            <w:tcW w:w="4230" w:type="dxa"/>
            <w:shd w:val="clear" w:color="auto" w:fill="BDD6EE" w:themeFill="accent1" w:themeFillTint="66"/>
          </w:tcPr>
          <w:p w14:paraId="408F9218" w14:textId="77777777" w:rsidR="006F27E8" w:rsidRPr="009847EF" w:rsidRDefault="006F27E8" w:rsidP="0040065F">
            <w:pPr>
              <w:pStyle w:val="TableParagraph"/>
              <w:rPr>
                <w:rFonts w:ascii="Garamond" w:hAnsi="Garamond"/>
                <w:bCs/>
                <w:highlight w:val="yellow"/>
              </w:rPr>
            </w:pPr>
            <w:r w:rsidRPr="009847EF">
              <w:rPr>
                <w:rFonts w:ascii="Garamond" w:hAnsi="Garamond"/>
                <w:bCs/>
                <w:highlight w:val="yellow"/>
              </w:rPr>
              <w:t>Education activities shall be carried out at least four times a year.</w:t>
            </w:r>
          </w:p>
        </w:tc>
      </w:tr>
      <w:tr w:rsidR="009C538B" w:rsidRPr="009847EF" w14:paraId="2746BF25" w14:textId="77777777" w:rsidTr="006F27E8">
        <w:trPr>
          <w:trHeight w:val="1161"/>
        </w:trPr>
        <w:tc>
          <w:tcPr>
            <w:tcW w:w="2880" w:type="dxa"/>
            <w:shd w:val="clear" w:color="auto" w:fill="BDD6EE" w:themeFill="accent1" w:themeFillTint="66"/>
          </w:tcPr>
          <w:p w14:paraId="7D99D67B"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 xml:space="preserve">Medication Prescribing and Management </w:t>
            </w:r>
          </w:p>
        </w:tc>
        <w:tc>
          <w:tcPr>
            <w:tcW w:w="4410" w:type="dxa"/>
            <w:shd w:val="clear" w:color="auto" w:fill="BDD6EE" w:themeFill="accent1" w:themeFillTint="66"/>
          </w:tcPr>
          <w:p w14:paraId="11C62D57" w14:textId="77777777" w:rsidR="006F27E8" w:rsidRPr="009847EF" w:rsidRDefault="006F27E8" w:rsidP="0040065F">
            <w:pPr>
              <w:pStyle w:val="TableParagraph"/>
              <w:rPr>
                <w:rFonts w:ascii="Garamond" w:hAnsi="Garamond"/>
                <w:highlight w:val="yellow"/>
              </w:rPr>
            </w:pPr>
            <w:r w:rsidRPr="009847EF">
              <w:rPr>
                <w:rFonts w:ascii="Garamond" w:hAnsi="Garamond"/>
                <w:highlight w:val="yellow"/>
              </w:rPr>
              <w:t>Prescribing: Services with the individual present provided by an appropriately licensed professional as authorized by Iowa law including, but not limited to, determining how the medication is affecting the individual; determining any drug interactions or adverse drug effects on the individual; determining the proper dosage level; and prescribing medication for the individual for the period of time before the individual is seen again.</w:t>
            </w:r>
          </w:p>
          <w:p w14:paraId="7AC6116F" w14:textId="77777777" w:rsidR="006F27E8" w:rsidRPr="009847EF" w:rsidRDefault="006F27E8" w:rsidP="0040065F">
            <w:pPr>
              <w:pStyle w:val="TableParagraph"/>
              <w:rPr>
                <w:rFonts w:ascii="Garamond" w:hAnsi="Garamond"/>
                <w:highlight w:val="yellow"/>
              </w:rPr>
            </w:pPr>
            <w:r w:rsidRPr="009847EF">
              <w:rPr>
                <w:rFonts w:ascii="Garamond" w:hAnsi="Garamond"/>
                <w:highlight w:val="yellow"/>
              </w:rPr>
              <w:t xml:space="preserve">Management: means services provided directly to </w:t>
            </w:r>
            <w:r w:rsidRPr="009847EF">
              <w:rPr>
                <w:rFonts w:ascii="Garamond" w:hAnsi="Garamond"/>
                <w:highlight w:val="yellow"/>
              </w:rPr>
              <w:lastRenderedPageBreak/>
              <w:t xml:space="preserve">or on behalf of the individual by licensed professional as authorized by Iowa law including, but not limited to, monitoring effectiveness of and compliance with a medication regimen; coordination with care providers; investigating potentially negative or united psychopharmacologic or medical interactions; reviewing laboratory reports; and activities pursuant to licensed prescriber orders. </w:t>
            </w:r>
          </w:p>
        </w:tc>
        <w:tc>
          <w:tcPr>
            <w:tcW w:w="4230" w:type="dxa"/>
            <w:shd w:val="clear" w:color="auto" w:fill="BDD6EE" w:themeFill="accent1" w:themeFillTint="66"/>
          </w:tcPr>
          <w:p w14:paraId="1B97BD52" w14:textId="77777777" w:rsidR="006F27E8" w:rsidRPr="009847EF" w:rsidRDefault="006F27E8" w:rsidP="0040065F">
            <w:pPr>
              <w:pStyle w:val="TableParagraph"/>
              <w:rPr>
                <w:rFonts w:ascii="Garamond" w:hAnsi="Garamond"/>
                <w:bCs/>
                <w:highlight w:val="yellow"/>
              </w:rPr>
            </w:pPr>
            <w:r w:rsidRPr="009847EF">
              <w:rPr>
                <w:rFonts w:ascii="Garamond" w:hAnsi="Garamond"/>
                <w:highlight w:val="yellow"/>
              </w:rPr>
              <w:lastRenderedPageBreak/>
              <w:t>Standardized Assessment support the need for this service.</w:t>
            </w:r>
          </w:p>
        </w:tc>
      </w:tr>
      <w:tr w:rsidR="009C538B" w:rsidRPr="009847EF" w14:paraId="00FEB6B9" w14:textId="77777777" w:rsidTr="006F27E8">
        <w:trPr>
          <w:trHeight w:val="1161"/>
        </w:trPr>
        <w:tc>
          <w:tcPr>
            <w:tcW w:w="2880" w:type="dxa"/>
            <w:shd w:val="clear" w:color="auto" w:fill="BDD6EE" w:themeFill="accent1" w:themeFillTint="66"/>
          </w:tcPr>
          <w:p w14:paraId="601FA570" w14:textId="77777777"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Mobile Response</w:t>
            </w:r>
          </w:p>
        </w:tc>
        <w:tc>
          <w:tcPr>
            <w:tcW w:w="4410" w:type="dxa"/>
            <w:shd w:val="clear" w:color="auto" w:fill="BDD6EE" w:themeFill="accent1" w:themeFillTint="66"/>
          </w:tcPr>
          <w:p w14:paraId="391A9FF7" w14:textId="09D86864" w:rsidR="006F27E8" w:rsidRPr="009847EF" w:rsidRDefault="00864AC5" w:rsidP="0040065F">
            <w:pPr>
              <w:pStyle w:val="TableParagraph"/>
              <w:rPr>
                <w:rFonts w:ascii="Garamond" w:hAnsi="Garamond"/>
                <w:highlight w:val="yellow"/>
              </w:rPr>
            </w:pPr>
            <w:r w:rsidRPr="009847EF">
              <w:rPr>
                <w:rFonts w:ascii="Garamond" w:hAnsi="Garamond"/>
                <w:highlight w:val="yellow"/>
              </w:rPr>
              <w:t xml:space="preserve">A </w:t>
            </w:r>
            <w:r w:rsidR="006F27E8" w:rsidRPr="009847EF">
              <w:rPr>
                <w:rFonts w:ascii="Garamond" w:hAnsi="Garamond"/>
                <w:highlight w:val="yellow"/>
              </w:rPr>
              <w:t xml:space="preserve">mental health service which provides on-site, face to face mental health crisis services for an individual experiencing a mental health crisis. Crisis response staff providing mobile response have the capacity to intervene wherever the crisis is occurring, including but not limited to the individual’s place of residence, an emergency room, police station, outpatient health setting, school, recovery center or any other location where the individual lives, works attends schools or socializes. </w:t>
            </w:r>
          </w:p>
        </w:tc>
        <w:tc>
          <w:tcPr>
            <w:tcW w:w="4230" w:type="dxa"/>
            <w:shd w:val="clear" w:color="auto" w:fill="BDD6EE" w:themeFill="accent1" w:themeFillTint="66"/>
          </w:tcPr>
          <w:p w14:paraId="4D779E3F" w14:textId="77777777" w:rsidR="006F27E8" w:rsidRPr="009847EF" w:rsidRDefault="006F27E8" w:rsidP="0040065F">
            <w:pPr>
              <w:pStyle w:val="TableParagraph"/>
              <w:rPr>
                <w:rFonts w:ascii="Garamond" w:hAnsi="Garamond"/>
                <w:bCs/>
                <w:highlight w:val="yellow"/>
              </w:rPr>
            </w:pPr>
            <w:r w:rsidRPr="009847EF">
              <w:rPr>
                <w:rFonts w:ascii="Garamond" w:hAnsi="Garamond"/>
                <w:highlight w:val="yellow"/>
              </w:rPr>
              <w:t xml:space="preserve">An individual in need of mobile response services shall have face-to-face contact with mobile crisis staff within 60 minutes of dispatch. </w:t>
            </w:r>
          </w:p>
        </w:tc>
      </w:tr>
      <w:tr w:rsidR="009C538B" w:rsidRPr="00025D33" w14:paraId="61988648" w14:textId="77777777" w:rsidTr="006F27E8">
        <w:trPr>
          <w:trHeight w:val="1161"/>
        </w:trPr>
        <w:tc>
          <w:tcPr>
            <w:tcW w:w="2880" w:type="dxa"/>
            <w:shd w:val="clear" w:color="auto" w:fill="BDD6EE" w:themeFill="accent1" w:themeFillTint="66"/>
          </w:tcPr>
          <w:p w14:paraId="46B496E5" w14:textId="1A84F5D8" w:rsidR="006F27E8" w:rsidRPr="009847EF" w:rsidRDefault="006F27E8" w:rsidP="0040065F">
            <w:pPr>
              <w:pStyle w:val="TableParagraph"/>
              <w:spacing w:before="7"/>
              <w:rPr>
                <w:rFonts w:ascii="Garamond" w:hAnsi="Garamond"/>
                <w:bCs/>
                <w:highlight w:val="yellow"/>
              </w:rPr>
            </w:pPr>
            <w:r w:rsidRPr="009847EF">
              <w:rPr>
                <w:rFonts w:ascii="Garamond" w:hAnsi="Garamond"/>
                <w:bCs/>
                <w:highlight w:val="yellow"/>
              </w:rPr>
              <w:t xml:space="preserve">Prevention </w:t>
            </w:r>
          </w:p>
        </w:tc>
        <w:tc>
          <w:tcPr>
            <w:tcW w:w="4410" w:type="dxa"/>
            <w:shd w:val="clear" w:color="auto" w:fill="BDD6EE" w:themeFill="accent1" w:themeFillTint="66"/>
          </w:tcPr>
          <w:p w14:paraId="190DB82B" w14:textId="79D80EBF" w:rsidR="006F27E8" w:rsidRPr="009847EF" w:rsidRDefault="00864AC5" w:rsidP="0040065F">
            <w:pPr>
              <w:pStyle w:val="TableParagraph"/>
              <w:rPr>
                <w:rFonts w:ascii="Garamond" w:hAnsi="Garamond"/>
                <w:highlight w:val="yellow"/>
              </w:rPr>
            </w:pPr>
            <w:r w:rsidRPr="009847EF">
              <w:rPr>
                <w:rFonts w:ascii="Garamond" w:hAnsi="Garamond"/>
                <w:highlight w:val="yellow"/>
              </w:rPr>
              <w:t>E</w:t>
            </w:r>
            <w:r w:rsidR="006F27E8" w:rsidRPr="009847EF">
              <w:rPr>
                <w:rFonts w:ascii="Garamond" w:hAnsi="Garamond"/>
                <w:highlight w:val="yellow"/>
              </w:rPr>
              <w:t xml:space="preserve">fforts to increase awareness and understanding of the causes and nature of conditions or situations which affect an individual’s functioning in society.  Prevention activities are designed to convey information about the cause of conditions, situations, or problems that interfere with an individual’s functioning or ways in which that information can be used to prevent their occurrence or reduce their effect and may include, but not be limited to, training events, webinars, presentations, and public meetings. </w:t>
            </w:r>
          </w:p>
        </w:tc>
        <w:tc>
          <w:tcPr>
            <w:tcW w:w="4230" w:type="dxa"/>
            <w:shd w:val="clear" w:color="auto" w:fill="BDD6EE" w:themeFill="accent1" w:themeFillTint="66"/>
          </w:tcPr>
          <w:p w14:paraId="3E5F1AEB" w14:textId="77777777" w:rsidR="006F27E8" w:rsidRPr="007F04B3" w:rsidRDefault="006F27E8" w:rsidP="0040065F">
            <w:pPr>
              <w:pStyle w:val="TableParagraph"/>
              <w:rPr>
                <w:rFonts w:ascii="Garamond" w:hAnsi="Garamond"/>
                <w:bCs/>
              </w:rPr>
            </w:pPr>
            <w:r w:rsidRPr="009847EF">
              <w:rPr>
                <w:rFonts w:ascii="Garamond" w:hAnsi="Garamond"/>
                <w:bCs/>
                <w:highlight w:val="yellow"/>
              </w:rPr>
              <w:t>Prevention activities shall be carried out at least four times a year.</w:t>
            </w:r>
            <w:r w:rsidRPr="007F04B3">
              <w:rPr>
                <w:rFonts w:ascii="Garamond" w:hAnsi="Garamond"/>
                <w:bCs/>
              </w:rPr>
              <w:t xml:space="preserve"> </w:t>
            </w:r>
          </w:p>
        </w:tc>
      </w:tr>
    </w:tbl>
    <w:p w14:paraId="33645AFD" w14:textId="77777777" w:rsidR="006F27E8" w:rsidRPr="00025D33" w:rsidRDefault="006F27E8" w:rsidP="006F27E8">
      <w:pPr>
        <w:pStyle w:val="BodyText"/>
        <w:spacing w:before="46" w:line="276" w:lineRule="auto"/>
        <w:ind w:left="688" w:right="791"/>
        <w:rPr>
          <w:rFonts w:ascii="Garamond" w:hAnsi="Garamond"/>
          <w:sz w:val="22"/>
          <w:szCs w:val="22"/>
        </w:rPr>
      </w:pPr>
    </w:p>
    <w:p w14:paraId="2C0365CA" w14:textId="77777777" w:rsidR="008964F1" w:rsidRPr="00025D33" w:rsidRDefault="008964F1" w:rsidP="008964F1">
      <w:pPr>
        <w:overflowPunct/>
        <w:autoSpaceDE/>
        <w:autoSpaceDN/>
        <w:adjustRightInd/>
        <w:textAlignment w:val="auto"/>
        <w:rPr>
          <w:rFonts w:ascii="Garamond" w:hAnsi="Garamond"/>
          <w:sz w:val="22"/>
          <w:szCs w:val="22"/>
        </w:rPr>
      </w:pPr>
      <w:r w:rsidRPr="00025D33">
        <w:rPr>
          <w:rFonts w:ascii="Garamond" w:hAnsi="Garamond"/>
          <w:sz w:val="22"/>
          <w:szCs w:val="22"/>
        </w:rPr>
        <w:br w:type="page"/>
      </w:r>
    </w:p>
    <w:tbl>
      <w:tblPr>
        <w:tblW w:w="10004" w:type="dxa"/>
        <w:tblInd w:w="93" w:type="dxa"/>
        <w:tblLook w:val="04A0" w:firstRow="1" w:lastRow="0" w:firstColumn="1" w:lastColumn="0" w:noHBand="0" w:noVBand="1"/>
      </w:tblPr>
      <w:tblGrid>
        <w:gridCol w:w="2472"/>
        <w:gridCol w:w="2697"/>
        <w:gridCol w:w="1450"/>
        <w:gridCol w:w="1356"/>
        <w:gridCol w:w="2029"/>
      </w:tblGrid>
      <w:tr w:rsidR="00D170B1" w:rsidRPr="008964F1" w14:paraId="0C51A71A" w14:textId="77777777" w:rsidTr="00967745">
        <w:trPr>
          <w:trHeight w:val="1260"/>
        </w:trPr>
        <w:tc>
          <w:tcPr>
            <w:tcW w:w="2472" w:type="dxa"/>
            <w:tcBorders>
              <w:top w:val="single" w:sz="4" w:space="0" w:color="auto"/>
              <w:left w:val="single" w:sz="4" w:space="0" w:color="auto"/>
              <w:bottom w:val="single" w:sz="4" w:space="0" w:color="auto"/>
              <w:right w:val="single" w:sz="4" w:space="0" w:color="auto"/>
            </w:tcBorders>
            <w:shd w:val="clear" w:color="4F81BD" w:fill="4F81BD"/>
            <w:vAlign w:val="center"/>
          </w:tcPr>
          <w:p w14:paraId="1964D3F9" w14:textId="77777777" w:rsidR="00D170B1" w:rsidRPr="008964F1" w:rsidRDefault="00D170B1" w:rsidP="00AD68CE">
            <w:pPr>
              <w:jc w:val="center"/>
              <w:rPr>
                <w:b/>
                <w:bCs/>
                <w:sz w:val="20"/>
              </w:rPr>
            </w:pPr>
            <w:r w:rsidRPr="008964F1">
              <w:rPr>
                <w:b/>
                <w:bCs/>
                <w:sz w:val="20"/>
              </w:rPr>
              <w:lastRenderedPageBreak/>
              <w:t xml:space="preserve">Priority </w:t>
            </w:r>
            <w:r>
              <w:rPr>
                <w:b/>
                <w:bCs/>
                <w:sz w:val="20"/>
              </w:rPr>
              <w:t xml:space="preserve">2 </w:t>
            </w:r>
            <w:r w:rsidRPr="008964F1">
              <w:rPr>
                <w:b/>
                <w:bCs/>
                <w:sz w:val="20"/>
              </w:rPr>
              <w:t>Services</w:t>
            </w:r>
            <w:r w:rsidR="002C7C6C">
              <w:rPr>
                <w:b/>
                <w:bCs/>
                <w:sz w:val="20"/>
              </w:rPr>
              <w:t>/Additional Core Services</w:t>
            </w:r>
            <w:r w:rsidRPr="008964F1">
              <w:rPr>
                <w:b/>
                <w:bCs/>
                <w:sz w:val="20"/>
              </w:rPr>
              <w:t xml:space="preserve"> (IC331.</w:t>
            </w:r>
            <w:r w:rsidR="00AD68CE">
              <w:rPr>
                <w:b/>
                <w:bCs/>
                <w:sz w:val="20"/>
              </w:rPr>
              <w:t>397(6)</w:t>
            </w:r>
            <w:r w:rsidRPr="008964F1">
              <w:rPr>
                <w:b/>
                <w:bCs/>
                <w:sz w:val="20"/>
              </w:rPr>
              <w:t>)</w:t>
            </w:r>
          </w:p>
        </w:tc>
        <w:tc>
          <w:tcPr>
            <w:tcW w:w="2697" w:type="dxa"/>
            <w:tcBorders>
              <w:top w:val="single" w:sz="4" w:space="0" w:color="auto"/>
              <w:left w:val="single" w:sz="4" w:space="0" w:color="auto"/>
              <w:bottom w:val="single" w:sz="4" w:space="0" w:color="auto"/>
              <w:right w:val="single" w:sz="4" w:space="0" w:color="auto"/>
            </w:tcBorders>
            <w:shd w:val="clear" w:color="4F81BD" w:fill="4F81BD"/>
            <w:vAlign w:val="center"/>
          </w:tcPr>
          <w:p w14:paraId="4C24A5EA" w14:textId="77777777" w:rsidR="00D170B1" w:rsidRPr="008964F1" w:rsidRDefault="00D170B1" w:rsidP="00D170B1">
            <w:pPr>
              <w:jc w:val="center"/>
              <w:rPr>
                <w:b/>
                <w:bCs/>
                <w:sz w:val="20"/>
              </w:rPr>
            </w:pPr>
            <w:r w:rsidRPr="008964F1">
              <w:rPr>
                <w:b/>
                <w:bCs/>
                <w:sz w:val="20"/>
              </w:rPr>
              <w:t>Description</w:t>
            </w:r>
          </w:p>
        </w:tc>
        <w:tc>
          <w:tcPr>
            <w:tcW w:w="1450" w:type="dxa"/>
            <w:tcBorders>
              <w:top w:val="single" w:sz="4" w:space="0" w:color="auto"/>
              <w:left w:val="single" w:sz="4" w:space="0" w:color="auto"/>
              <w:bottom w:val="single" w:sz="4" w:space="0" w:color="auto"/>
              <w:right w:val="single" w:sz="4" w:space="0" w:color="auto"/>
            </w:tcBorders>
            <w:shd w:val="clear" w:color="4F81BD" w:fill="4F81BD"/>
            <w:vAlign w:val="center"/>
          </w:tcPr>
          <w:p w14:paraId="34FDCD29" w14:textId="77777777" w:rsidR="00D170B1" w:rsidRPr="008964F1" w:rsidRDefault="00D170B1" w:rsidP="00D170B1">
            <w:pPr>
              <w:jc w:val="center"/>
              <w:rPr>
                <w:b/>
                <w:bCs/>
                <w:sz w:val="20"/>
              </w:rPr>
            </w:pPr>
            <w:r w:rsidRPr="008964F1">
              <w:rPr>
                <w:b/>
                <w:bCs/>
                <w:sz w:val="20"/>
              </w:rPr>
              <w:t>Target Populations</w:t>
            </w:r>
          </w:p>
        </w:tc>
        <w:tc>
          <w:tcPr>
            <w:tcW w:w="1356" w:type="dxa"/>
            <w:tcBorders>
              <w:top w:val="single" w:sz="4" w:space="0" w:color="auto"/>
              <w:left w:val="single" w:sz="4" w:space="0" w:color="auto"/>
              <w:bottom w:val="single" w:sz="4" w:space="0" w:color="auto"/>
              <w:right w:val="single" w:sz="4" w:space="0" w:color="auto"/>
            </w:tcBorders>
            <w:shd w:val="clear" w:color="4F81BD" w:fill="4F81BD"/>
            <w:vAlign w:val="center"/>
          </w:tcPr>
          <w:p w14:paraId="07B47EDB" w14:textId="77777777" w:rsidR="00D170B1" w:rsidRPr="008964F1" w:rsidRDefault="00D170B1" w:rsidP="00D170B1">
            <w:pPr>
              <w:jc w:val="center"/>
              <w:rPr>
                <w:b/>
                <w:bCs/>
                <w:sz w:val="20"/>
              </w:rPr>
            </w:pPr>
            <w:r w:rsidRPr="008964F1">
              <w:rPr>
                <w:b/>
                <w:bCs/>
                <w:sz w:val="20"/>
              </w:rPr>
              <w:t>Additional Population</w:t>
            </w:r>
          </w:p>
        </w:tc>
        <w:tc>
          <w:tcPr>
            <w:tcW w:w="2029" w:type="dxa"/>
            <w:tcBorders>
              <w:top w:val="single" w:sz="4" w:space="0" w:color="auto"/>
              <w:left w:val="single" w:sz="4" w:space="0" w:color="auto"/>
              <w:bottom w:val="single" w:sz="4" w:space="0" w:color="auto"/>
              <w:right w:val="single" w:sz="4" w:space="0" w:color="auto"/>
            </w:tcBorders>
            <w:shd w:val="clear" w:color="4F81BD" w:fill="4F81BD"/>
            <w:vAlign w:val="center"/>
          </w:tcPr>
          <w:p w14:paraId="32734CAF" w14:textId="77777777" w:rsidR="00D170B1" w:rsidRPr="008964F1" w:rsidRDefault="00D170B1" w:rsidP="00D170B1">
            <w:pPr>
              <w:jc w:val="center"/>
              <w:rPr>
                <w:b/>
                <w:bCs/>
                <w:sz w:val="20"/>
              </w:rPr>
            </w:pPr>
            <w:r w:rsidRPr="008964F1">
              <w:rPr>
                <w:b/>
                <w:bCs/>
                <w:sz w:val="20"/>
              </w:rPr>
              <w:t>Access Standards</w:t>
            </w:r>
          </w:p>
        </w:tc>
      </w:tr>
      <w:tr w:rsidR="00D170B1" w:rsidRPr="008964F1" w14:paraId="68AC7958" w14:textId="77777777" w:rsidTr="006733AA">
        <w:trPr>
          <w:trHeight w:val="255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843589" w14:textId="77777777" w:rsidR="00D170B1" w:rsidRPr="008964F1" w:rsidRDefault="00D170B1" w:rsidP="00D170B1">
            <w:pPr>
              <w:jc w:val="center"/>
              <w:rPr>
                <w:sz w:val="20"/>
              </w:rPr>
            </w:pPr>
            <w:r w:rsidRPr="008964F1">
              <w:rPr>
                <w:sz w:val="20"/>
              </w:rPr>
              <w:t>Community Based Crisis Intervention Services</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069F3C" w14:textId="77777777" w:rsidR="00D170B1" w:rsidRPr="008964F1" w:rsidRDefault="00D170B1" w:rsidP="00D170B1">
            <w:pPr>
              <w:jc w:val="center"/>
              <w:rPr>
                <w:sz w:val="20"/>
              </w:rPr>
            </w:pPr>
            <w:r w:rsidRPr="008964F1">
              <w:rPr>
                <w:sz w:val="20"/>
              </w:rPr>
              <w:t>Program designed to stabilize an acute crisis episode and to restore an individual and family to their pre-crisis level of functioning. Crisis services are available 24 hours a day, 365 a year, including telephone and walk in crisis service and crisis care coordination</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317B22B" w14:textId="77777777" w:rsidR="00D170B1" w:rsidRPr="008964F1" w:rsidRDefault="00D170B1" w:rsidP="00D170B1">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F1AC85B" w14:textId="77777777" w:rsidR="00D170B1" w:rsidRPr="008964F1" w:rsidRDefault="00D170B1" w:rsidP="00D170B1">
            <w:pPr>
              <w:jc w:val="center"/>
              <w:rPr>
                <w:sz w:val="20"/>
              </w:rPr>
            </w:pP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850F66" w14:textId="77777777" w:rsidR="00D170B1" w:rsidRPr="008964F1" w:rsidRDefault="00D170B1" w:rsidP="00D170B1">
            <w:pPr>
              <w:jc w:val="center"/>
              <w:rPr>
                <w:sz w:val="20"/>
              </w:rPr>
            </w:pPr>
          </w:p>
        </w:tc>
      </w:tr>
      <w:tr w:rsidR="00D170B1" w:rsidRPr="008964F1" w14:paraId="42AF7838" w14:textId="77777777" w:rsidTr="006733AA">
        <w:trPr>
          <w:trHeight w:val="255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81523" w14:textId="77777777" w:rsidR="00D170B1" w:rsidRPr="008964F1" w:rsidRDefault="00D170B1" w:rsidP="00D170B1">
            <w:pPr>
              <w:jc w:val="center"/>
              <w:rPr>
                <w:sz w:val="20"/>
              </w:rPr>
            </w:pPr>
            <w:r>
              <w:rPr>
                <w:sz w:val="20"/>
              </w:rPr>
              <w:t>Evidence-Base Treatment</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0FC1CC" w14:textId="77777777" w:rsidR="00D170B1" w:rsidRPr="008964F1" w:rsidRDefault="00D170B1" w:rsidP="00D170B1">
            <w:pPr>
              <w:jc w:val="center"/>
              <w:rPr>
                <w:sz w:val="20"/>
              </w:rPr>
            </w:pPr>
            <w:r>
              <w:rPr>
                <w:sz w:val="20"/>
              </w:rPr>
              <w:t xml:space="preserve">Training to encourage Positive behavior support, assertive community treatment, and peer self-help drop in centers. </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78A8009" w14:textId="77777777" w:rsidR="00D170B1" w:rsidRPr="008964F1" w:rsidRDefault="00D170B1" w:rsidP="00D170B1">
            <w:pPr>
              <w:jc w:val="center"/>
              <w:rPr>
                <w:sz w:val="20"/>
              </w:rPr>
            </w:pPr>
            <w:r>
              <w:rPr>
                <w:sz w:val="20"/>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75E9357" w14:textId="77777777" w:rsidR="00D170B1" w:rsidRPr="008964F1" w:rsidRDefault="00D170B1" w:rsidP="00D170B1">
            <w:pPr>
              <w:jc w:val="center"/>
              <w:rPr>
                <w:sz w:val="20"/>
              </w:rPr>
            </w:pPr>
            <w:r>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424741AE" w14:textId="77777777" w:rsidR="00D170B1" w:rsidRPr="008964F1" w:rsidRDefault="00D170B1" w:rsidP="00D170B1">
            <w:pPr>
              <w:jc w:val="center"/>
              <w:rPr>
                <w:sz w:val="20"/>
              </w:rPr>
            </w:pPr>
          </w:p>
        </w:tc>
      </w:tr>
      <w:tr w:rsidR="00D170B1" w:rsidRPr="008964F1" w14:paraId="76986EC0" w14:textId="77777777" w:rsidTr="006733AA">
        <w:trPr>
          <w:trHeight w:val="255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A3C52C" w14:textId="77777777" w:rsidR="00D170B1" w:rsidRPr="008964F1" w:rsidRDefault="00D170B1" w:rsidP="00D170B1">
            <w:pPr>
              <w:jc w:val="center"/>
              <w:rPr>
                <w:sz w:val="20"/>
              </w:rPr>
            </w:pPr>
            <w:r>
              <w:rPr>
                <w:sz w:val="20"/>
              </w:rPr>
              <w:t xml:space="preserve">Justice System </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D0181B" w14:textId="77777777" w:rsidR="00D170B1" w:rsidRPr="008964F1" w:rsidRDefault="00D170B1" w:rsidP="00D170B1">
            <w:pPr>
              <w:jc w:val="center"/>
              <w:rPr>
                <w:sz w:val="20"/>
              </w:rPr>
            </w:pPr>
            <w:r>
              <w:rPr>
                <w:sz w:val="20"/>
              </w:rPr>
              <w:t>Program designed to work with person through jail diversion. Services to provide crisis intervention training and civil commitment prescreening</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B398599" w14:textId="77777777" w:rsidR="00D170B1" w:rsidRPr="008964F1" w:rsidRDefault="00D170B1" w:rsidP="00D170B1">
            <w:pPr>
              <w:jc w:val="center"/>
              <w:rPr>
                <w:sz w:val="20"/>
              </w:rPr>
            </w:pPr>
            <w:r>
              <w:rPr>
                <w:sz w:val="20"/>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8C7047E" w14:textId="77777777" w:rsidR="00D170B1" w:rsidRPr="008964F1" w:rsidRDefault="00D170B1" w:rsidP="00D170B1">
            <w:pPr>
              <w:jc w:val="center"/>
              <w:rPr>
                <w:sz w:val="20"/>
              </w:rPr>
            </w:pPr>
            <w:r>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56041B4E" w14:textId="77777777" w:rsidR="00D170B1" w:rsidRPr="008964F1" w:rsidRDefault="00D170B1" w:rsidP="00D170B1">
            <w:pPr>
              <w:jc w:val="center"/>
              <w:rPr>
                <w:sz w:val="20"/>
              </w:rPr>
            </w:pPr>
          </w:p>
        </w:tc>
      </w:tr>
      <w:tr w:rsidR="002C7C6C" w:rsidRPr="008964F1" w14:paraId="3E2608BC" w14:textId="77777777" w:rsidTr="002C7C6C">
        <w:trPr>
          <w:trHeight w:val="255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DDBFC6" w14:textId="77777777" w:rsidR="002C7C6C" w:rsidRPr="002C7C6C" w:rsidRDefault="002C7C6C" w:rsidP="002C7C6C">
            <w:pPr>
              <w:jc w:val="center"/>
              <w:rPr>
                <w:bCs/>
                <w:sz w:val="20"/>
              </w:rPr>
            </w:pP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12EADD" w14:textId="77777777" w:rsidR="002C7C6C" w:rsidRPr="002C7C6C" w:rsidRDefault="002C7C6C" w:rsidP="002C7C6C">
            <w:pPr>
              <w:jc w:val="center"/>
              <w:rPr>
                <w:bCs/>
                <w:sz w:val="20"/>
              </w:rPr>
            </w:pP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EC91B9D" w14:textId="77777777" w:rsidR="002C7C6C" w:rsidRPr="002C7C6C" w:rsidRDefault="002C7C6C" w:rsidP="002C7C6C">
            <w:pPr>
              <w:jc w:val="center"/>
              <w:rPr>
                <w:bCs/>
                <w:sz w:val="20"/>
              </w:rPr>
            </w:pP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435557E" w14:textId="77777777" w:rsidR="002C7C6C" w:rsidRPr="002C7C6C" w:rsidRDefault="002C7C6C" w:rsidP="002C7C6C">
            <w:pPr>
              <w:jc w:val="center"/>
              <w:rPr>
                <w:bCs/>
                <w:sz w:val="20"/>
              </w:rPr>
            </w:pP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1D7534" w14:textId="77777777" w:rsidR="002C7C6C" w:rsidRPr="002C7C6C" w:rsidRDefault="002C7C6C" w:rsidP="002C7C6C">
            <w:pPr>
              <w:jc w:val="center"/>
              <w:rPr>
                <w:bCs/>
                <w:sz w:val="20"/>
              </w:rPr>
            </w:pPr>
          </w:p>
        </w:tc>
      </w:tr>
      <w:tr w:rsidR="002C7C6C" w:rsidRPr="008964F1" w14:paraId="10839182" w14:textId="77777777" w:rsidTr="00967745">
        <w:trPr>
          <w:trHeight w:val="2550"/>
        </w:trPr>
        <w:tc>
          <w:tcPr>
            <w:tcW w:w="2472" w:type="dxa"/>
            <w:tcBorders>
              <w:top w:val="single" w:sz="4" w:space="0" w:color="auto"/>
              <w:left w:val="single" w:sz="4" w:space="0" w:color="auto"/>
              <w:bottom w:val="single" w:sz="4" w:space="0" w:color="auto"/>
              <w:right w:val="single" w:sz="4" w:space="0" w:color="auto"/>
            </w:tcBorders>
            <w:shd w:val="clear" w:color="4F81BD" w:fill="4F81BD"/>
            <w:vAlign w:val="center"/>
          </w:tcPr>
          <w:p w14:paraId="5429DAA7" w14:textId="77777777" w:rsidR="002C7C6C" w:rsidRDefault="002C7C6C" w:rsidP="002C7C6C">
            <w:pPr>
              <w:jc w:val="center"/>
              <w:rPr>
                <w:b/>
                <w:bCs/>
                <w:sz w:val="20"/>
              </w:rPr>
            </w:pPr>
          </w:p>
          <w:p w14:paraId="64B62802" w14:textId="77777777" w:rsidR="002C7C6C" w:rsidRPr="008964F1" w:rsidRDefault="002C7C6C" w:rsidP="002C7C6C">
            <w:pPr>
              <w:jc w:val="center"/>
              <w:rPr>
                <w:b/>
                <w:bCs/>
                <w:sz w:val="20"/>
              </w:rPr>
            </w:pPr>
            <w:r>
              <w:rPr>
                <w:b/>
                <w:bCs/>
                <w:sz w:val="20"/>
              </w:rPr>
              <w:t xml:space="preserve">Beyond Core/Priority Services </w:t>
            </w:r>
            <w:r w:rsidR="006F27E8">
              <w:rPr>
                <w:b/>
                <w:bCs/>
                <w:sz w:val="20"/>
              </w:rPr>
              <w:t>Adult</w:t>
            </w:r>
          </w:p>
        </w:tc>
        <w:tc>
          <w:tcPr>
            <w:tcW w:w="2697" w:type="dxa"/>
            <w:tcBorders>
              <w:top w:val="single" w:sz="4" w:space="0" w:color="auto"/>
              <w:left w:val="single" w:sz="4" w:space="0" w:color="auto"/>
              <w:bottom w:val="single" w:sz="4" w:space="0" w:color="auto"/>
              <w:right w:val="single" w:sz="4" w:space="0" w:color="auto"/>
            </w:tcBorders>
            <w:shd w:val="clear" w:color="4F81BD" w:fill="4F81BD"/>
            <w:vAlign w:val="center"/>
          </w:tcPr>
          <w:p w14:paraId="3B29D1C8" w14:textId="77777777" w:rsidR="002C7C6C" w:rsidRPr="008964F1" w:rsidRDefault="002C7C6C" w:rsidP="002C7C6C">
            <w:pPr>
              <w:jc w:val="center"/>
              <w:rPr>
                <w:b/>
                <w:bCs/>
                <w:sz w:val="20"/>
              </w:rPr>
            </w:pPr>
            <w:r w:rsidRPr="008964F1">
              <w:rPr>
                <w:b/>
                <w:bCs/>
                <w:sz w:val="20"/>
              </w:rPr>
              <w:t>Description</w:t>
            </w:r>
          </w:p>
        </w:tc>
        <w:tc>
          <w:tcPr>
            <w:tcW w:w="1450" w:type="dxa"/>
            <w:tcBorders>
              <w:top w:val="single" w:sz="4" w:space="0" w:color="auto"/>
              <w:left w:val="single" w:sz="4" w:space="0" w:color="auto"/>
              <w:bottom w:val="single" w:sz="4" w:space="0" w:color="auto"/>
              <w:right w:val="single" w:sz="4" w:space="0" w:color="auto"/>
            </w:tcBorders>
            <w:shd w:val="clear" w:color="4F81BD" w:fill="4F81BD"/>
            <w:noWrap/>
            <w:vAlign w:val="center"/>
          </w:tcPr>
          <w:p w14:paraId="4E61C590" w14:textId="77777777" w:rsidR="002C7C6C" w:rsidRPr="008964F1" w:rsidRDefault="002C7C6C" w:rsidP="002C7C6C">
            <w:pPr>
              <w:jc w:val="center"/>
              <w:rPr>
                <w:b/>
                <w:bCs/>
                <w:sz w:val="20"/>
              </w:rPr>
            </w:pPr>
            <w:r w:rsidRPr="008964F1">
              <w:rPr>
                <w:b/>
                <w:bCs/>
                <w:sz w:val="20"/>
              </w:rPr>
              <w:t>Target Populations</w:t>
            </w:r>
          </w:p>
        </w:tc>
        <w:tc>
          <w:tcPr>
            <w:tcW w:w="1356" w:type="dxa"/>
            <w:tcBorders>
              <w:top w:val="single" w:sz="4" w:space="0" w:color="auto"/>
              <w:left w:val="single" w:sz="4" w:space="0" w:color="auto"/>
              <w:bottom w:val="single" w:sz="4" w:space="0" w:color="auto"/>
              <w:right w:val="single" w:sz="4" w:space="0" w:color="auto"/>
            </w:tcBorders>
            <w:shd w:val="clear" w:color="4F81BD" w:fill="4F81BD"/>
            <w:noWrap/>
            <w:vAlign w:val="center"/>
          </w:tcPr>
          <w:p w14:paraId="17E51256" w14:textId="77777777" w:rsidR="002C7C6C" w:rsidRPr="008964F1" w:rsidRDefault="002C7C6C" w:rsidP="002C7C6C">
            <w:pPr>
              <w:jc w:val="center"/>
              <w:rPr>
                <w:b/>
                <w:bCs/>
                <w:sz w:val="20"/>
              </w:rPr>
            </w:pPr>
            <w:r w:rsidRPr="008964F1">
              <w:rPr>
                <w:b/>
                <w:bCs/>
                <w:sz w:val="20"/>
              </w:rPr>
              <w:t>Additional Population</w:t>
            </w:r>
          </w:p>
        </w:tc>
        <w:tc>
          <w:tcPr>
            <w:tcW w:w="2029" w:type="dxa"/>
            <w:tcBorders>
              <w:top w:val="single" w:sz="4" w:space="0" w:color="auto"/>
              <w:left w:val="single" w:sz="4" w:space="0" w:color="auto"/>
              <w:bottom w:val="single" w:sz="4" w:space="0" w:color="auto"/>
              <w:right w:val="single" w:sz="4" w:space="0" w:color="auto"/>
            </w:tcBorders>
            <w:shd w:val="clear" w:color="4F81BD" w:fill="4F81BD"/>
            <w:vAlign w:val="center"/>
          </w:tcPr>
          <w:p w14:paraId="49FD2BBB" w14:textId="77777777" w:rsidR="002C7C6C" w:rsidRPr="008964F1" w:rsidRDefault="002C7C6C" w:rsidP="002C7C6C">
            <w:pPr>
              <w:jc w:val="center"/>
              <w:rPr>
                <w:b/>
                <w:bCs/>
                <w:sz w:val="20"/>
              </w:rPr>
            </w:pPr>
            <w:r w:rsidRPr="008964F1">
              <w:rPr>
                <w:b/>
                <w:bCs/>
                <w:sz w:val="20"/>
              </w:rPr>
              <w:t>Access Standards</w:t>
            </w:r>
          </w:p>
        </w:tc>
      </w:tr>
      <w:tr w:rsidR="00967745" w:rsidRPr="008964F1" w14:paraId="5AB94F89" w14:textId="77777777" w:rsidTr="00967745">
        <w:trPr>
          <w:trHeight w:val="422"/>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71E346" w14:textId="77777777" w:rsidR="00967745" w:rsidRPr="008964F1" w:rsidRDefault="00967745" w:rsidP="00967745">
            <w:pPr>
              <w:jc w:val="center"/>
              <w:rPr>
                <w:sz w:val="20"/>
              </w:rPr>
            </w:pPr>
            <w:r w:rsidRPr="008964F1">
              <w:rPr>
                <w:b/>
                <w:sz w:val="20"/>
              </w:rPr>
              <w:t>A</w:t>
            </w:r>
            <w:r w:rsidRPr="008964F1">
              <w:rPr>
                <w:sz w:val="20"/>
              </w:rPr>
              <w:t>. Basic Needs</w:t>
            </w:r>
          </w:p>
          <w:p w14:paraId="0628AD01" w14:textId="77777777" w:rsidR="00967745" w:rsidRPr="008964F1" w:rsidRDefault="00967745" w:rsidP="00967745">
            <w:pPr>
              <w:jc w:val="center"/>
              <w:rPr>
                <w:sz w:val="20"/>
              </w:rPr>
            </w:pPr>
            <w:r w:rsidRPr="008964F1">
              <w:rPr>
                <w:sz w:val="20"/>
              </w:rPr>
              <w:t>Rent/Utilities</w:t>
            </w:r>
          </w:p>
          <w:p w14:paraId="6181B828" w14:textId="77777777" w:rsidR="00967745" w:rsidRPr="008964F1" w:rsidRDefault="00967745" w:rsidP="00967745">
            <w:pPr>
              <w:jc w:val="center"/>
              <w:rPr>
                <w:sz w:val="20"/>
              </w:rPr>
            </w:pPr>
          </w:p>
          <w:p w14:paraId="4882CA98" w14:textId="77777777" w:rsidR="00967745" w:rsidRPr="008964F1" w:rsidRDefault="00967745" w:rsidP="00967745">
            <w:pPr>
              <w:jc w:val="center"/>
              <w:rPr>
                <w:sz w:val="20"/>
              </w:rPr>
            </w:pPr>
            <w:r w:rsidRPr="008964F1">
              <w:rPr>
                <w:sz w:val="20"/>
              </w:rPr>
              <w:t>B. Basic Needs Rent/Utilities</w:t>
            </w:r>
          </w:p>
          <w:p w14:paraId="5CA310EB" w14:textId="77777777" w:rsidR="00967745" w:rsidRDefault="00967745" w:rsidP="00967745">
            <w:pPr>
              <w:jc w:val="center"/>
              <w:rPr>
                <w:sz w:val="20"/>
              </w:rPr>
            </w:pPr>
            <w:r w:rsidRPr="008964F1">
              <w:rPr>
                <w:sz w:val="20"/>
              </w:rPr>
              <w:t>(ongoing)</w:t>
            </w:r>
          </w:p>
          <w:p w14:paraId="76CCF031" w14:textId="77777777" w:rsidR="00D6101A" w:rsidRPr="008964F1" w:rsidRDefault="00D6101A" w:rsidP="00967745">
            <w:pPr>
              <w:jc w:val="center"/>
              <w:rPr>
                <w:sz w:val="20"/>
              </w:rPr>
            </w:pPr>
            <w:r>
              <w:rPr>
                <w:sz w:val="20"/>
              </w:rPr>
              <w:t>Permanent Supportive House Evidence Based Practice</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278C6D" w14:textId="77777777" w:rsidR="00967745" w:rsidRPr="008964F1" w:rsidRDefault="00967745" w:rsidP="00967745">
            <w:pPr>
              <w:jc w:val="center"/>
              <w:rPr>
                <w:sz w:val="20"/>
              </w:rPr>
            </w:pPr>
            <w:r w:rsidRPr="008964F1">
              <w:rPr>
                <w:sz w:val="20"/>
              </w:rPr>
              <w:t>Assistance to rent, utilities, etc.</w:t>
            </w:r>
          </w:p>
          <w:p w14:paraId="1B42F88F" w14:textId="77777777" w:rsidR="00967745" w:rsidRPr="008964F1" w:rsidRDefault="00967745" w:rsidP="00967745">
            <w:pPr>
              <w:jc w:val="center"/>
              <w:rPr>
                <w:sz w:val="20"/>
              </w:rPr>
            </w:pPr>
          </w:p>
          <w:p w14:paraId="734639F2" w14:textId="77777777" w:rsidR="00967745" w:rsidRPr="008964F1" w:rsidRDefault="00967745" w:rsidP="00967745">
            <w:pPr>
              <w:jc w:val="center"/>
              <w:rPr>
                <w:sz w:val="20"/>
              </w:rPr>
            </w:pP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829FB5D"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9D01C4"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599404" w14:textId="77777777" w:rsidR="00967745" w:rsidRPr="008964F1" w:rsidRDefault="00967745" w:rsidP="00967745">
            <w:pPr>
              <w:rPr>
                <w:sz w:val="20"/>
              </w:rPr>
            </w:pPr>
            <w:r w:rsidRPr="008964F1">
              <w:rPr>
                <w:b/>
                <w:sz w:val="20"/>
              </w:rPr>
              <w:t>A</w:t>
            </w:r>
            <w:r w:rsidRPr="008964F1">
              <w:rPr>
                <w:sz w:val="20"/>
              </w:rPr>
              <w:t>. Follow General Assistance Guidelines</w:t>
            </w:r>
            <w:r w:rsidR="00D6101A">
              <w:rPr>
                <w:sz w:val="20"/>
              </w:rPr>
              <w:t xml:space="preserve"> per Wapello County Ordinance</w:t>
            </w:r>
          </w:p>
          <w:p w14:paraId="36905929" w14:textId="77777777" w:rsidR="00967745" w:rsidRPr="008964F1" w:rsidRDefault="00967745" w:rsidP="00967745">
            <w:pPr>
              <w:rPr>
                <w:sz w:val="20"/>
              </w:rPr>
            </w:pPr>
            <w:r w:rsidRPr="008964F1">
              <w:rPr>
                <w:b/>
                <w:sz w:val="20"/>
              </w:rPr>
              <w:t>B</w:t>
            </w:r>
            <w:r w:rsidRPr="008964F1">
              <w:rPr>
                <w:sz w:val="20"/>
              </w:rPr>
              <w:t>.  In order to receive ongoing assistance an applicant will need to have Standardized Functional Assessment to support the need for this service within the framework of individual treatment need. Must have applied for Social Security Benefits, signed an Interim Assistance Reimbursement Agreement with a county or the region and submitted a medical exemption for Medicaid,  and be involved in a</w:t>
            </w:r>
            <w:r>
              <w:rPr>
                <w:sz w:val="20"/>
              </w:rPr>
              <w:t>n</w:t>
            </w:r>
            <w:r w:rsidRPr="008964F1">
              <w:rPr>
                <w:sz w:val="20"/>
              </w:rPr>
              <w:t xml:space="preserve"> IHH. G.A Guidelines will apply. </w:t>
            </w:r>
          </w:p>
        </w:tc>
      </w:tr>
      <w:tr w:rsidR="00967745" w:rsidRPr="008964F1" w14:paraId="0016F86C" w14:textId="77777777" w:rsidTr="00967745">
        <w:trPr>
          <w:trHeight w:val="153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2D2C37" w14:textId="77777777" w:rsidR="00967745" w:rsidRPr="008964F1" w:rsidRDefault="00967745" w:rsidP="00967745">
            <w:pPr>
              <w:jc w:val="center"/>
              <w:rPr>
                <w:sz w:val="20"/>
              </w:rPr>
            </w:pPr>
            <w:r w:rsidRPr="008964F1">
              <w:rPr>
                <w:sz w:val="20"/>
              </w:rPr>
              <w:t>Consultation</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A05ED9B" w14:textId="77777777" w:rsidR="00967745" w:rsidRPr="008964F1" w:rsidRDefault="00967745" w:rsidP="00967745">
            <w:pPr>
              <w:jc w:val="center"/>
              <w:rPr>
                <w:sz w:val="20"/>
              </w:rPr>
            </w:pPr>
            <w:r w:rsidRPr="008964F1">
              <w:rPr>
                <w:sz w:val="20"/>
              </w:rPr>
              <w:t>Advisory activities directed to a service provider to assist the provider in delivering services to a specific person, or advisory activities directed to a service provider to assist the provider in planning, developing, or implementing programs; or in solving management or administrative problems; or addressing other concerns in the provider’s own organization.</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07932EC"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4A33285" w14:textId="77777777" w:rsidR="00967745" w:rsidRPr="008964F1" w:rsidRDefault="00967745" w:rsidP="00967745">
            <w:pPr>
              <w:jc w:val="center"/>
              <w:rPr>
                <w:sz w:val="20"/>
              </w:rPr>
            </w:pPr>
            <w:r w:rsidRPr="008964F1">
              <w:rPr>
                <w:sz w:val="20"/>
              </w:rPr>
              <w:t>Consultation</w:t>
            </w:r>
          </w:p>
        </w:tc>
        <w:tc>
          <w:tcPr>
            <w:tcW w:w="202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3D5E74B" w14:textId="77777777" w:rsidR="00967745" w:rsidRPr="008964F1" w:rsidRDefault="00967745" w:rsidP="00967745">
            <w:pPr>
              <w:jc w:val="center"/>
              <w:rPr>
                <w:sz w:val="20"/>
              </w:rPr>
            </w:pPr>
            <w:r w:rsidRPr="008964F1">
              <w:rPr>
                <w:sz w:val="20"/>
              </w:rPr>
              <w:t>Advisory activities directed to a service provider to assist the provider in delivering services to a specific person, or advisory activities directed to a service provider to assist the provider in planning, developing, or implementing programs; or in solving management or administrative problems; or addressing other concerns in the provider’s own organization.</w:t>
            </w:r>
          </w:p>
        </w:tc>
      </w:tr>
      <w:tr w:rsidR="00967745" w:rsidRPr="008964F1" w14:paraId="0AC5FED3" w14:textId="77777777" w:rsidTr="00967745">
        <w:trPr>
          <w:trHeight w:val="153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45085A" w14:textId="77777777" w:rsidR="00967745" w:rsidRPr="008964F1" w:rsidRDefault="00967745" w:rsidP="00967745">
            <w:pPr>
              <w:jc w:val="center"/>
              <w:rPr>
                <w:sz w:val="20"/>
              </w:rPr>
            </w:pPr>
            <w:r w:rsidRPr="008964F1">
              <w:rPr>
                <w:sz w:val="20"/>
              </w:rPr>
              <w:lastRenderedPageBreak/>
              <w:t xml:space="preserve">Evaluation Outpatient  </w:t>
            </w:r>
          </w:p>
          <w:p w14:paraId="4F5E1241" w14:textId="77777777" w:rsidR="00967745" w:rsidRPr="008964F1" w:rsidRDefault="00967745" w:rsidP="00967745">
            <w:pPr>
              <w:jc w:val="center"/>
              <w:rPr>
                <w:sz w:val="20"/>
              </w:rPr>
            </w:pPr>
            <w:r w:rsidRPr="008964F1">
              <w:rPr>
                <w:sz w:val="20"/>
              </w:rPr>
              <w:t>(Non- Crisis)</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tcPr>
          <w:p w14:paraId="66EF1987" w14:textId="77777777" w:rsidR="00967745" w:rsidRPr="008964F1" w:rsidRDefault="00967745" w:rsidP="00967745">
            <w:pPr>
              <w:rPr>
                <w:sz w:val="20"/>
              </w:rPr>
            </w:pPr>
            <w:r w:rsidRPr="008964F1">
              <w:rPr>
                <w:sz w:val="20"/>
              </w:rPr>
              <w:t xml:space="preserve">Is for screening, </w:t>
            </w:r>
            <w:r w:rsidR="0005583C" w:rsidRPr="008964F1">
              <w:rPr>
                <w:sz w:val="20"/>
              </w:rPr>
              <w:t>diagnosis,</w:t>
            </w:r>
            <w:r w:rsidRPr="008964F1">
              <w:rPr>
                <w:sz w:val="20"/>
              </w:rPr>
              <w:t xml:space="preserve"> and assessment of individual and recommendations for services, and information as appropriate and necessary. Examples: IQ </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DB33677"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F3D7F0C"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553FC719" w14:textId="77777777" w:rsidR="00967745" w:rsidRPr="008964F1" w:rsidRDefault="00967745" w:rsidP="00967745">
            <w:pPr>
              <w:jc w:val="center"/>
              <w:rPr>
                <w:sz w:val="20"/>
              </w:rPr>
            </w:pPr>
          </w:p>
        </w:tc>
      </w:tr>
      <w:tr w:rsidR="00967745" w:rsidRPr="008964F1" w14:paraId="160B81BF" w14:textId="77777777" w:rsidTr="002C7C6C">
        <w:trPr>
          <w:trHeight w:val="153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CD97FA" w14:textId="77777777" w:rsidR="00967745" w:rsidRPr="008964F1" w:rsidRDefault="00967745" w:rsidP="00967745">
            <w:pPr>
              <w:jc w:val="center"/>
              <w:rPr>
                <w:sz w:val="20"/>
              </w:rPr>
            </w:pPr>
            <w:r w:rsidRPr="008964F1">
              <w:rPr>
                <w:sz w:val="20"/>
              </w:rPr>
              <w:t>Family Psych education</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24C3BEC" w14:textId="77777777" w:rsidR="00967745" w:rsidRPr="008964F1" w:rsidRDefault="00967745" w:rsidP="00967745">
            <w:pPr>
              <w:jc w:val="center"/>
              <w:rPr>
                <w:sz w:val="20"/>
              </w:rPr>
            </w:pPr>
            <w:r w:rsidRPr="008964F1">
              <w:rPr>
                <w:sz w:val="20"/>
              </w:rPr>
              <w:t>Services including the provision of emotional support, education, resources during periods of crisis, and problem-solving skills consistent with evidence-based practice standards publis</w:t>
            </w:r>
            <w:r>
              <w:rPr>
                <w:sz w:val="20"/>
              </w:rPr>
              <w:t>hed by the Substance Abuse and Mental H</w:t>
            </w:r>
            <w:r w:rsidRPr="008964F1">
              <w:rPr>
                <w:sz w:val="20"/>
              </w:rPr>
              <w:t>ealth Services Administration</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1A38801"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69A55BD6" w14:textId="77777777" w:rsidR="00967745" w:rsidRPr="008964F1" w:rsidRDefault="00967745" w:rsidP="00967745">
            <w:pPr>
              <w:jc w:val="center"/>
              <w:rPr>
                <w:sz w:val="20"/>
              </w:rPr>
            </w:pP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119E8" w14:textId="77777777" w:rsidR="00967745" w:rsidRPr="008964F1" w:rsidRDefault="00967745" w:rsidP="00967745">
            <w:pPr>
              <w:jc w:val="center"/>
              <w:rPr>
                <w:sz w:val="20"/>
              </w:rPr>
            </w:pPr>
          </w:p>
        </w:tc>
      </w:tr>
      <w:tr w:rsidR="00967745" w:rsidRPr="008964F1" w14:paraId="41311BFD" w14:textId="77777777" w:rsidTr="002C7C6C">
        <w:trPr>
          <w:trHeight w:val="153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D3329" w14:textId="77777777" w:rsidR="00967745" w:rsidRPr="008964F1" w:rsidRDefault="00967745" w:rsidP="00967745">
            <w:pPr>
              <w:jc w:val="center"/>
              <w:rPr>
                <w:sz w:val="20"/>
              </w:rPr>
            </w:pPr>
            <w:r w:rsidRPr="008964F1">
              <w:rPr>
                <w:sz w:val="20"/>
              </w:rPr>
              <w:t>Group Supported Employment</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8207D45" w14:textId="77777777" w:rsidR="00967745" w:rsidRPr="008964F1" w:rsidRDefault="00967745" w:rsidP="00967745">
            <w:pPr>
              <w:jc w:val="center"/>
              <w:rPr>
                <w:sz w:val="20"/>
              </w:rPr>
            </w:pPr>
            <w:r w:rsidRPr="008964F1">
              <w:rPr>
                <w:sz w:val="20"/>
              </w:rPr>
              <w:t xml:space="preserve">The job and training activities in business and industry settings for groups of no more than eight workers with disabilities. Group settings include enclaves, mobile crews, and other </w:t>
            </w:r>
            <w:r w:rsidR="0005583C" w:rsidRPr="008964F1">
              <w:rPr>
                <w:sz w:val="20"/>
              </w:rPr>
              <w:t>business-based</w:t>
            </w:r>
            <w:r w:rsidRPr="008964F1">
              <w:rPr>
                <w:sz w:val="20"/>
              </w:rPr>
              <w:t xml:space="preserve"> workgroups employing small groups of workers with disabilities in integrated, sustained, paid employment. </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1727D96"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0489BD7"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8F515D" w14:textId="77777777" w:rsidR="00967745" w:rsidRPr="008964F1" w:rsidRDefault="00967745" w:rsidP="00967745">
            <w:pPr>
              <w:jc w:val="center"/>
              <w:rPr>
                <w:sz w:val="20"/>
              </w:rPr>
            </w:pPr>
            <w:r w:rsidRPr="008964F1">
              <w:rPr>
                <w:sz w:val="20"/>
              </w:rPr>
              <w:t xml:space="preserve">Standardized functional assessment must support the need for services of the type and frequency identified in the individual’s case plan. </w:t>
            </w:r>
          </w:p>
        </w:tc>
      </w:tr>
      <w:tr w:rsidR="00967745" w:rsidRPr="008964F1" w14:paraId="7F22F2A4" w14:textId="77777777" w:rsidTr="006733AA">
        <w:trPr>
          <w:trHeight w:val="3570"/>
        </w:trPr>
        <w:tc>
          <w:tcPr>
            <w:tcW w:w="2472" w:type="dxa"/>
            <w:tcBorders>
              <w:top w:val="single" w:sz="4" w:space="0" w:color="auto"/>
              <w:left w:val="single" w:sz="4" w:space="0" w:color="auto"/>
              <w:bottom w:val="single" w:sz="4" w:space="0" w:color="auto"/>
              <w:right w:val="single" w:sz="4" w:space="0" w:color="auto"/>
            </w:tcBorders>
            <w:shd w:val="clear" w:color="DCE6F1" w:fill="DCE6F1"/>
            <w:vAlign w:val="center"/>
          </w:tcPr>
          <w:p w14:paraId="140B87C6" w14:textId="77777777" w:rsidR="00967745" w:rsidRPr="008964F1" w:rsidRDefault="00967745" w:rsidP="00967745">
            <w:pPr>
              <w:jc w:val="center"/>
              <w:rPr>
                <w:sz w:val="20"/>
              </w:rPr>
            </w:pPr>
            <w:r w:rsidRPr="008964F1">
              <w:rPr>
                <w:sz w:val="20"/>
              </w:rPr>
              <w:t>Psychiatric Rehabilitation</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tcPr>
          <w:p w14:paraId="19648469" w14:textId="77777777" w:rsidR="00967745" w:rsidRPr="008964F1" w:rsidRDefault="00967745" w:rsidP="00967745">
            <w:pPr>
              <w:rPr>
                <w:sz w:val="20"/>
              </w:rPr>
            </w:pPr>
            <w:r w:rsidRPr="008964F1">
              <w:rPr>
                <w:sz w:val="20"/>
              </w:rPr>
              <w:t xml:space="preserve">Is for individualized services designed to increase the consumer’s ability to function independently to prevent or reduce the need for services in a hospital or residential setting, and to promote the consumer’s ability to perform a valued role in society. Intensive Psychiatric </w:t>
            </w:r>
            <w:r w:rsidR="0005583C" w:rsidRPr="008964F1">
              <w:rPr>
                <w:sz w:val="20"/>
              </w:rPr>
              <w:t>Rehabilitation (</w:t>
            </w:r>
            <w:r w:rsidRPr="008964F1">
              <w:rPr>
                <w:sz w:val="20"/>
              </w:rPr>
              <w:t xml:space="preserve">IPR), Assertive Community Treatment Teams (ACT) </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0385C94" w14:textId="77777777" w:rsidR="00967745" w:rsidRPr="008964F1" w:rsidRDefault="00967745" w:rsidP="00967745">
            <w:pPr>
              <w:jc w:val="center"/>
              <w:rPr>
                <w:sz w:val="20"/>
              </w:rPr>
            </w:pP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D446897" w14:textId="77777777" w:rsidR="00967745" w:rsidRPr="008964F1" w:rsidRDefault="00967745" w:rsidP="00967745">
            <w:pPr>
              <w:jc w:val="center"/>
              <w:rPr>
                <w:sz w:val="20"/>
              </w:rPr>
            </w:pP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546D45FE" w14:textId="77777777" w:rsidR="00967745" w:rsidRPr="008964F1" w:rsidRDefault="00967745" w:rsidP="00967745">
            <w:pPr>
              <w:jc w:val="center"/>
              <w:rPr>
                <w:sz w:val="20"/>
              </w:rPr>
            </w:pPr>
            <w:r w:rsidRPr="008964F1">
              <w:rPr>
                <w:sz w:val="20"/>
              </w:rPr>
              <w:t>Standardized functional assessment must support the need for services of the type and frequency identified in the individual’s case plan</w:t>
            </w:r>
          </w:p>
        </w:tc>
      </w:tr>
      <w:tr w:rsidR="00967745" w:rsidRPr="008964F1" w14:paraId="73E87FBF" w14:textId="77777777" w:rsidTr="006733AA">
        <w:trPr>
          <w:trHeight w:val="3570"/>
        </w:trPr>
        <w:tc>
          <w:tcPr>
            <w:tcW w:w="2472" w:type="dxa"/>
            <w:tcBorders>
              <w:top w:val="single" w:sz="4" w:space="0" w:color="auto"/>
              <w:left w:val="single" w:sz="4" w:space="0" w:color="auto"/>
              <w:bottom w:val="single" w:sz="4" w:space="0" w:color="auto"/>
              <w:right w:val="single" w:sz="4" w:space="0" w:color="auto"/>
            </w:tcBorders>
            <w:shd w:val="clear" w:color="DCE6F1" w:fill="DCE6F1"/>
            <w:vAlign w:val="center"/>
          </w:tcPr>
          <w:p w14:paraId="7AC387D1" w14:textId="77777777" w:rsidR="00967745" w:rsidRPr="008964F1" w:rsidRDefault="00967745" w:rsidP="00967745">
            <w:pPr>
              <w:jc w:val="center"/>
              <w:rPr>
                <w:sz w:val="20"/>
              </w:rPr>
            </w:pPr>
            <w:r w:rsidRPr="008964F1">
              <w:rPr>
                <w:sz w:val="20"/>
              </w:rPr>
              <w:t>Physiological Treatment</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tcPr>
          <w:p w14:paraId="3A3E6213" w14:textId="77777777" w:rsidR="00967745" w:rsidRPr="008964F1" w:rsidRDefault="00967745" w:rsidP="00967745">
            <w:pPr>
              <w:jc w:val="center"/>
              <w:rPr>
                <w:sz w:val="20"/>
              </w:rPr>
            </w:pPr>
            <w:r w:rsidRPr="008964F1">
              <w:rPr>
                <w:sz w:val="20"/>
              </w:rPr>
              <w:t>Is used for activities designed to prevent, halt, control, relieve or reverse symptoms or conditions which interfere with the normal physiological funding of the human body. Example: Dental, Doctor, X-ray, labs, (not psychiatrist)</w:t>
            </w:r>
          </w:p>
          <w:p w14:paraId="06454434" w14:textId="77777777" w:rsidR="00967745" w:rsidRPr="008964F1" w:rsidRDefault="00967745" w:rsidP="00967745">
            <w:pPr>
              <w:jc w:val="center"/>
              <w:rPr>
                <w:sz w:val="20"/>
              </w:rPr>
            </w:pP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A563571" w14:textId="77777777" w:rsidR="00967745" w:rsidRPr="008964F1" w:rsidRDefault="00967745" w:rsidP="00967745">
            <w:pPr>
              <w:jc w:val="center"/>
              <w:rPr>
                <w:sz w:val="20"/>
              </w:rPr>
            </w:pP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84CEC85"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4A1A7432" w14:textId="77777777" w:rsidR="00967745" w:rsidRPr="008964F1" w:rsidRDefault="00967745" w:rsidP="00967745">
            <w:pPr>
              <w:jc w:val="center"/>
              <w:rPr>
                <w:sz w:val="20"/>
              </w:rPr>
            </w:pPr>
            <w:r w:rsidRPr="008964F1">
              <w:rPr>
                <w:sz w:val="20"/>
              </w:rPr>
              <w:t>Standardized functional assessment must support the need for services of the type and frequency identified in the individual’s case plan</w:t>
            </w:r>
          </w:p>
        </w:tc>
      </w:tr>
      <w:tr w:rsidR="00967745" w:rsidRPr="008964F1" w14:paraId="24DA7C11" w14:textId="77777777" w:rsidTr="006733AA">
        <w:trPr>
          <w:trHeight w:val="102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79BD92" w14:textId="77777777" w:rsidR="00967745" w:rsidRPr="008964F1" w:rsidRDefault="00967745" w:rsidP="00967745">
            <w:pPr>
              <w:jc w:val="center"/>
              <w:rPr>
                <w:sz w:val="20"/>
              </w:rPr>
            </w:pPr>
            <w:r w:rsidRPr="008964F1">
              <w:rPr>
                <w:sz w:val="20"/>
              </w:rPr>
              <w:lastRenderedPageBreak/>
              <w:t>Prescription Medicine</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A5532" w14:textId="77777777" w:rsidR="00967745" w:rsidRPr="008964F1" w:rsidRDefault="00967745" w:rsidP="00967745">
            <w:pPr>
              <w:jc w:val="center"/>
              <w:rPr>
                <w:sz w:val="20"/>
              </w:rPr>
            </w:pPr>
            <w:r w:rsidRPr="008964F1">
              <w:rPr>
                <w:sz w:val="20"/>
              </w:rPr>
              <w:t>Prescription psychiatric medications for persons having a mental health diagnosis</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05319C3"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F1002F7"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44E8F41" w14:textId="77777777" w:rsidR="00967745" w:rsidRPr="008964F1" w:rsidRDefault="00967745" w:rsidP="00967745">
            <w:pPr>
              <w:jc w:val="center"/>
              <w:rPr>
                <w:sz w:val="20"/>
              </w:rPr>
            </w:pPr>
            <w:r w:rsidRPr="008964F1">
              <w:rPr>
                <w:sz w:val="20"/>
              </w:rPr>
              <w:t>Unable to pay co-payments on Medicaid</w:t>
            </w:r>
          </w:p>
        </w:tc>
      </w:tr>
      <w:tr w:rsidR="00967745" w:rsidRPr="008964F1" w14:paraId="5CC2CB42" w14:textId="77777777" w:rsidTr="00967745">
        <w:trPr>
          <w:trHeight w:val="1530"/>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D66EA4" w14:textId="77777777" w:rsidR="00967745" w:rsidRPr="008964F1" w:rsidRDefault="00967745" w:rsidP="00967745">
            <w:pPr>
              <w:jc w:val="center"/>
              <w:rPr>
                <w:sz w:val="20"/>
              </w:rPr>
            </w:pPr>
            <w:r w:rsidRPr="008964F1">
              <w:rPr>
                <w:sz w:val="20"/>
              </w:rPr>
              <w:t>Public Education Services</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95F7AF1" w14:textId="77777777" w:rsidR="00967745" w:rsidRPr="008964F1" w:rsidRDefault="00967745" w:rsidP="00967745">
            <w:pPr>
              <w:jc w:val="center"/>
              <w:rPr>
                <w:sz w:val="20"/>
              </w:rPr>
            </w:pPr>
            <w:r w:rsidRPr="008964F1">
              <w:rPr>
                <w:sz w:val="20"/>
              </w:rPr>
              <w:t>To educate the general public about the realities of mental health and mental illness.</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5EFC6902"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4555C81"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6E1F" w14:textId="77777777" w:rsidR="00967745" w:rsidRPr="008964F1" w:rsidRDefault="00967745" w:rsidP="00967745">
            <w:pPr>
              <w:jc w:val="center"/>
              <w:rPr>
                <w:sz w:val="20"/>
              </w:rPr>
            </w:pPr>
            <w:r>
              <w:rPr>
                <w:sz w:val="20"/>
              </w:rPr>
              <w:t>F</w:t>
            </w:r>
            <w:r w:rsidRPr="008964F1">
              <w:rPr>
                <w:sz w:val="20"/>
              </w:rPr>
              <w:t>unctional assessment must support the need for services of the type and frequency identified in the individual’s case plan</w:t>
            </w:r>
          </w:p>
          <w:p w14:paraId="55EF6A03" w14:textId="77777777" w:rsidR="00967745" w:rsidRPr="008964F1" w:rsidRDefault="00967745" w:rsidP="00967745">
            <w:pPr>
              <w:jc w:val="center"/>
              <w:rPr>
                <w:sz w:val="20"/>
              </w:rPr>
            </w:pPr>
            <w:r w:rsidRPr="008964F1">
              <w:rPr>
                <w:sz w:val="20"/>
              </w:rPr>
              <w:t>funding is limited to 90 days to allow for individualized and integrated service eligibility to be established</w:t>
            </w:r>
          </w:p>
        </w:tc>
      </w:tr>
      <w:tr w:rsidR="00967745" w:rsidRPr="008964F1" w14:paraId="0BF11FAF" w14:textId="77777777" w:rsidTr="006733AA">
        <w:trPr>
          <w:trHeight w:val="1275"/>
        </w:trPr>
        <w:tc>
          <w:tcPr>
            <w:tcW w:w="2472"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7FC7878" w14:textId="77777777" w:rsidR="00967745" w:rsidRPr="008964F1" w:rsidRDefault="00967745" w:rsidP="00967745">
            <w:pPr>
              <w:jc w:val="center"/>
              <w:rPr>
                <w:sz w:val="20"/>
              </w:rPr>
            </w:pPr>
            <w:r w:rsidRPr="008964F1">
              <w:rPr>
                <w:sz w:val="20"/>
              </w:rPr>
              <w:t>Peer Drop In</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BA67719" w14:textId="77777777" w:rsidR="00967745" w:rsidRPr="008964F1" w:rsidRDefault="00967745" w:rsidP="00967745">
            <w:pPr>
              <w:jc w:val="center"/>
              <w:rPr>
                <w:sz w:val="20"/>
              </w:rPr>
            </w:pPr>
            <w:r w:rsidRPr="008964F1">
              <w:rPr>
                <w:sz w:val="20"/>
              </w:rPr>
              <w:t>Program that offers a safe, supportive environment within the community for individuals who have experienced mental/emotional problems.</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6C33DC50"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1C97C800"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5E060E0" w14:textId="77777777" w:rsidR="00967745" w:rsidRPr="008964F1" w:rsidRDefault="00967745" w:rsidP="00967745">
            <w:pPr>
              <w:jc w:val="center"/>
              <w:rPr>
                <w:sz w:val="20"/>
              </w:rPr>
            </w:pPr>
          </w:p>
        </w:tc>
      </w:tr>
      <w:tr w:rsidR="00967745" w:rsidRPr="008964F1" w14:paraId="74FAF6E0" w14:textId="77777777" w:rsidTr="00967745">
        <w:trPr>
          <w:trHeight w:val="1275"/>
        </w:trPr>
        <w:tc>
          <w:tcPr>
            <w:tcW w:w="2472" w:type="dxa"/>
            <w:tcBorders>
              <w:top w:val="single" w:sz="4" w:space="0" w:color="auto"/>
              <w:left w:val="single" w:sz="4" w:space="0" w:color="auto"/>
              <w:bottom w:val="single" w:sz="4" w:space="0" w:color="auto"/>
              <w:right w:val="single" w:sz="4" w:space="0" w:color="auto"/>
            </w:tcBorders>
            <w:shd w:val="clear" w:color="DCE6F1" w:fill="DCE6F1"/>
            <w:vAlign w:val="center"/>
          </w:tcPr>
          <w:p w14:paraId="3C5939CB" w14:textId="77777777" w:rsidR="00967745" w:rsidRPr="008964F1" w:rsidRDefault="00967745" w:rsidP="00967745">
            <w:pPr>
              <w:jc w:val="center"/>
              <w:rPr>
                <w:sz w:val="20"/>
              </w:rPr>
            </w:pPr>
            <w:r w:rsidRPr="008964F1">
              <w:rPr>
                <w:sz w:val="20"/>
              </w:rPr>
              <w:t>Sheltered Workshop Services</w:t>
            </w:r>
          </w:p>
        </w:tc>
        <w:tc>
          <w:tcPr>
            <w:tcW w:w="2697" w:type="dxa"/>
            <w:tcBorders>
              <w:top w:val="single" w:sz="4" w:space="0" w:color="auto"/>
              <w:left w:val="single" w:sz="4" w:space="0" w:color="auto"/>
              <w:bottom w:val="single" w:sz="4" w:space="0" w:color="auto"/>
              <w:right w:val="single" w:sz="4" w:space="0" w:color="auto"/>
            </w:tcBorders>
            <w:shd w:val="clear" w:color="DCE6F1" w:fill="DCE6F1"/>
            <w:vAlign w:val="center"/>
          </w:tcPr>
          <w:p w14:paraId="460AE395" w14:textId="77777777" w:rsidR="00967745" w:rsidRPr="008964F1" w:rsidRDefault="00967745" w:rsidP="00967745">
            <w:pPr>
              <w:jc w:val="center"/>
              <w:rPr>
                <w:sz w:val="20"/>
              </w:rPr>
            </w:pPr>
            <w:r w:rsidRPr="008964F1">
              <w:rPr>
                <w:sz w:val="20"/>
              </w:rPr>
              <w:t xml:space="preserve">For services provided by a facility carrying out a recognized program of rehabilitation, habilitation, or education for persons with disabilities, designed to lead to competitive employment, or provision of long-term, remunerative employment. </w:t>
            </w:r>
          </w:p>
        </w:tc>
        <w:tc>
          <w:tcPr>
            <w:tcW w:w="145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AC9A5DE"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4ED0E37"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65472247" w14:textId="77777777" w:rsidR="00967745" w:rsidRPr="008964F1" w:rsidRDefault="00967745" w:rsidP="00967745">
            <w:pPr>
              <w:jc w:val="center"/>
              <w:rPr>
                <w:sz w:val="20"/>
              </w:rPr>
            </w:pPr>
            <w:r w:rsidRPr="008964F1">
              <w:rPr>
                <w:sz w:val="20"/>
              </w:rPr>
              <w:t>Standardized functional assessment must support the need for services of the type and frequency identified in the individual’s case plan</w:t>
            </w:r>
          </w:p>
        </w:tc>
      </w:tr>
      <w:tr w:rsidR="00967745" w:rsidRPr="008964F1" w14:paraId="0A1D8ED9" w14:textId="77777777" w:rsidTr="000E4A6C">
        <w:trPr>
          <w:trHeight w:val="1331"/>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DDD98" w14:textId="77777777" w:rsidR="00967745" w:rsidRPr="008964F1" w:rsidRDefault="00967745" w:rsidP="00967745">
            <w:pPr>
              <w:jc w:val="center"/>
              <w:rPr>
                <w:sz w:val="20"/>
              </w:rPr>
            </w:pPr>
            <w:r w:rsidRPr="008964F1">
              <w:rPr>
                <w:sz w:val="20"/>
              </w:rPr>
              <w:t>Transportation</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C8AF18E" w14:textId="77777777" w:rsidR="00967745" w:rsidRPr="008964F1" w:rsidRDefault="00967745" w:rsidP="00967745">
            <w:pPr>
              <w:jc w:val="center"/>
              <w:rPr>
                <w:sz w:val="20"/>
              </w:rPr>
            </w:pPr>
            <w:r w:rsidRPr="008964F1">
              <w:rPr>
                <w:sz w:val="20"/>
              </w:rPr>
              <w:t>Transportation to day habilitation and vocational programs</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9618630"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D65C2B8"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03EBDA2C" w14:textId="77777777" w:rsidR="00967745" w:rsidRPr="008964F1" w:rsidRDefault="00967745" w:rsidP="00967745">
            <w:pPr>
              <w:jc w:val="center"/>
              <w:rPr>
                <w:sz w:val="20"/>
              </w:rPr>
            </w:pPr>
          </w:p>
        </w:tc>
      </w:tr>
      <w:tr w:rsidR="00967745" w:rsidRPr="008964F1" w14:paraId="716F7F6A" w14:textId="77777777" w:rsidTr="00967745">
        <w:trPr>
          <w:trHeight w:val="1275"/>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FDCB89" w14:textId="77777777" w:rsidR="00967745" w:rsidRPr="008964F1" w:rsidRDefault="00967745" w:rsidP="00967745">
            <w:pPr>
              <w:jc w:val="center"/>
              <w:rPr>
                <w:sz w:val="20"/>
              </w:rPr>
            </w:pPr>
            <w:r w:rsidRPr="008964F1">
              <w:rPr>
                <w:sz w:val="20"/>
              </w:rPr>
              <w:t>Residential Care Facilities</w:t>
            </w:r>
          </w:p>
        </w:tc>
        <w:tc>
          <w:tcPr>
            <w:tcW w:w="26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5762327" w14:textId="77777777" w:rsidR="00967745" w:rsidRPr="008964F1" w:rsidRDefault="00967745" w:rsidP="00967745">
            <w:pPr>
              <w:jc w:val="center"/>
              <w:rPr>
                <w:sz w:val="20"/>
              </w:rPr>
            </w:pPr>
            <w:r w:rsidRPr="008964F1">
              <w:rPr>
                <w:sz w:val="20"/>
              </w:rPr>
              <w:t>Community facility providing care and treatment</w:t>
            </w:r>
          </w:p>
        </w:tc>
        <w:tc>
          <w:tcPr>
            <w:tcW w:w="14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02F8DF3"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B6563A4" w14:textId="77777777" w:rsidR="00967745" w:rsidRPr="008964F1" w:rsidRDefault="00967745" w:rsidP="00967745">
            <w:pPr>
              <w:jc w:val="center"/>
              <w:rPr>
                <w:sz w:val="20"/>
              </w:rPr>
            </w:pPr>
            <w:r w:rsidRPr="008964F1">
              <w:rPr>
                <w:sz w:val="20"/>
              </w:rPr>
              <w:t>X</w:t>
            </w: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AC658B" w14:textId="77777777" w:rsidR="00967745" w:rsidRPr="00492C44" w:rsidRDefault="00967745" w:rsidP="00967745">
            <w:pPr>
              <w:jc w:val="center"/>
              <w:rPr>
                <w:sz w:val="20"/>
              </w:rPr>
            </w:pPr>
            <w:r w:rsidRPr="00492C44">
              <w:rPr>
                <w:sz w:val="20"/>
              </w:rPr>
              <w:t>Functional assessment must support the need for services of the type and frequency identified in the individual’s case plan</w:t>
            </w:r>
          </w:p>
          <w:p w14:paraId="5FC05AFD" w14:textId="77777777" w:rsidR="00967745" w:rsidRPr="000E4A6C" w:rsidRDefault="00967745" w:rsidP="000E4A6C">
            <w:pPr>
              <w:jc w:val="center"/>
              <w:rPr>
                <w:b/>
                <w:color w:val="FF0000"/>
                <w:sz w:val="20"/>
              </w:rPr>
            </w:pPr>
            <w:r w:rsidRPr="00492C44">
              <w:rPr>
                <w:sz w:val="20"/>
              </w:rPr>
              <w:t xml:space="preserve">funding is limited to </w:t>
            </w:r>
            <w:r w:rsidR="000E4A6C" w:rsidRPr="00492C44">
              <w:rPr>
                <w:sz w:val="20"/>
              </w:rPr>
              <w:t>365</w:t>
            </w:r>
            <w:r w:rsidRPr="00492C44">
              <w:rPr>
                <w:sz w:val="20"/>
              </w:rPr>
              <w:t xml:space="preserve"> days to allow for individualized and integrated service eligibility to be established</w:t>
            </w:r>
          </w:p>
        </w:tc>
      </w:tr>
      <w:tr w:rsidR="00967745" w:rsidRPr="008964F1" w14:paraId="0837334B" w14:textId="77777777" w:rsidTr="00967745">
        <w:trPr>
          <w:trHeight w:val="1275"/>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77E7BD" w14:textId="77777777" w:rsidR="00967745" w:rsidRPr="008964F1" w:rsidRDefault="00967745" w:rsidP="00967745">
            <w:pPr>
              <w:jc w:val="cente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021C98" w14:textId="77777777" w:rsidR="00967745" w:rsidRPr="008964F1" w:rsidRDefault="00967745" w:rsidP="00967745">
            <w:pPr>
              <w:jc w:val="center"/>
              <w:rPr>
                <w:sz w:val="20"/>
              </w:rPr>
            </w:pP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80FD260" w14:textId="77777777" w:rsidR="00967745" w:rsidRPr="008964F1" w:rsidRDefault="00967745" w:rsidP="00967745">
            <w:pPr>
              <w:jc w:val="center"/>
              <w:rPr>
                <w:sz w:val="20"/>
              </w:rPr>
            </w:pP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206A0F0" w14:textId="77777777" w:rsidR="00967745" w:rsidRPr="008964F1" w:rsidRDefault="00967745" w:rsidP="00967745">
            <w:pPr>
              <w:jc w:val="center"/>
              <w:rPr>
                <w:sz w:val="20"/>
              </w:rPr>
            </w:pP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0358FEE4" w14:textId="77777777" w:rsidR="00967745" w:rsidRPr="000E4A6C" w:rsidRDefault="00967745" w:rsidP="00967745">
            <w:pPr>
              <w:jc w:val="center"/>
              <w:rPr>
                <w:b/>
                <w:color w:val="FF0000"/>
                <w:sz w:val="20"/>
              </w:rPr>
            </w:pPr>
          </w:p>
        </w:tc>
      </w:tr>
    </w:tbl>
    <w:p w14:paraId="48B77C24" w14:textId="77777777" w:rsidR="008964F1" w:rsidRPr="008964F1" w:rsidRDefault="008964F1" w:rsidP="008964F1">
      <w:pPr>
        <w:spacing w:line="360" w:lineRule="auto"/>
        <w:rPr>
          <w:szCs w:val="24"/>
        </w:rPr>
      </w:pPr>
    </w:p>
    <w:p w14:paraId="42225E40" w14:textId="77777777" w:rsidR="00967745" w:rsidRDefault="00967745" w:rsidP="008964F1">
      <w:pPr>
        <w:spacing w:line="360" w:lineRule="auto"/>
        <w:rPr>
          <w:sz w:val="20"/>
        </w:rPr>
      </w:pPr>
    </w:p>
    <w:p w14:paraId="3B8689AD" w14:textId="77777777" w:rsidR="00967745" w:rsidRDefault="00967745" w:rsidP="008964F1">
      <w:pPr>
        <w:spacing w:line="360" w:lineRule="auto"/>
        <w:rPr>
          <w:sz w:val="20"/>
        </w:rPr>
      </w:pPr>
    </w:p>
    <w:tbl>
      <w:tblPr>
        <w:tblW w:w="10004" w:type="dxa"/>
        <w:tblInd w:w="93" w:type="dxa"/>
        <w:tblLook w:val="04A0" w:firstRow="1" w:lastRow="0" w:firstColumn="1" w:lastColumn="0" w:noHBand="0" w:noVBand="1"/>
      </w:tblPr>
      <w:tblGrid>
        <w:gridCol w:w="2472"/>
        <w:gridCol w:w="2697"/>
        <w:gridCol w:w="1450"/>
        <w:gridCol w:w="1356"/>
        <w:gridCol w:w="2029"/>
      </w:tblGrid>
      <w:tr w:rsidR="00967745" w:rsidRPr="008964F1" w14:paraId="2FDC2862" w14:textId="77777777" w:rsidTr="00967745">
        <w:trPr>
          <w:trHeight w:val="1275"/>
        </w:trPr>
        <w:tc>
          <w:tcPr>
            <w:tcW w:w="24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C962E" w14:textId="77777777" w:rsidR="00967745" w:rsidRPr="008964F1" w:rsidRDefault="00967745" w:rsidP="00967745">
            <w:pPr>
              <w:jc w:val="center"/>
              <w:rPr>
                <w:sz w:val="20"/>
              </w:rPr>
            </w:pPr>
            <w:r w:rsidRPr="008964F1">
              <w:rPr>
                <w:sz w:val="20"/>
              </w:rPr>
              <w:lastRenderedPageBreak/>
              <w:t>Voluntary</w:t>
            </w:r>
          </w:p>
          <w:p w14:paraId="01FA1E82" w14:textId="77777777" w:rsidR="00967745" w:rsidRPr="008964F1" w:rsidRDefault="00967745" w:rsidP="00967745">
            <w:pPr>
              <w:jc w:val="center"/>
              <w:rPr>
                <w:sz w:val="20"/>
              </w:rPr>
            </w:pPr>
            <w:r w:rsidRPr="008964F1">
              <w:rPr>
                <w:sz w:val="20"/>
              </w:rPr>
              <w:t>Dual Diagnosis treatment (Mount Pleasant)</w:t>
            </w:r>
          </w:p>
        </w:tc>
        <w:tc>
          <w:tcPr>
            <w:tcW w:w="26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112C0" w14:textId="77777777" w:rsidR="00967745" w:rsidRPr="008964F1" w:rsidRDefault="00967745" w:rsidP="00967745">
            <w:pPr>
              <w:jc w:val="center"/>
              <w:rPr>
                <w:sz w:val="20"/>
              </w:rPr>
            </w:pPr>
            <w:r w:rsidRPr="008964F1">
              <w:rPr>
                <w:sz w:val="20"/>
              </w:rPr>
              <w:t xml:space="preserve">Treatment services for severe mental illness (mainly psychotic disorders) and problematic drug and/or alcohol use. </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3E9526D" w14:textId="77777777" w:rsidR="00967745" w:rsidRPr="008964F1" w:rsidRDefault="00967745" w:rsidP="00967745">
            <w:pPr>
              <w:jc w:val="center"/>
              <w:rPr>
                <w:sz w:val="20"/>
              </w:rPr>
            </w:pPr>
            <w:r w:rsidRPr="008964F1">
              <w:rPr>
                <w:sz w:val="20"/>
              </w:rPr>
              <w:t>X</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90C0820" w14:textId="77777777" w:rsidR="00967745" w:rsidRPr="008964F1" w:rsidRDefault="00967745" w:rsidP="00967745">
            <w:pPr>
              <w:jc w:val="center"/>
              <w:rPr>
                <w:sz w:val="20"/>
              </w:rPr>
            </w:pPr>
          </w:p>
        </w:tc>
        <w:tc>
          <w:tcPr>
            <w:tcW w:w="2029" w:type="dxa"/>
            <w:tcBorders>
              <w:top w:val="single" w:sz="4" w:space="0" w:color="auto"/>
              <w:left w:val="single" w:sz="4" w:space="0" w:color="auto"/>
              <w:bottom w:val="single" w:sz="4" w:space="0" w:color="auto"/>
              <w:right w:val="single" w:sz="4" w:space="0" w:color="auto"/>
            </w:tcBorders>
            <w:shd w:val="clear" w:color="DCE6F1" w:fill="DCE6F1"/>
            <w:vAlign w:val="center"/>
          </w:tcPr>
          <w:p w14:paraId="1DA07604" w14:textId="77777777" w:rsidR="00967745" w:rsidRPr="008964F1" w:rsidRDefault="00967745" w:rsidP="00967745">
            <w:pPr>
              <w:jc w:val="center"/>
              <w:rPr>
                <w:sz w:val="20"/>
              </w:rPr>
            </w:pPr>
            <w:r w:rsidRPr="008964F1">
              <w:rPr>
                <w:sz w:val="20"/>
              </w:rPr>
              <w:t>Voluntary Dual Diagnosis treatment at Mt Pleasant MHI, must have prior approval from SCBHR, two inpatient MH acute stay, two inpatient substance abuse treatment stays and be voluntary and willing to participate in programing. A prescreening must be completed by  the designated Community Mental Health Center</w:t>
            </w:r>
          </w:p>
        </w:tc>
      </w:tr>
    </w:tbl>
    <w:p w14:paraId="2C060288" w14:textId="77777777" w:rsidR="00967745" w:rsidRDefault="00967745" w:rsidP="008964F1">
      <w:pPr>
        <w:spacing w:line="360" w:lineRule="auto"/>
        <w:rPr>
          <w:sz w:val="20"/>
        </w:rPr>
      </w:pPr>
    </w:p>
    <w:p w14:paraId="7D9BE774" w14:textId="77777777" w:rsidR="00967745" w:rsidRDefault="00967745" w:rsidP="008964F1">
      <w:pPr>
        <w:spacing w:line="360" w:lineRule="auto"/>
        <w:rPr>
          <w:sz w:val="20"/>
        </w:rPr>
      </w:pPr>
    </w:p>
    <w:p w14:paraId="610B5B5A" w14:textId="77777777" w:rsidR="00967745" w:rsidRDefault="00967745" w:rsidP="008964F1">
      <w:pPr>
        <w:spacing w:line="360" w:lineRule="auto"/>
        <w:rPr>
          <w:sz w:val="20"/>
        </w:rPr>
      </w:pPr>
    </w:p>
    <w:p w14:paraId="0BBC829C" w14:textId="77777777" w:rsidR="008964F1" w:rsidRPr="008964F1" w:rsidRDefault="008964F1" w:rsidP="008964F1">
      <w:pPr>
        <w:spacing w:line="360" w:lineRule="auto"/>
        <w:rPr>
          <w:sz w:val="20"/>
        </w:rPr>
      </w:pPr>
      <w:r w:rsidRPr="008964F1">
        <w:rPr>
          <w:sz w:val="20"/>
        </w:rPr>
        <w:t>Standardized functional assessment must support the need for services of the type and frequency identified in the individual’s case plan.</w:t>
      </w:r>
    </w:p>
    <w:p w14:paraId="59EB5843" w14:textId="77777777" w:rsidR="008964F1" w:rsidRPr="008964F1" w:rsidRDefault="008964F1" w:rsidP="008964F1">
      <w:pPr>
        <w:spacing w:line="360" w:lineRule="auto"/>
        <w:rPr>
          <w:szCs w:val="24"/>
        </w:rPr>
      </w:pPr>
    </w:p>
    <w:p w14:paraId="34A5E805" w14:textId="77777777" w:rsidR="00576DAD" w:rsidRDefault="00576DAD" w:rsidP="001949D9">
      <w:pPr>
        <w:spacing w:line="360" w:lineRule="auto"/>
        <w:rPr>
          <w:szCs w:val="24"/>
        </w:rPr>
      </w:pPr>
    </w:p>
    <w:p w14:paraId="5BC2CDF3" w14:textId="77777777" w:rsidR="00576DAD" w:rsidRDefault="00576DAD" w:rsidP="001949D9">
      <w:pPr>
        <w:spacing w:line="360" w:lineRule="auto"/>
        <w:rPr>
          <w:szCs w:val="24"/>
        </w:rPr>
      </w:pPr>
    </w:p>
    <w:p w14:paraId="5B63BDB7" w14:textId="77777777" w:rsidR="00576DAD" w:rsidRDefault="00576DAD" w:rsidP="001949D9">
      <w:pPr>
        <w:spacing w:line="360" w:lineRule="auto"/>
        <w:rPr>
          <w:szCs w:val="24"/>
        </w:rPr>
      </w:pPr>
    </w:p>
    <w:p w14:paraId="1C71F88A" w14:textId="77777777" w:rsidR="00576DAD" w:rsidRDefault="00576DAD" w:rsidP="001949D9">
      <w:pPr>
        <w:spacing w:line="360" w:lineRule="auto"/>
        <w:rPr>
          <w:szCs w:val="24"/>
        </w:rPr>
      </w:pPr>
    </w:p>
    <w:p w14:paraId="5B587E8D" w14:textId="77777777" w:rsidR="00FE4B06" w:rsidRDefault="00FE4B06">
      <w:pPr>
        <w:overflowPunct/>
        <w:autoSpaceDE/>
        <w:autoSpaceDN/>
        <w:adjustRightInd/>
        <w:textAlignment w:val="auto"/>
        <w:rPr>
          <w:color w:val="000000"/>
          <w:sz w:val="20"/>
        </w:rPr>
      </w:pPr>
    </w:p>
    <w:p w14:paraId="6CFBDECE" w14:textId="77777777" w:rsidR="00AB21B3" w:rsidRDefault="00AB21B3">
      <w:pPr>
        <w:overflowPunct/>
        <w:autoSpaceDE/>
        <w:autoSpaceDN/>
        <w:adjustRightInd/>
        <w:textAlignment w:val="auto"/>
        <w:rPr>
          <w:color w:val="000000"/>
          <w:sz w:val="20"/>
        </w:rPr>
      </w:pPr>
    </w:p>
    <w:p w14:paraId="159F8125" w14:textId="77777777" w:rsidR="00AB21B3" w:rsidRDefault="00AB21B3">
      <w:pPr>
        <w:overflowPunct/>
        <w:autoSpaceDE/>
        <w:autoSpaceDN/>
        <w:adjustRightInd/>
        <w:textAlignment w:val="auto"/>
        <w:rPr>
          <w:color w:val="000000"/>
          <w:sz w:val="20"/>
        </w:rPr>
      </w:pPr>
    </w:p>
    <w:p w14:paraId="232A291B" w14:textId="77777777" w:rsidR="00AB21B3" w:rsidRDefault="00AB21B3">
      <w:pPr>
        <w:overflowPunct/>
        <w:autoSpaceDE/>
        <w:autoSpaceDN/>
        <w:adjustRightInd/>
        <w:textAlignment w:val="auto"/>
        <w:rPr>
          <w:color w:val="000000"/>
          <w:sz w:val="20"/>
        </w:rPr>
      </w:pPr>
    </w:p>
    <w:p w14:paraId="2377C149" w14:textId="77777777" w:rsidR="00576DAD" w:rsidRDefault="00576DAD" w:rsidP="001949D9">
      <w:pPr>
        <w:spacing w:line="360" w:lineRule="auto"/>
        <w:jc w:val="center"/>
        <w:rPr>
          <w:szCs w:val="24"/>
        </w:rPr>
      </w:pPr>
    </w:p>
    <w:p w14:paraId="443EC424" w14:textId="77777777" w:rsidR="008964F1" w:rsidRDefault="008964F1" w:rsidP="00576DAD">
      <w:pPr>
        <w:spacing w:line="360" w:lineRule="auto"/>
        <w:rPr>
          <w:szCs w:val="24"/>
        </w:rPr>
      </w:pPr>
    </w:p>
    <w:p w14:paraId="36F782E1" w14:textId="77777777" w:rsidR="008964F1" w:rsidRDefault="008964F1" w:rsidP="00576DAD">
      <w:pPr>
        <w:spacing w:line="360" w:lineRule="auto"/>
        <w:rPr>
          <w:szCs w:val="24"/>
        </w:rPr>
      </w:pPr>
    </w:p>
    <w:p w14:paraId="5064B77F" w14:textId="77777777" w:rsidR="008964F1" w:rsidRDefault="008964F1" w:rsidP="00576DAD">
      <w:pPr>
        <w:spacing w:line="360" w:lineRule="auto"/>
        <w:rPr>
          <w:szCs w:val="24"/>
        </w:rPr>
      </w:pPr>
    </w:p>
    <w:p w14:paraId="42E06119" w14:textId="77777777" w:rsidR="008964F1" w:rsidRDefault="008964F1" w:rsidP="00576DAD">
      <w:pPr>
        <w:spacing w:line="360" w:lineRule="auto"/>
        <w:rPr>
          <w:szCs w:val="24"/>
        </w:rPr>
      </w:pPr>
    </w:p>
    <w:p w14:paraId="34F9CD61" w14:textId="77777777" w:rsidR="008964F1" w:rsidRDefault="008964F1" w:rsidP="00576DAD">
      <w:pPr>
        <w:spacing w:line="360" w:lineRule="auto"/>
        <w:rPr>
          <w:szCs w:val="24"/>
        </w:rPr>
      </w:pPr>
    </w:p>
    <w:p w14:paraId="6E48DF26" w14:textId="77777777" w:rsidR="008964F1" w:rsidRDefault="008964F1" w:rsidP="00576DAD">
      <w:pPr>
        <w:spacing w:line="360" w:lineRule="auto"/>
        <w:rPr>
          <w:szCs w:val="24"/>
        </w:rPr>
      </w:pPr>
    </w:p>
    <w:p w14:paraId="7CA597A2" w14:textId="77777777" w:rsidR="008964F1" w:rsidRDefault="008964F1" w:rsidP="00576DAD">
      <w:pPr>
        <w:spacing w:line="360" w:lineRule="auto"/>
        <w:rPr>
          <w:szCs w:val="24"/>
        </w:rPr>
      </w:pPr>
    </w:p>
    <w:p w14:paraId="77B7122A" w14:textId="77777777" w:rsidR="008964F1" w:rsidRDefault="008964F1" w:rsidP="00576DAD">
      <w:pPr>
        <w:spacing w:line="360" w:lineRule="auto"/>
        <w:rPr>
          <w:szCs w:val="24"/>
        </w:rPr>
      </w:pPr>
    </w:p>
    <w:p w14:paraId="4540E040" w14:textId="77777777" w:rsidR="00D6101A" w:rsidRDefault="00D6101A" w:rsidP="00576DAD">
      <w:pPr>
        <w:spacing w:line="360" w:lineRule="auto"/>
        <w:rPr>
          <w:szCs w:val="24"/>
        </w:rPr>
      </w:pPr>
    </w:p>
    <w:p w14:paraId="64E7CEFD" w14:textId="77777777" w:rsidR="008964F1" w:rsidRDefault="008964F1" w:rsidP="00576DAD">
      <w:pPr>
        <w:spacing w:line="360" w:lineRule="auto"/>
        <w:rPr>
          <w:szCs w:val="24"/>
        </w:rPr>
      </w:pPr>
    </w:p>
    <w:p w14:paraId="2BFCB4A6" w14:textId="77777777" w:rsidR="008964F1" w:rsidRDefault="008964F1" w:rsidP="00576DAD">
      <w:pPr>
        <w:spacing w:line="360" w:lineRule="auto"/>
        <w:rPr>
          <w:szCs w:val="24"/>
        </w:rPr>
      </w:pPr>
    </w:p>
    <w:p w14:paraId="18AB1DFF" w14:textId="77777777" w:rsidR="00576DAD" w:rsidRDefault="00333CA0" w:rsidP="00576DAD">
      <w:pPr>
        <w:spacing w:line="360" w:lineRule="auto"/>
        <w:rPr>
          <w:szCs w:val="24"/>
        </w:rPr>
      </w:pPr>
      <w:r>
        <w:rPr>
          <w:szCs w:val="24"/>
        </w:rPr>
        <w:lastRenderedPageBreak/>
        <w:t xml:space="preserve">Attachment </w:t>
      </w:r>
      <w:r w:rsidR="0098482A">
        <w:rPr>
          <w:szCs w:val="24"/>
        </w:rPr>
        <w:t>C</w:t>
      </w:r>
      <w:r w:rsidR="00576DAD">
        <w:rPr>
          <w:szCs w:val="24"/>
        </w:rPr>
        <w:t>:</w:t>
      </w:r>
    </w:p>
    <w:p w14:paraId="77AA835E" w14:textId="77777777" w:rsidR="00675D60" w:rsidRPr="00EC604A" w:rsidRDefault="00447E9A" w:rsidP="00675D60">
      <w:pPr>
        <w:shd w:val="clear" w:color="auto" w:fill="FFFFFF"/>
        <w:spacing w:before="100" w:beforeAutospacing="1" w:after="100" w:afterAutospacing="1"/>
        <w:jc w:val="center"/>
        <w:outlineLvl w:val="1"/>
        <w:rPr>
          <w:rFonts w:ascii="Verdana" w:hAnsi="Verdana"/>
          <w:b/>
          <w:color w:val="000000"/>
          <w:sz w:val="28"/>
          <w:szCs w:val="28"/>
        </w:rPr>
      </w:pPr>
      <w:r>
        <w:t xml:space="preserve">                       </w:t>
      </w:r>
      <w:bookmarkStart w:id="159" w:name="_Toc37767027"/>
      <w:r w:rsidR="00675D60" w:rsidRPr="00EC604A">
        <w:rPr>
          <w:rFonts w:ascii="Verdana" w:hAnsi="Verdana"/>
          <w:b/>
          <w:color w:val="000000"/>
          <w:sz w:val="28"/>
          <w:szCs w:val="28"/>
        </w:rPr>
        <w:t>Annual Income Thresholds by Sliding Fee Discount Pay Class and Percent Poverty:</w:t>
      </w:r>
      <w:bookmarkEnd w:id="159"/>
      <w:r w:rsidR="00675D60" w:rsidRPr="00EC604A">
        <w:rPr>
          <w:rFonts w:ascii="Verdana" w:hAnsi="Verdana"/>
          <w:b/>
          <w:color w:val="000000"/>
          <w:sz w:val="28"/>
          <w:szCs w:val="28"/>
        </w:rPr>
        <w:t xml:space="preserve"> </w:t>
      </w:r>
    </w:p>
    <w:p w14:paraId="637EB524" w14:textId="77777777" w:rsidR="00675D60" w:rsidRPr="00EC604A" w:rsidRDefault="00675D60" w:rsidP="00675D60">
      <w:pPr>
        <w:shd w:val="clear" w:color="auto" w:fill="FFFFFF"/>
        <w:spacing w:before="100" w:beforeAutospacing="1" w:after="100" w:afterAutospacing="1"/>
        <w:jc w:val="center"/>
        <w:outlineLvl w:val="1"/>
        <w:rPr>
          <w:rFonts w:ascii="Verdana" w:hAnsi="Verdana"/>
          <w:b/>
          <w:color w:val="000000"/>
          <w:sz w:val="18"/>
          <w:szCs w:val="18"/>
        </w:rPr>
      </w:pPr>
    </w:p>
    <w:tbl>
      <w:tblPr>
        <w:tblW w:w="81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23"/>
        <w:gridCol w:w="1080"/>
        <w:gridCol w:w="1080"/>
        <w:gridCol w:w="990"/>
        <w:gridCol w:w="990"/>
        <w:gridCol w:w="1447"/>
        <w:gridCol w:w="1170"/>
      </w:tblGrid>
      <w:tr w:rsidR="00675D60" w:rsidRPr="00EC604A" w14:paraId="23EC60DD" w14:textId="77777777" w:rsidTr="0040065F">
        <w:trPr>
          <w:trHeight w:val="654"/>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F819FF"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2016</w:t>
            </w:r>
          </w:p>
          <w:p w14:paraId="5F09FF09"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Poverty Level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89ED57"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2D9C1"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125%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488EF7"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150%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16901"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175%</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462BF3"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200%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0C1EC" w14:textId="77777777" w:rsidR="00675D60" w:rsidRPr="00EC604A" w:rsidRDefault="00675D60" w:rsidP="0040065F">
            <w:pPr>
              <w:jc w:val="center"/>
              <w:rPr>
                <w:rFonts w:ascii="Verdana" w:hAnsi="Verdana"/>
                <w:b/>
                <w:bCs/>
                <w:color w:val="000000"/>
                <w:sz w:val="18"/>
                <w:szCs w:val="18"/>
              </w:rPr>
            </w:pPr>
            <w:r w:rsidRPr="00EC604A">
              <w:rPr>
                <w:rFonts w:ascii="Verdana" w:hAnsi="Verdana"/>
                <w:b/>
                <w:bCs/>
                <w:color w:val="000000"/>
                <w:sz w:val="18"/>
                <w:szCs w:val="18"/>
              </w:rPr>
              <w:t>&gt;200%</w:t>
            </w:r>
          </w:p>
        </w:tc>
      </w:tr>
      <w:tr w:rsidR="00675D60" w:rsidRPr="00EC604A" w14:paraId="19330780" w14:textId="77777777" w:rsidTr="0040065F">
        <w:trPr>
          <w:trHeight w:val="696"/>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8DB3E2"/>
            <w:vAlign w:val="center"/>
          </w:tcPr>
          <w:p w14:paraId="3E4CC7DD"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Family Size</w:t>
            </w:r>
          </w:p>
        </w:tc>
        <w:tc>
          <w:tcPr>
            <w:tcW w:w="1080" w:type="dxa"/>
            <w:tcBorders>
              <w:top w:val="outset" w:sz="6" w:space="0" w:color="auto"/>
              <w:left w:val="outset" w:sz="6" w:space="0" w:color="auto"/>
              <w:bottom w:val="outset" w:sz="6" w:space="0" w:color="auto"/>
              <w:right w:val="outset" w:sz="6" w:space="0" w:color="auto"/>
            </w:tcBorders>
            <w:shd w:val="clear" w:color="auto" w:fill="8DB3E2"/>
            <w:vAlign w:val="center"/>
          </w:tcPr>
          <w:p w14:paraId="229C515D"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Minimum Fee</w:t>
            </w:r>
          </w:p>
        </w:tc>
        <w:tc>
          <w:tcPr>
            <w:tcW w:w="1080" w:type="dxa"/>
            <w:tcBorders>
              <w:top w:val="outset" w:sz="6" w:space="0" w:color="auto"/>
              <w:left w:val="outset" w:sz="6" w:space="0" w:color="auto"/>
              <w:bottom w:val="outset" w:sz="6" w:space="0" w:color="auto"/>
              <w:right w:val="outset" w:sz="6" w:space="0" w:color="auto"/>
            </w:tcBorders>
            <w:shd w:val="clear" w:color="auto" w:fill="8DB3E2"/>
            <w:vAlign w:val="center"/>
          </w:tcPr>
          <w:p w14:paraId="61EA1BB9"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20% Pay</w:t>
            </w:r>
          </w:p>
        </w:tc>
        <w:tc>
          <w:tcPr>
            <w:tcW w:w="990" w:type="dxa"/>
            <w:tcBorders>
              <w:top w:val="outset" w:sz="6" w:space="0" w:color="auto"/>
              <w:left w:val="outset" w:sz="6" w:space="0" w:color="auto"/>
              <w:bottom w:val="outset" w:sz="6" w:space="0" w:color="auto"/>
              <w:right w:val="outset" w:sz="6" w:space="0" w:color="auto"/>
            </w:tcBorders>
            <w:shd w:val="clear" w:color="auto" w:fill="8DB3E2"/>
            <w:vAlign w:val="center"/>
          </w:tcPr>
          <w:p w14:paraId="6D367839"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40% Pay</w:t>
            </w:r>
          </w:p>
        </w:tc>
        <w:tc>
          <w:tcPr>
            <w:tcW w:w="990" w:type="dxa"/>
            <w:tcBorders>
              <w:top w:val="outset" w:sz="6" w:space="0" w:color="auto"/>
              <w:left w:val="outset" w:sz="6" w:space="0" w:color="auto"/>
              <w:bottom w:val="outset" w:sz="6" w:space="0" w:color="auto"/>
              <w:right w:val="outset" w:sz="6" w:space="0" w:color="auto"/>
            </w:tcBorders>
            <w:shd w:val="clear" w:color="auto" w:fill="8DB3E2"/>
            <w:vAlign w:val="center"/>
          </w:tcPr>
          <w:p w14:paraId="5DAF11C0"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60% Pay</w:t>
            </w:r>
          </w:p>
        </w:tc>
        <w:tc>
          <w:tcPr>
            <w:tcW w:w="1447" w:type="dxa"/>
            <w:tcBorders>
              <w:top w:val="outset" w:sz="6" w:space="0" w:color="auto"/>
              <w:left w:val="outset" w:sz="6" w:space="0" w:color="auto"/>
              <w:bottom w:val="outset" w:sz="6" w:space="0" w:color="auto"/>
              <w:right w:val="outset" w:sz="6" w:space="0" w:color="auto"/>
            </w:tcBorders>
            <w:shd w:val="clear" w:color="auto" w:fill="8DB3E2"/>
            <w:vAlign w:val="center"/>
          </w:tcPr>
          <w:p w14:paraId="2048D416"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80% Pay</w:t>
            </w:r>
          </w:p>
        </w:tc>
        <w:tc>
          <w:tcPr>
            <w:tcW w:w="1170" w:type="dxa"/>
            <w:tcBorders>
              <w:top w:val="outset" w:sz="6" w:space="0" w:color="auto"/>
              <w:left w:val="outset" w:sz="6" w:space="0" w:color="auto"/>
              <w:bottom w:val="outset" w:sz="6" w:space="0" w:color="auto"/>
              <w:right w:val="outset" w:sz="6" w:space="0" w:color="auto"/>
            </w:tcBorders>
            <w:shd w:val="clear" w:color="auto" w:fill="8DB3E2"/>
            <w:vAlign w:val="center"/>
          </w:tcPr>
          <w:p w14:paraId="24FD0199"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100% Pay</w:t>
            </w:r>
          </w:p>
        </w:tc>
      </w:tr>
      <w:tr w:rsidR="00675D60" w:rsidRPr="00EC604A" w14:paraId="6F694E62" w14:textId="77777777" w:rsidTr="0040065F">
        <w:trPr>
          <w:trHeight w:val="444"/>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B386D3"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4837DF"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$11,880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4946371"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$14,256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B7C270"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$16,632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3AB1B1A"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$19,008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163B9B2D"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$21,384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07BCC1F3"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$23,760 </w:t>
            </w:r>
          </w:p>
        </w:tc>
      </w:tr>
      <w:tr w:rsidR="00675D60" w:rsidRPr="00EC604A" w14:paraId="11396D93" w14:textId="77777777" w:rsidTr="0040065F">
        <w:trPr>
          <w:trHeight w:val="444"/>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0EDE7"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6E38AC2"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$16,020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4F3E7F"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$19,224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51D5818"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$22,428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C94EE9"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$25,632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32E51158"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$28,836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18D72880"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$32,040 </w:t>
            </w:r>
          </w:p>
        </w:tc>
      </w:tr>
      <w:tr w:rsidR="00675D60" w:rsidRPr="00EC604A" w14:paraId="63E670F2" w14:textId="77777777" w:rsidTr="0040065F">
        <w:trPr>
          <w:trHeight w:val="453"/>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D6748"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FE02EEA"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$20,160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674A737"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$24,192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3FCB83"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$28,224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E6F34F6"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$32,256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5B4F8912"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$36,288</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154A713A"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$40,320 </w:t>
            </w:r>
          </w:p>
        </w:tc>
      </w:tr>
      <w:tr w:rsidR="00675D60" w:rsidRPr="00EC604A" w14:paraId="5C8B1F16" w14:textId="77777777" w:rsidTr="0040065F">
        <w:trPr>
          <w:trHeight w:val="453"/>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7DA92"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8D8C0AB"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$24,300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E6451B6"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$29,160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99F9B0B"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$34,020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B0BCC5E"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$38,880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5EABDDAE"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$43,740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02644A82"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$48,600 </w:t>
            </w:r>
          </w:p>
        </w:tc>
      </w:tr>
      <w:tr w:rsidR="00675D60" w:rsidRPr="00EC604A" w14:paraId="78594E5F" w14:textId="77777777" w:rsidTr="0040065F">
        <w:trPr>
          <w:trHeight w:val="426"/>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4823C"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5</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9751036"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$28,440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AFBCE57"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$34,128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927E0EF"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$39,816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9ECF814"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$45,504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12F60D81"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$51,192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0470D99F"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$56,880 </w:t>
            </w:r>
          </w:p>
        </w:tc>
      </w:tr>
      <w:tr w:rsidR="00675D60" w:rsidRPr="00EC604A" w14:paraId="0D08595B" w14:textId="77777777" w:rsidTr="0040065F">
        <w:trPr>
          <w:trHeight w:val="381"/>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2099C3"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6</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EB77C13"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$32,580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01F9B28"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$39,096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78FEE20"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$45,612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7AF1BFD"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$52,128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23D1A363"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$58,644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3C75C4B6"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$65,160 </w:t>
            </w:r>
          </w:p>
        </w:tc>
      </w:tr>
      <w:tr w:rsidR="00675D60" w:rsidRPr="00EC604A" w14:paraId="38F8BEBB" w14:textId="77777777" w:rsidTr="0040065F">
        <w:trPr>
          <w:trHeight w:val="381"/>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58A65E"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7F3215E"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$36,730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553D5FC"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$44,076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C44FF48"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$51,422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E026C16"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$58,768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2DF95672"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$66,114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51760DB5"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$73,460 </w:t>
            </w:r>
          </w:p>
        </w:tc>
      </w:tr>
      <w:tr w:rsidR="00675D60" w:rsidRPr="00EC604A" w14:paraId="02C4C145" w14:textId="77777777" w:rsidTr="0040065F">
        <w:trPr>
          <w:trHeight w:val="480"/>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9EDF1"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EA0082"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$40,890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822396B"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$49,068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4018E92"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$57,246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AC74292"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$65,424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1951921D"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$73,602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695F296A" w14:textId="77777777" w:rsidR="00675D60" w:rsidRPr="00EC604A" w:rsidRDefault="00675D60" w:rsidP="0040065F">
            <w:pPr>
              <w:jc w:val="center"/>
              <w:rPr>
                <w:rFonts w:ascii="Verdana" w:hAnsi="Verdana"/>
                <w:color w:val="000000"/>
                <w:sz w:val="16"/>
                <w:szCs w:val="18"/>
              </w:rPr>
            </w:pPr>
            <w:r w:rsidRPr="00EC604A">
              <w:rPr>
                <w:rFonts w:ascii="Verdana" w:hAnsi="Verdana"/>
                <w:color w:val="000000"/>
                <w:sz w:val="16"/>
                <w:szCs w:val="18"/>
              </w:rPr>
              <w:t xml:space="preserve">$81,780 </w:t>
            </w:r>
          </w:p>
        </w:tc>
      </w:tr>
      <w:tr w:rsidR="00675D60" w:rsidRPr="00EC604A" w14:paraId="5000F78C" w14:textId="77777777" w:rsidTr="0040065F">
        <w:trPr>
          <w:trHeight w:val="1299"/>
          <w:tblCellSpacing w:w="0" w:type="dxa"/>
          <w:jc w:val="center"/>
        </w:trPr>
        <w:tc>
          <w:tcPr>
            <w:tcW w:w="1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72DE9"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For each additional person, add: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9262D"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$4,160.00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76A77B9"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$4,992.00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A7FB2D9"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$5,824.00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FFD02FA"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$6,656.00</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14:paraId="386809FC"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$7,488.00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14:paraId="0A53E83C" w14:textId="77777777" w:rsidR="00675D60" w:rsidRPr="00EC604A" w:rsidRDefault="00675D60" w:rsidP="0040065F">
            <w:pPr>
              <w:jc w:val="center"/>
              <w:rPr>
                <w:rFonts w:ascii="Verdana" w:hAnsi="Verdana"/>
                <w:color w:val="000000"/>
                <w:sz w:val="18"/>
                <w:szCs w:val="18"/>
              </w:rPr>
            </w:pPr>
            <w:r w:rsidRPr="00EC604A">
              <w:rPr>
                <w:rFonts w:ascii="Verdana" w:hAnsi="Verdana"/>
                <w:color w:val="000000"/>
                <w:sz w:val="18"/>
                <w:szCs w:val="18"/>
              </w:rPr>
              <w:t>$8,320.00</w:t>
            </w:r>
          </w:p>
        </w:tc>
      </w:tr>
    </w:tbl>
    <w:p w14:paraId="5025A713" w14:textId="77777777" w:rsidR="00675D60" w:rsidRPr="00EC604A" w:rsidRDefault="00675D60" w:rsidP="00675D60">
      <w:pPr>
        <w:pBdr>
          <w:top w:val="single" w:sz="4" w:space="0" w:color="auto"/>
          <w:left w:val="single" w:sz="4" w:space="4" w:color="auto"/>
          <w:bottom w:val="single" w:sz="4" w:space="31" w:color="auto"/>
          <w:right w:val="single" w:sz="4" w:space="4" w:color="auto"/>
        </w:pBdr>
        <w:tabs>
          <w:tab w:val="left" w:pos="1062"/>
        </w:tabs>
        <w:jc w:val="center"/>
        <w:rPr>
          <w:b/>
          <w:sz w:val="14"/>
          <w:szCs w:val="22"/>
        </w:rPr>
      </w:pPr>
    </w:p>
    <w:p w14:paraId="4F876F59" w14:textId="77777777" w:rsidR="00675D60" w:rsidRPr="00EC604A" w:rsidRDefault="00675D60" w:rsidP="00675D60">
      <w:pPr>
        <w:pBdr>
          <w:top w:val="single" w:sz="4" w:space="0" w:color="auto"/>
          <w:left w:val="single" w:sz="4" w:space="4" w:color="auto"/>
          <w:bottom w:val="single" w:sz="4" w:space="31" w:color="auto"/>
          <w:right w:val="single" w:sz="4" w:space="4" w:color="auto"/>
        </w:pBdr>
        <w:tabs>
          <w:tab w:val="left" w:pos="1062"/>
        </w:tabs>
        <w:jc w:val="center"/>
        <w:rPr>
          <w:b/>
          <w:sz w:val="18"/>
          <w:szCs w:val="22"/>
          <w:u w:val="single"/>
        </w:rPr>
      </w:pPr>
      <w:r w:rsidRPr="00EC604A">
        <w:rPr>
          <w:b/>
          <w:sz w:val="18"/>
          <w:szCs w:val="22"/>
        </w:rPr>
        <w:t>Minimum Fee Is: $</w:t>
      </w:r>
      <w:r w:rsidRPr="00EC604A">
        <w:rPr>
          <w:b/>
          <w:sz w:val="18"/>
          <w:szCs w:val="22"/>
          <w:u w:val="single"/>
        </w:rPr>
        <w:tab/>
      </w:r>
      <w:r w:rsidRPr="00EC604A">
        <w:rPr>
          <w:b/>
          <w:sz w:val="18"/>
          <w:szCs w:val="22"/>
          <w:u w:val="single"/>
        </w:rPr>
        <w:tab/>
      </w:r>
      <w:r w:rsidRPr="00EC604A">
        <w:rPr>
          <w:b/>
          <w:sz w:val="18"/>
          <w:szCs w:val="22"/>
          <w:u w:val="single"/>
        </w:rPr>
        <w:tab/>
      </w:r>
    </w:p>
    <w:p w14:paraId="19C7954E" w14:textId="77777777" w:rsidR="00447E9A" w:rsidRPr="007031F9" w:rsidRDefault="00447E9A" w:rsidP="00675D60">
      <w:r>
        <w:t xml:space="preserve">                     </w:t>
      </w:r>
    </w:p>
    <w:p w14:paraId="18B7A15D" w14:textId="77777777" w:rsidR="00576DAD" w:rsidRDefault="00576DAD" w:rsidP="001949D9">
      <w:pPr>
        <w:spacing w:line="360" w:lineRule="auto"/>
        <w:jc w:val="center"/>
        <w:rPr>
          <w:szCs w:val="24"/>
        </w:rPr>
      </w:pPr>
    </w:p>
    <w:p w14:paraId="57B61FF6" w14:textId="77777777" w:rsidR="00576DAD" w:rsidRDefault="00576DAD" w:rsidP="001949D9">
      <w:pPr>
        <w:spacing w:line="360" w:lineRule="auto"/>
        <w:jc w:val="center"/>
        <w:rPr>
          <w:szCs w:val="24"/>
        </w:rPr>
      </w:pPr>
    </w:p>
    <w:p w14:paraId="00F4FC88" w14:textId="77777777" w:rsidR="003B4F58" w:rsidRDefault="003B4F58" w:rsidP="001949D9">
      <w:pPr>
        <w:spacing w:line="360" w:lineRule="auto"/>
        <w:jc w:val="center"/>
        <w:rPr>
          <w:szCs w:val="24"/>
        </w:rPr>
      </w:pPr>
    </w:p>
    <w:p w14:paraId="5188B0EA" w14:textId="77777777" w:rsidR="0007022E" w:rsidRDefault="0007022E" w:rsidP="001949D9">
      <w:pPr>
        <w:spacing w:line="360" w:lineRule="auto"/>
        <w:jc w:val="center"/>
        <w:rPr>
          <w:szCs w:val="24"/>
        </w:rPr>
      </w:pPr>
    </w:p>
    <w:p w14:paraId="03F7F41A" w14:textId="77777777" w:rsidR="0007022E" w:rsidRDefault="0007022E" w:rsidP="001949D9">
      <w:pPr>
        <w:spacing w:line="360" w:lineRule="auto"/>
        <w:jc w:val="center"/>
        <w:rPr>
          <w:szCs w:val="24"/>
        </w:rPr>
      </w:pPr>
    </w:p>
    <w:p w14:paraId="5A5C4862" w14:textId="77777777" w:rsidR="0007022E" w:rsidRDefault="0007022E" w:rsidP="001949D9">
      <w:pPr>
        <w:spacing w:line="360" w:lineRule="auto"/>
        <w:jc w:val="center"/>
        <w:rPr>
          <w:szCs w:val="24"/>
        </w:rPr>
      </w:pPr>
    </w:p>
    <w:p w14:paraId="2151C79F" w14:textId="77777777" w:rsidR="0007022E" w:rsidRDefault="0007022E" w:rsidP="001949D9">
      <w:pPr>
        <w:spacing w:line="360" w:lineRule="auto"/>
        <w:jc w:val="center"/>
        <w:rPr>
          <w:szCs w:val="24"/>
        </w:rPr>
      </w:pPr>
    </w:p>
    <w:p w14:paraId="5963E771" w14:textId="77777777" w:rsidR="0007022E" w:rsidRDefault="0007022E" w:rsidP="001949D9">
      <w:pPr>
        <w:spacing w:line="360" w:lineRule="auto"/>
        <w:jc w:val="center"/>
        <w:rPr>
          <w:szCs w:val="24"/>
        </w:rPr>
      </w:pPr>
    </w:p>
    <w:p w14:paraId="68B2BB3B" w14:textId="77777777" w:rsidR="0007022E" w:rsidRDefault="0007022E" w:rsidP="001949D9">
      <w:pPr>
        <w:spacing w:line="360" w:lineRule="auto"/>
        <w:jc w:val="center"/>
        <w:rPr>
          <w:szCs w:val="24"/>
        </w:rPr>
      </w:pPr>
    </w:p>
    <w:p w14:paraId="2BC5B6D4" w14:textId="77777777" w:rsidR="0007022E" w:rsidRDefault="0007022E" w:rsidP="001949D9">
      <w:pPr>
        <w:spacing w:line="360" w:lineRule="auto"/>
        <w:jc w:val="center"/>
        <w:rPr>
          <w:szCs w:val="24"/>
        </w:rPr>
      </w:pPr>
    </w:p>
    <w:p w14:paraId="5B03A82C" w14:textId="77777777" w:rsidR="0007022E" w:rsidRDefault="0007022E" w:rsidP="001949D9">
      <w:pPr>
        <w:spacing w:line="360" w:lineRule="auto"/>
        <w:jc w:val="center"/>
        <w:rPr>
          <w:szCs w:val="24"/>
        </w:rPr>
      </w:pPr>
    </w:p>
    <w:p w14:paraId="365792ED" w14:textId="77777777" w:rsidR="0007022E" w:rsidRDefault="0007022E" w:rsidP="00447E9A">
      <w:pPr>
        <w:spacing w:line="360" w:lineRule="auto"/>
        <w:rPr>
          <w:szCs w:val="24"/>
        </w:rPr>
      </w:pPr>
    </w:p>
    <w:p w14:paraId="58AC5A00" w14:textId="77777777" w:rsidR="003B4F58" w:rsidRPr="005F6E4D" w:rsidRDefault="003B4F58" w:rsidP="00D0319D">
      <w:pPr>
        <w:pStyle w:val="Heading1"/>
        <w:rPr>
          <w:szCs w:val="24"/>
        </w:rPr>
      </w:pPr>
      <w:bookmarkStart w:id="160" w:name="_Toc370221964"/>
      <w:bookmarkStart w:id="161" w:name="_Toc370996455"/>
      <w:bookmarkStart w:id="162" w:name="_Toc371181133"/>
      <w:bookmarkStart w:id="163" w:name="_Toc37767028"/>
      <w:r>
        <w:rPr>
          <w:szCs w:val="24"/>
        </w:rPr>
        <w:t>Glossary</w:t>
      </w:r>
      <w:bookmarkEnd w:id="160"/>
      <w:bookmarkEnd w:id="161"/>
      <w:bookmarkEnd w:id="162"/>
      <w:bookmarkEnd w:id="163"/>
    </w:p>
    <w:p w14:paraId="67058BE9" w14:textId="77777777" w:rsidR="003B4F58" w:rsidRDefault="003B4F58" w:rsidP="003B4F58">
      <w:pPr>
        <w:jc w:val="center"/>
        <w:rPr>
          <w:b/>
          <w:szCs w:val="24"/>
          <w:u w:val="single"/>
        </w:rPr>
      </w:pPr>
      <w:r w:rsidRPr="005F6E4D">
        <w:rPr>
          <w:b/>
          <w:szCs w:val="24"/>
          <w:u w:val="single"/>
        </w:rPr>
        <w:t>DEFINITIONS</w:t>
      </w:r>
    </w:p>
    <w:p w14:paraId="5AD568A6" w14:textId="77777777" w:rsidR="003B4F58" w:rsidRDefault="003B4F58" w:rsidP="003B4F58">
      <w:pPr>
        <w:tabs>
          <w:tab w:val="left" w:pos="1080"/>
        </w:tabs>
        <w:rPr>
          <w:b/>
          <w:szCs w:val="24"/>
        </w:rPr>
      </w:pPr>
    </w:p>
    <w:p w14:paraId="481C7D93" w14:textId="77777777" w:rsidR="003B4F58" w:rsidRPr="00350C34" w:rsidRDefault="003B4F58" w:rsidP="003B4F58">
      <w:pPr>
        <w:tabs>
          <w:tab w:val="left" w:pos="1080"/>
        </w:tabs>
        <w:rPr>
          <w:color w:val="000000"/>
          <w:szCs w:val="24"/>
        </w:rPr>
      </w:pPr>
      <w:r w:rsidRPr="005F6E4D">
        <w:rPr>
          <w:b/>
          <w:szCs w:val="24"/>
        </w:rPr>
        <w:t xml:space="preserve">Access point </w:t>
      </w:r>
      <w:r w:rsidRPr="005F6E4D">
        <w:rPr>
          <w:szCs w:val="24"/>
        </w:rPr>
        <w:t xml:space="preserve">-- </w:t>
      </w:r>
      <w:r w:rsidRPr="003F325C">
        <w:rPr>
          <w:color w:val="000000"/>
          <w:szCs w:val="24"/>
        </w:rPr>
        <w:t>a provider, public, or private institution, advocacy organization, legal representative, or educational institution with staff trained to complete applications and guide individuals with a disability to needed services”.</w:t>
      </w:r>
      <w:r w:rsidRPr="00350C34">
        <w:rPr>
          <w:color w:val="000000"/>
          <w:szCs w:val="24"/>
        </w:rPr>
        <w:t xml:space="preserve">  </w:t>
      </w:r>
    </w:p>
    <w:p w14:paraId="080A3F02" w14:textId="77777777" w:rsidR="003B4F58" w:rsidRPr="005F6E4D" w:rsidRDefault="003B4F58" w:rsidP="003B4F58">
      <w:pPr>
        <w:tabs>
          <w:tab w:val="left" w:pos="1080"/>
        </w:tabs>
        <w:rPr>
          <w:szCs w:val="24"/>
        </w:rPr>
      </w:pPr>
      <w:r w:rsidRPr="005F6E4D">
        <w:rPr>
          <w:b/>
          <w:szCs w:val="24"/>
        </w:rPr>
        <w:t xml:space="preserve">Applicant </w:t>
      </w:r>
      <w:r w:rsidRPr="005F6E4D">
        <w:rPr>
          <w:szCs w:val="24"/>
        </w:rPr>
        <w:t>-- an individual who applies to receive services and supports from the service system.</w:t>
      </w:r>
    </w:p>
    <w:p w14:paraId="0C1FD199" w14:textId="77777777" w:rsidR="003B4F58" w:rsidRPr="005F6E4D" w:rsidRDefault="003B4F58" w:rsidP="003B4F58">
      <w:pPr>
        <w:tabs>
          <w:tab w:val="left" w:pos="1080"/>
        </w:tabs>
        <w:rPr>
          <w:szCs w:val="24"/>
        </w:rPr>
      </w:pPr>
      <w:r w:rsidRPr="005F6E4D">
        <w:rPr>
          <w:b/>
          <w:szCs w:val="24"/>
        </w:rPr>
        <w:t>Assessment and evaluation</w:t>
      </w:r>
      <w:r w:rsidRPr="005F6E4D">
        <w:rPr>
          <w:szCs w:val="24"/>
        </w:rPr>
        <w:t xml:space="preserve"> -- a service as defined in 441-25.1.</w:t>
      </w:r>
    </w:p>
    <w:p w14:paraId="3BB891F4" w14:textId="77777777" w:rsidR="003B4F58" w:rsidRPr="005F6E4D" w:rsidRDefault="003B4F58" w:rsidP="003B4F58">
      <w:pPr>
        <w:tabs>
          <w:tab w:val="left" w:pos="1080"/>
        </w:tabs>
        <w:rPr>
          <w:szCs w:val="24"/>
        </w:rPr>
      </w:pPr>
      <w:r w:rsidRPr="005F6E4D">
        <w:rPr>
          <w:b/>
          <w:szCs w:val="24"/>
        </w:rPr>
        <w:t>Assistive technology account</w:t>
      </w:r>
      <w:r w:rsidRPr="005F6E4D">
        <w:rPr>
          <w:szCs w:val="24"/>
        </w:rPr>
        <w:t xml:space="preserve"> -- funds in contracts, savings, trust or other financial accounts, financial instruments, or other arrangements with a definite cash value that are set aside and designated for the purchase, lease, or acquisition of assistive technology, assistive technology services, or assistive technology devices. Assistive technology accounts must be held separately from other accounts. Funds must be used to purchase, lease, or otherwise acquire assistive technology services or devices for a working individual with a disability. Any withdrawal from an assistive technology account other than for the designated purpose becomes a countable resource.</w:t>
      </w:r>
    </w:p>
    <w:p w14:paraId="32C42066" w14:textId="77777777" w:rsidR="00B65992" w:rsidRPr="0005583C" w:rsidRDefault="003B4F58" w:rsidP="0005583C">
      <w:pPr>
        <w:tabs>
          <w:tab w:val="left" w:pos="1080"/>
        </w:tabs>
        <w:rPr>
          <w:szCs w:val="24"/>
        </w:rPr>
      </w:pPr>
      <w:r w:rsidRPr="005F6E4D">
        <w:rPr>
          <w:b/>
          <w:szCs w:val="24"/>
        </w:rPr>
        <w:t>Authorized representative</w:t>
      </w:r>
      <w:r w:rsidRPr="005F6E4D">
        <w:rPr>
          <w:szCs w:val="24"/>
        </w:rPr>
        <w:t xml:space="preserve"> -- a person designated by the individual or by Iowa law to act on the individual’s behalf in specified affairs to the extent prescribed by law.</w:t>
      </w:r>
    </w:p>
    <w:p w14:paraId="291BABF8" w14:textId="77777777" w:rsidR="00B65992" w:rsidRDefault="00B65992" w:rsidP="00B65992">
      <w:r w:rsidRPr="00C54129">
        <w:rPr>
          <w:b/>
        </w:rPr>
        <w:t>Brain injury</w:t>
      </w:r>
      <w:r w:rsidR="00C54129">
        <w:t>-</w:t>
      </w:r>
      <w:r w:rsidRPr="00C54129">
        <w:t xml:space="preserve"> </w:t>
      </w:r>
      <w:r>
        <w:t>means clinically evident damage to the brain resulting directly or indirectly from</w:t>
      </w:r>
    </w:p>
    <w:p w14:paraId="25A10470" w14:textId="77777777" w:rsidR="00B65992" w:rsidRDefault="00B65992" w:rsidP="00B65992">
      <w:r>
        <w:t>trauma, infection, anoxia, vascular lesions or tumor of the brain, not primarily related to degenerative or</w:t>
      </w:r>
    </w:p>
    <w:p w14:paraId="2D341122" w14:textId="77777777" w:rsidR="00B65992" w:rsidRDefault="00B65992" w:rsidP="00B65992">
      <w:r>
        <w:t>aging processes, which temporarily or permanently impairs a person’s physical, cognitive, or behavioral</w:t>
      </w:r>
    </w:p>
    <w:p w14:paraId="41821407" w14:textId="77777777" w:rsidR="00B65992" w:rsidRDefault="00B65992" w:rsidP="00B65992">
      <w:r>
        <w:t>functions.</w:t>
      </w:r>
      <w:r w:rsidRPr="00B65992">
        <w:t xml:space="preserve"> </w:t>
      </w:r>
      <w:r>
        <w:t>Iowa Administrative Code 83.81</w:t>
      </w:r>
    </w:p>
    <w:p w14:paraId="36471FBE" w14:textId="77777777" w:rsidR="00B65992" w:rsidRDefault="00B65992" w:rsidP="00B65992">
      <w:r>
        <w:t xml:space="preserve">  The person must have a diagnosis from the following list:</w:t>
      </w:r>
    </w:p>
    <w:p w14:paraId="619995A3" w14:textId="77777777" w:rsidR="00B65992" w:rsidRDefault="00B65992" w:rsidP="00B65992">
      <w:r>
        <w:t>Malignant neoplasms of brain, cerebrum.</w:t>
      </w:r>
    </w:p>
    <w:p w14:paraId="5C0E7158" w14:textId="77777777" w:rsidR="00B65992" w:rsidRDefault="00B65992" w:rsidP="00B65992">
      <w:r>
        <w:t>Malignant neoplasms of brain, frontal lobe.</w:t>
      </w:r>
    </w:p>
    <w:p w14:paraId="311F22B9" w14:textId="77777777" w:rsidR="00B65992" w:rsidRDefault="00B65992" w:rsidP="00B65992">
      <w:r>
        <w:t>Malignant neoplasms of brain, temporal lobe.</w:t>
      </w:r>
    </w:p>
    <w:p w14:paraId="1283E050" w14:textId="77777777" w:rsidR="00B65992" w:rsidRDefault="00B65992" w:rsidP="00B65992">
      <w:r>
        <w:t>Malignant neoplasms of brain, parietal lobe.</w:t>
      </w:r>
    </w:p>
    <w:p w14:paraId="68410D04" w14:textId="77777777" w:rsidR="00B65992" w:rsidRDefault="00B65992" w:rsidP="00B65992">
      <w:r>
        <w:t>Malignant neoplasms of brain, occipital lobe.</w:t>
      </w:r>
    </w:p>
    <w:p w14:paraId="229D35E3" w14:textId="77777777" w:rsidR="00B65992" w:rsidRDefault="00B65992" w:rsidP="00B65992">
      <w:r>
        <w:t>Malignant neoplasms of brain, ventricles.</w:t>
      </w:r>
    </w:p>
    <w:p w14:paraId="0428FA5E" w14:textId="77777777" w:rsidR="00B65992" w:rsidRDefault="00B65992" w:rsidP="00B65992">
      <w:r>
        <w:t>Malignant neoplasms of brain, cerebellum.</w:t>
      </w:r>
    </w:p>
    <w:p w14:paraId="3319A4C4" w14:textId="77777777" w:rsidR="00B65992" w:rsidRDefault="00B65992" w:rsidP="00B65992">
      <w:r>
        <w:t>Malignant neoplasms of brain, brain stem.</w:t>
      </w:r>
    </w:p>
    <w:p w14:paraId="79D2CB04" w14:textId="77777777" w:rsidR="00B65992" w:rsidRDefault="00B65992" w:rsidP="00B65992">
      <w:r>
        <w:t>Malignant neoplasms of brain, other part of brain, includes midbrain, peduncle, and medulla</w:t>
      </w:r>
    </w:p>
    <w:p w14:paraId="26C35429" w14:textId="77777777" w:rsidR="00B65992" w:rsidRDefault="00B65992" w:rsidP="00B65992">
      <w:r>
        <w:t>oblongata.</w:t>
      </w:r>
    </w:p>
    <w:p w14:paraId="2E807E8A" w14:textId="77777777" w:rsidR="00B65992" w:rsidRDefault="00B65992" w:rsidP="00B65992">
      <w:r>
        <w:t>Malignant neoplasms of brain, cerebral meninges.</w:t>
      </w:r>
    </w:p>
    <w:p w14:paraId="12833F37" w14:textId="77777777" w:rsidR="00B65992" w:rsidRDefault="00B65992" w:rsidP="00B65992">
      <w:r>
        <w:t>Malignant neoplasms of brain, cranial nerves.</w:t>
      </w:r>
    </w:p>
    <w:p w14:paraId="501CD49B" w14:textId="77777777" w:rsidR="00B65992" w:rsidRDefault="00B65992" w:rsidP="00B65992">
      <w:r>
        <w:t>Secondary malignant neoplasm of brain.</w:t>
      </w:r>
    </w:p>
    <w:p w14:paraId="7D151DEA" w14:textId="77777777" w:rsidR="00B65992" w:rsidRDefault="00B65992" w:rsidP="00B65992">
      <w:r>
        <w:t>Secondary malignant neoplasm of other parts of the nervous system, includes cerebral meninges.</w:t>
      </w:r>
    </w:p>
    <w:p w14:paraId="2E299185" w14:textId="77777777" w:rsidR="00B65992" w:rsidRDefault="00B65992" w:rsidP="00B65992">
      <w:r>
        <w:t>Benign neoplasm of brain and other parts of the nervous system, brain.</w:t>
      </w:r>
    </w:p>
    <w:p w14:paraId="0BC06A5F" w14:textId="77777777" w:rsidR="00B65992" w:rsidRDefault="00B65992" w:rsidP="00B65992">
      <w:r>
        <w:t>Benign neoplasm of brain and other parts of the nervous system, cranial nerves.</w:t>
      </w:r>
    </w:p>
    <w:p w14:paraId="6FBD63D3" w14:textId="77777777" w:rsidR="00B65992" w:rsidRDefault="00B65992" w:rsidP="00B65992">
      <w:r>
        <w:t>Benign neoplasm of brain and other parts of the nervous system, cerebral meninges.</w:t>
      </w:r>
    </w:p>
    <w:p w14:paraId="4FAB8106" w14:textId="77777777" w:rsidR="00B65992" w:rsidRDefault="00B65992" w:rsidP="00B65992">
      <w:r>
        <w:t>Encephalitis, myelitis and encephalomyelitis.</w:t>
      </w:r>
    </w:p>
    <w:p w14:paraId="0181A843" w14:textId="77777777" w:rsidR="00B65992" w:rsidRDefault="00B65992" w:rsidP="00B65992">
      <w:r>
        <w:t>Intracranial and intraspinal abscess.</w:t>
      </w:r>
    </w:p>
    <w:p w14:paraId="6620C716" w14:textId="77777777" w:rsidR="00B65992" w:rsidRDefault="00B65992" w:rsidP="00B65992">
      <w:r>
        <w:t>Anoxic brain damage.</w:t>
      </w:r>
    </w:p>
    <w:p w14:paraId="12829267" w14:textId="77777777" w:rsidR="00B65992" w:rsidRDefault="00B65992" w:rsidP="00B65992">
      <w:r>
        <w:t>Subarachnoid hemorrhage.</w:t>
      </w:r>
    </w:p>
    <w:p w14:paraId="36373E94" w14:textId="77777777" w:rsidR="00B65992" w:rsidRDefault="00B65992" w:rsidP="00B65992">
      <w:r>
        <w:t>Intracerebral hemorrhage.</w:t>
      </w:r>
    </w:p>
    <w:p w14:paraId="00688059" w14:textId="77777777" w:rsidR="00B65992" w:rsidRDefault="00B65992" w:rsidP="00B65992">
      <w:r>
        <w:lastRenderedPageBreak/>
        <w:t>Other and unspecified intracranial hemorrhage.</w:t>
      </w:r>
    </w:p>
    <w:p w14:paraId="44107BDF" w14:textId="77777777" w:rsidR="00B65992" w:rsidRDefault="00B65992" w:rsidP="00B65992">
      <w:r>
        <w:t>Occlusion and stenosis of precerebral arteries.</w:t>
      </w:r>
    </w:p>
    <w:p w14:paraId="476CF3ED" w14:textId="77777777" w:rsidR="00B65992" w:rsidRDefault="00B65992" w:rsidP="00B65992">
      <w:r>
        <w:t>Occlusion of cerebral arteries.</w:t>
      </w:r>
    </w:p>
    <w:p w14:paraId="39D6B220" w14:textId="77777777" w:rsidR="00B65992" w:rsidRDefault="00B65992" w:rsidP="00B65992">
      <w:r>
        <w:t>Transient cerebral ischemia.</w:t>
      </w:r>
    </w:p>
    <w:p w14:paraId="7C7C4618" w14:textId="77777777" w:rsidR="00B65992" w:rsidRDefault="00B65992" w:rsidP="00B65992">
      <w:r>
        <w:t>Acute, but ill-defined, cerebrovascular disease.</w:t>
      </w:r>
    </w:p>
    <w:p w14:paraId="469A0A11" w14:textId="77777777" w:rsidR="00B65992" w:rsidRDefault="00B65992" w:rsidP="00B65992">
      <w:r>
        <w:t>Other and ill-defined cerebrovascular diseases.</w:t>
      </w:r>
    </w:p>
    <w:p w14:paraId="1E81180D" w14:textId="77777777" w:rsidR="00B65992" w:rsidRDefault="00B65992" w:rsidP="00B65992">
      <w:r>
        <w:t>Fracture of vault of skull.</w:t>
      </w:r>
    </w:p>
    <w:p w14:paraId="59847773" w14:textId="77777777" w:rsidR="00B65992" w:rsidRDefault="00B65992" w:rsidP="00B65992">
      <w:r>
        <w:t>Fracture of base of skull.</w:t>
      </w:r>
    </w:p>
    <w:p w14:paraId="49E7509E" w14:textId="77777777" w:rsidR="00B65992" w:rsidRDefault="00B65992" w:rsidP="00B65992">
      <w:r>
        <w:t>Other and unqualified skull fractures.</w:t>
      </w:r>
    </w:p>
    <w:p w14:paraId="4A0C8F12" w14:textId="77777777" w:rsidR="00B65992" w:rsidRDefault="00B65992" w:rsidP="00B65992">
      <w:r>
        <w:t>Multiple fractures involving skull or face with other bones.</w:t>
      </w:r>
    </w:p>
    <w:p w14:paraId="5ED97EED" w14:textId="77777777" w:rsidR="00B65992" w:rsidRDefault="00B65992" w:rsidP="00B65992">
      <w:r>
        <w:t>Concussion.</w:t>
      </w:r>
    </w:p>
    <w:p w14:paraId="58E73EAF" w14:textId="77777777" w:rsidR="00B65992" w:rsidRDefault="00B65992" w:rsidP="00B65992">
      <w:r>
        <w:t>Cerebral laceration and contusion.</w:t>
      </w:r>
    </w:p>
    <w:p w14:paraId="3A5CB1B1" w14:textId="77777777" w:rsidR="00B65992" w:rsidRDefault="00B65992" w:rsidP="00B65992">
      <w:r>
        <w:t>Subarachnoid, subdural, and extradural hemorrhage following injury.</w:t>
      </w:r>
    </w:p>
    <w:p w14:paraId="11199F48" w14:textId="77777777" w:rsidR="00B65992" w:rsidRDefault="00B65992" w:rsidP="00B65992">
      <w:r>
        <w:t>Other and unspecified intracranial hemorrhage following injury.</w:t>
      </w:r>
    </w:p>
    <w:p w14:paraId="1F0047AD" w14:textId="77777777" w:rsidR="00B65992" w:rsidRDefault="00B65992" w:rsidP="00B65992">
      <w:r>
        <w:t xml:space="preserve">10/2/13 Human </w:t>
      </w:r>
      <w:r w:rsidR="008F4120">
        <w:t>Services [</w:t>
      </w:r>
      <w:r>
        <w:t xml:space="preserve">441] </w:t>
      </w:r>
      <w:r w:rsidR="008F4120">
        <w:t>Ch.</w:t>
      </w:r>
      <w:r>
        <w:t xml:space="preserve"> 83, p.27</w:t>
      </w:r>
    </w:p>
    <w:p w14:paraId="68CA8C5D" w14:textId="77777777" w:rsidR="00B65992" w:rsidRDefault="00B65992" w:rsidP="00B65992">
      <w:r>
        <w:t>Intracranial injury of other and unspecified nature.</w:t>
      </w:r>
    </w:p>
    <w:p w14:paraId="3D77C7CB" w14:textId="77777777" w:rsidR="00B65992" w:rsidRDefault="00B65992" w:rsidP="00B65992">
      <w:r>
        <w:t>Poisoning by drugs, medicinal and biological substances.</w:t>
      </w:r>
    </w:p>
    <w:p w14:paraId="373881D3" w14:textId="77777777" w:rsidR="00B65992" w:rsidRDefault="00B65992" w:rsidP="00B65992">
      <w:r>
        <w:t>Toxic effects of substances.</w:t>
      </w:r>
    </w:p>
    <w:p w14:paraId="0DD955A5" w14:textId="77777777" w:rsidR="00B65992" w:rsidRDefault="00B65992" w:rsidP="00B65992">
      <w:r>
        <w:t>Effects of external causes.</w:t>
      </w:r>
    </w:p>
    <w:p w14:paraId="65B7542F" w14:textId="77777777" w:rsidR="00B65992" w:rsidRDefault="00B65992" w:rsidP="00B65992">
      <w:r>
        <w:t>Drowning and nonfatal submersion.</w:t>
      </w:r>
    </w:p>
    <w:p w14:paraId="45258696" w14:textId="77777777" w:rsidR="00B65992" w:rsidRDefault="00B65992" w:rsidP="00B65992">
      <w:r>
        <w:t>Asphyxiation and strangulation.</w:t>
      </w:r>
    </w:p>
    <w:p w14:paraId="4BA8F777" w14:textId="77777777" w:rsidR="00B65992" w:rsidRDefault="00B65992" w:rsidP="00B65992">
      <w:r>
        <w:t>Child maltreatment syndrome.</w:t>
      </w:r>
    </w:p>
    <w:p w14:paraId="2C2A7B4E" w14:textId="77777777" w:rsidR="00B65992" w:rsidRDefault="00B65992" w:rsidP="00B65992">
      <w:r>
        <w:t>Adult maltreatment syndrome.</w:t>
      </w:r>
    </w:p>
    <w:p w14:paraId="74C92877" w14:textId="77777777" w:rsidR="00C54129" w:rsidRPr="005F6E4D" w:rsidRDefault="00C54129" w:rsidP="00C54129">
      <w:pPr>
        <w:tabs>
          <w:tab w:val="left" w:pos="1080"/>
        </w:tabs>
        <w:rPr>
          <w:szCs w:val="24"/>
        </w:rPr>
      </w:pPr>
      <w:r w:rsidRPr="005F6E4D">
        <w:rPr>
          <w:b/>
          <w:szCs w:val="24"/>
        </w:rPr>
        <w:t>Chief Executive Officer</w:t>
      </w:r>
      <w:r w:rsidRPr="005F6E4D">
        <w:rPr>
          <w:szCs w:val="24"/>
        </w:rPr>
        <w:t xml:space="preserve"> -- the individual chosen and supervised by the governing board who serves as the single point of accountability for mental health and disability services region including, but not limited to, planning, budgeting, monitoring county and regional</w:t>
      </w:r>
      <w:r w:rsidRPr="005F6E4D">
        <w:rPr>
          <w:color w:val="FF0000"/>
          <w:szCs w:val="24"/>
        </w:rPr>
        <w:t xml:space="preserve"> </w:t>
      </w:r>
      <w:r w:rsidRPr="005F6E4D">
        <w:rPr>
          <w:szCs w:val="24"/>
        </w:rPr>
        <w:t xml:space="preserve">expenditures, and ensuring the delivery of quality services that achieve expected outcomes for the individuals served. </w:t>
      </w:r>
    </w:p>
    <w:p w14:paraId="642241DB" w14:textId="77777777" w:rsidR="00C54129" w:rsidRDefault="00C54129" w:rsidP="00C54129">
      <w:pPr>
        <w:tabs>
          <w:tab w:val="left" w:pos="1080"/>
        </w:tabs>
      </w:pPr>
      <w:r w:rsidRPr="005F6E4D">
        <w:rPr>
          <w:szCs w:val="24"/>
        </w:rPr>
        <w:t xml:space="preserve">the </w:t>
      </w:r>
      <w:r>
        <w:t>Iowa Administrative Code 441-25.11 (331)</w:t>
      </w:r>
    </w:p>
    <w:p w14:paraId="11456CAB" w14:textId="77777777" w:rsidR="00C54129" w:rsidRPr="009847EF" w:rsidRDefault="00C54129" w:rsidP="00C54129">
      <w:pPr>
        <w:tabs>
          <w:tab w:val="left" w:pos="1080"/>
        </w:tabs>
        <w:rPr>
          <w:highlight w:val="yellow"/>
        </w:rPr>
      </w:pPr>
      <w:r w:rsidRPr="009847EF">
        <w:rPr>
          <w:b/>
          <w:bCs/>
          <w:iCs/>
          <w:highlight w:val="yellow"/>
        </w:rPr>
        <w:t>Child or “children”</w:t>
      </w:r>
      <w:r w:rsidRPr="009847EF">
        <w:rPr>
          <w:iCs/>
          <w:highlight w:val="yellow"/>
        </w:rPr>
        <w:t>- means a person or persons under eighteen years of age.</w:t>
      </w:r>
    </w:p>
    <w:p w14:paraId="2F668422" w14:textId="77777777" w:rsidR="00C54129" w:rsidRPr="009847EF" w:rsidRDefault="00C54129" w:rsidP="00C54129">
      <w:pPr>
        <w:tabs>
          <w:tab w:val="left" w:pos="1080"/>
        </w:tabs>
        <w:rPr>
          <w:highlight w:val="yellow"/>
        </w:rPr>
      </w:pPr>
      <w:r w:rsidRPr="009847EF">
        <w:rPr>
          <w:b/>
          <w:bCs/>
          <w:iCs/>
          <w:highlight w:val="yellow"/>
        </w:rPr>
        <w:t>Children’s behavioral health services</w:t>
      </w:r>
      <w:r w:rsidRPr="009847EF">
        <w:rPr>
          <w:iCs/>
          <w:highlight w:val="yellow"/>
        </w:rPr>
        <w:t>- means behavioral health services for children who have a diagnosis of serious emotional disturbance.</w:t>
      </w:r>
    </w:p>
    <w:p w14:paraId="0AE7E60B" w14:textId="77777777" w:rsidR="00C54129" w:rsidRPr="007F04B3" w:rsidRDefault="00C54129" w:rsidP="00C54129">
      <w:pPr>
        <w:tabs>
          <w:tab w:val="left" w:pos="1080"/>
        </w:tabs>
      </w:pPr>
      <w:r w:rsidRPr="009847EF">
        <w:rPr>
          <w:b/>
          <w:bCs/>
          <w:iCs/>
          <w:highlight w:val="yellow"/>
        </w:rPr>
        <w:t>Children’s behavioral health system or “children’s system</w:t>
      </w:r>
      <w:r w:rsidRPr="007F04B3">
        <w:rPr>
          <w:iCs/>
        </w:rPr>
        <w:t xml:space="preserve">”- means the behavioral health system for children implemented pursuant to Iowa Code Chapter 225C.  </w:t>
      </w:r>
    </w:p>
    <w:p w14:paraId="7D70F7BA" w14:textId="77777777" w:rsidR="003B4F58" w:rsidRPr="007F04B3" w:rsidRDefault="003B4F58" w:rsidP="003B4F58">
      <w:pPr>
        <w:tabs>
          <w:tab w:val="left" w:pos="1080"/>
        </w:tabs>
        <w:rPr>
          <w:szCs w:val="24"/>
        </w:rPr>
      </w:pPr>
      <w:r w:rsidRPr="007F04B3">
        <w:rPr>
          <w:b/>
          <w:szCs w:val="24"/>
        </w:rPr>
        <w:t>Choice</w:t>
      </w:r>
      <w:r w:rsidRPr="007F04B3">
        <w:rPr>
          <w:szCs w:val="24"/>
        </w:rPr>
        <w:t xml:space="preserve"> -- the individual or authorized representative chooses the services, supports, and goods needed to best meet the individual’s goals and accepts the responsibility and consequences of those choices.</w:t>
      </w:r>
    </w:p>
    <w:p w14:paraId="71DCA290" w14:textId="77777777" w:rsidR="003B4F58" w:rsidRPr="007F04B3" w:rsidRDefault="003B4F58" w:rsidP="003B4F58">
      <w:pPr>
        <w:tabs>
          <w:tab w:val="left" w:pos="1080"/>
        </w:tabs>
        <w:rPr>
          <w:szCs w:val="24"/>
        </w:rPr>
      </w:pPr>
      <w:r w:rsidRPr="007F04B3">
        <w:rPr>
          <w:b/>
          <w:szCs w:val="24"/>
        </w:rPr>
        <w:t>Clear lines of Accountability</w:t>
      </w:r>
      <w:r w:rsidRPr="007F04B3">
        <w:rPr>
          <w:szCs w:val="24"/>
        </w:rPr>
        <w:t xml:space="preserve"> -- the structure of the governing board’s organization makes it evident that the ultimate responsibility for the administration of the non-Medicaid funded mental health and disability services lies with the governing board and that the governing board directly and solely supervises the organization’s chief executive officer.</w:t>
      </w:r>
    </w:p>
    <w:p w14:paraId="3855623A" w14:textId="77777777" w:rsidR="003B4F58" w:rsidRPr="007F04B3" w:rsidRDefault="003B4F58" w:rsidP="003B4F58">
      <w:pPr>
        <w:tabs>
          <w:tab w:val="left" w:pos="1080"/>
        </w:tabs>
        <w:rPr>
          <w:szCs w:val="24"/>
        </w:rPr>
      </w:pPr>
      <w:r w:rsidRPr="007F04B3">
        <w:rPr>
          <w:b/>
          <w:szCs w:val="24"/>
        </w:rPr>
        <w:t>Conflict Free Case Management</w:t>
      </w:r>
      <w:r w:rsidRPr="007F04B3">
        <w:rPr>
          <w:szCs w:val="24"/>
        </w:rPr>
        <w:t xml:space="preserve"> -- there is no real or seeming incompatibility between the case managers other interests and the case managers duties to the person served determination for services; establishing funding levels for the individual's services; and include requirements that do not allow the case manager from performing evaluations, assessments, and plans of care if the case manager is related by blood or marriage to the individual or any of the individual's paid caregivers, financially responsible for the individual, or empowered to make financial or health-related decisions on behalf of the individual. </w:t>
      </w:r>
    </w:p>
    <w:p w14:paraId="3EA624E9" w14:textId="77777777" w:rsidR="00C54129" w:rsidRPr="007F04B3" w:rsidRDefault="003B4F58" w:rsidP="00C54129">
      <w:pPr>
        <w:tabs>
          <w:tab w:val="left" w:pos="1080"/>
        </w:tabs>
        <w:rPr>
          <w:szCs w:val="24"/>
        </w:rPr>
      </w:pPr>
      <w:r w:rsidRPr="007F04B3">
        <w:rPr>
          <w:b/>
          <w:szCs w:val="24"/>
        </w:rPr>
        <w:t>Community</w:t>
      </w:r>
      <w:r w:rsidRPr="007F04B3">
        <w:rPr>
          <w:szCs w:val="24"/>
        </w:rPr>
        <w:t xml:space="preserve"> -- an integrated setting of an individual’s choice”.  </w:t>
      </w:r>
    </w:p>
    <w:p w14:paraId="06E2D052" w14:textId="77777777" w:rsidR="00C54129" w:rsidRPr="007F04B3" w:rsidRDefault="00C54129" w:rsidP="00C54129">
      <w:pPr>
        <w:tabs>
          <w:tab w:val="left" w:pos="1080"/>
        </w:tabs>
        <w:rPr>
          <w:szCs w:val="24"/>
        </w:rPr>
      </w:pPr>
      <w:r w:rsidRPr="009847EF">
        <w:rPr>
          <w:b/>
          <w:iCs/>
          <w:highlight w:val="yellow"/>
        </w:rPr>
        <w:t>Coordinator of children’s behavioral health services</w:t>
      </w:r>
      <w:r w:rsidRPr="009847EF">
        <w:rPr>
          <w:bCs/>
          <w:iCs/>
          <w:highlight w:val="yellow"/>
        </w:rPr>
        <w:t xml:space="preserve"> -means a member of the regional administrative entity staff who meets the requirements described in Iowa Code section 331.390(3)“b” and is responsible for coordinating behavioral health services for children.</w:t>
      </w:r>
      <w:r w:rsidRPr="007F04B3">
        <w:rPr>
          <w:bCs/>
          <w:iCs/>
        </w:rPr>
        <w:t xml:space="preserve">  </w:t>
      </w:r>
    </w:p>
    <w:p w14:paraId="465E8CD1" w14:textId="77777777" w:rsidR="003B4F58" w:rsidRPr="005F6E4D" w:rsidRDefault="003B4F58" w:rsidP="003B4F58">
      <w:pPr>
        <w:tabs>
          <w:tab w:val="left" w:pos="1080"/>
        </w:tabs>
        <w:rPr>
          <w:szCs w:val="24"/>
        </w:rPr>
      </w:pPr>
      <w:r w:rsidRPr="005F6E4D">
        <w:rPr>
          <w:b/>
          <w:szCs w:val="24"/>
        </w:rPr>
        <w:lastRenderedPageBreak/>
        <w:t>Coordinator of disability services</w:t>
      </w:r>
      <w:r w:rsidRPr="005F6E4D">
        <w:rPr>
          <w:szCs w:val="24"/>
        </w:rPr>
        <w:t xml:space="preserve"> -- as defined in Iowa Code 331.390.3.b.</w:t>
      </w:r>
    </w:p>
    <w:p w14:paraId="344CFC27" w14:textId="77777777" w:rsidR="003B4F58" w:rsidRDefault="003B4F58" w:rsidP="003B4F58">
      <w:pPr>
        <w:tabs>
          <w:tab w:val="left" w:pos="1080"/>
        </w:tabs>
        <w:rPr>
          <w:szCs w:val="24"/>
        </w:rPr>
      </w:pPr>
      <w:r w:rsidRPr="005F6E4D">
        <w:rPr>
          <w:b/>
          <w:szCs w:val="24"/>
        </w:rPr>
        <w:t>Countable resource</w:t>
      </w:r>
      <w:r w:rsidRPr="005F6E4D">
        <w:rPr>
          <w:szCs w:val="24"/>
        </w:rPr>
        <w:t xml:space="preserve"> </w:t>
      </w:r>
      <w:r>
        <w:rPr>
          <w:szCs w:val="24"/>
        </w:rPr>
        <w:t>–</w:t>
      </w:r>
      <w:r w:rsidRPr="005F6E4D">
        <w:rPr>
          <w:szCs w:val="24"/>
        </w:rPr>
        <w:t xml:space="preserve"> </w:t>
      </w:r>
      <w:r>
        <w:rPr>
          <w:szCs w:val="24"/>
        </w:rPr>
        <w:t xml:space="preserve">means all liquid and nonliquid assets owned in part or in whole by the </w:t>
      </w:r>
      <w:r w:rsidR="002719ED">
        <w:rPr>
          <w:szCs w:val="24"/>
        </w:rPr>
        <w:t>individual</w:t>
      </w:r>
      <w:r>
        <w:rPr>
          <w:szCs w:val="24"/>
        </w:rPr>
        <w:t xml:space="preserve"> household that could be converted to cash to use for support and maintenance and that the </w:t>
      </w:r>
      <w:r w:rsidR="002719ED">
        <w:rPr>
          <w:szCs w:val="24"/>
        </w:rPr>
        <w:t>individual</w:t>
      </w:r>
      <w:r>
        <w:rPr>
          <w:szCs w:val="24"/>
        </w:rPr>
        <w:t xml:space="preserve"> household is not legally restricted from using for support and maintenance .</w:t>
      </w:r>
    </w:p>
    <w:p w14:paraId="08722FED" w14:textId="77777777" w:rsidR="00C54129" w:rsidRPr="007F04B3" w:rsidRDefault="003B4F58" w:rsidP="00C5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F04B3">
        <w:rPr>
          <w:b/>
          <w:szCs w:val="24"/>
        </w:rPr>
        <w:t>County of residence</w:t>
      </w:r>
      <w:r w:rsidRPr="007F04B3">
        <w:rPr>
          <w:szCs w:val="24"/>
        </w:rPr>
        <w:t xml:space="preserve"> -- means the county in this state in </w:t>
      </w:r>
      <w:bookmarkStart w:id="164" w:name="_31_28"/>
      <w:r w:rsidRPr="007F04B3">
        <w:rPr>
          <w:szCs w:val="24"/>
        </w:rPr>
        <w:t xml:space="preserve">which, at the time a person applies for or receives services, </w:t>
      </w:r>
      <w:bookmarkStart w:id="165" w:name="_31_29"/>
      <w:bookmarkEnd w:id="164"/>
      <w:r w:rsidRPr="007F04B3">
        <w:rPr>
          <w:szCs w:val="24"/>
        </w:rPr>
        <w:t xml:space="preserve">the person is living and has established an </w:t>
      </w:r>
      <w:bookmarkStart w:id="166" w:name="_31_30"/>
      <w:bookmarkEnd w:id="165"/>
      <w:r w:rsidRPr="007F04B3">
        <w:rPr>
          <w:szCs w:val="24"/>
        </w:rPr>
        <w:t xml:space="preserve">ongoing presence with the declared, good faith intention of </w:t>
      </w:r>
      <w:bookmarkStart w:id="167" w:name="_31_31"/>
      <w:bookmarkEnd w:id="166"/>
      <w:r w:rsidRPr="007F04B3">
        <w:rPr>
          <w:szCs w:val="24"/>
        </w:rPr>
        <w:t xml:space="preserve"> living in the county for a permanent or indefinite period of </w:t>
      </w:r>
      <w:bookmarkStart w:id="168" w:name="_31_32"/>
      <w:bookmarkEnd w:id="167"/>
      <w:r w:rsidRPr="007F04B3">
        <w:rPr>
          <w:szCs w:val="24"/>
        </w:rPr>
        <w:t xml:space="preserve">time.  The county of residence of a person who is a homeless </w:t>
      </w:r>
      <w:bookmarkStart w:id="169" w:name="_31_33"/>
      <w:bookmarkEnd w:id="168"/>
      <w:r w:rsidRPr="007F04B3">
        <w:rPr>
          <w:szCs w:val="24"/>
        </w:rPr>
        <w:t xml:space="preserve">person is the county where the homeless person usually </w:t>
      </w:r>
      <w:bookmarkStart w:id="170" w:name="_31_34"/>
      <w:bookmarkEnd w:id="169"/>
      <w:r w:rsidRPr="007F04B3">
        <w:rPr>
          <w:szCs w:val="24"/>
        </w:rPr>
        <w:t xml:space="preserve">sleeps.   A person maintains residency in the county in which </w:t>
      </w:r>
      <w:bookmarkStart w:id="171" w:name="_31_35"/>
      <w:bookmarkEnd w:id="170"/>
      <w:r w:rsidRPr="007F04B3">
        <w:rPr>
          <w:szCs w:val="24"/>
        </w:rPr>
        <w:t xml:space="preserve">the person last resided while the person is present in another </w:t>
      </w:r>
      <w:bookmarkStart w:id="172" w:name="_32__1"/>
      <w:bookmarkEnd w:id="171"/>
      <w:r w:rsidRPr="007F04B3">
        <w:rPr>
          <w:szCs w:val="24"/>
        </w:rPr>
        <w:t xml:space="preserve">county receiving services in a hospital, a correctional </w:t>
      </w:r>
      <w:bookmarkStart w:id="173" w:name="_32__2"/>
      <w:bookmarkEnd w:id="172"/>
      <w:r w:rsidRPr="007F04B3">
        <w:rPr>
          <w:szCs w:val="24"/>
        </w:rPr>
        <w:t xml:space="preserve">facility, a halfway house for community-based corrections </w:t>
      </w:r>
      <w:bookmarkStart w:id="174" w:name="_32__3"/>
      <w:bookmarkEnd w:id="173"/>
      <w:r w:rsidRPr="007F04B3">
        <w:rPr>
          <w:szCs w:val="24"/>
        </w:rPr>
        <w:t xml:space="preserve">or substance-related treatment, a nursing facility, an </w:t>
      </w:r>
      <w:bookmarkStart w:id="175" w:name="_32__4"/>
      <w:bookmarkEnd w:id="174"/>
      <w:r w:rsidRPr="007F04B3">
        <w:rPr>
          <w:szCs w:val="24"/>
        </w:rPr>
        <w:t xml:space="preserve"> intermediate care facility for persons with an intellectual </w:t>
      </w:r>
      <w:bookmarkStart w:id="176" w:name="_32__5"/>
      <w:bookmarkEnd w:id="175"/>
      <w:r w:rsidRPr="007F04B3">
        <w:rPr>
          <w:szCs w:val="24"/>
        </w:rPr>
        <w:t xml:space="preserve">disability, or a residential care facility, or for the purpose </w:t>
      </w:r>
      <w:bookmarkStart w:id="177" w:name="_32__6"/>
      <w:bookmarkEnd w:id="176"/>
      <w:r w:rsidRPr="007F04B3">
        <w:rPr>
          <w:szCs w:val="24"/>
        </w:rPr>
        <w:t>of attending a college or university.</w:t>
      </w:r>
    </w:p>
    <w:p w14:paraId="1FA53CB7" w14:textId="77777777" w:rsidR="00C54129" w:rsidRPr="009847EF" w:rsidRDefault="00C54129" w:rsidP="00C5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yellow"/>
        </w:rPr>
      </w:pPr>
      <w:r w:rsidRPr="009847EF">
        <w:rPr>
          <w:b/>
          <w:bCs/>
          <w:highlight w:val="yellow"/>
        </w:rPr>
        <w:t>Early identification</w:t>
      </w:r>
      <w:r w:rsidRPr="009847EF">
        <w:rPr>
          <w:highlight w:val="yellow"/>
        </w:rPr>
        <w:t>- means the process of detecting developmental delays or untreated conditions that may indicate the need for further evaluation.</w:t>
      </w:r>
    </w:p>
    <w:p w14:paraId="2116F300" w14:textId="77777777" w:rsidR="00C54129" w:rsidRPr="007F04B3" w:rsidRDefault="00C54129" w:rsidP="00C5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847EF">
        <w:rPr>
          <w:b/>
          <w:bCs/>
          <w:highlight w:val="yellow"/>
        </w:rPr>
        <w:t>Early intervention</w:t>
      </w:r>
      <w:r w:rsidRPr="009847EF">
        <w:rPr>
          <w:highlight w:val="yellow"/>
        </w:rPr>
        <w:t xml:space="preserve">- means services designed to address the social, emotional, and developmental needs of children at their earliest stages to decrease long-term effects and provide support in meeting developmental milestones.                                                                                                                                                    </w:t>
      </w:r>
      <w:r w:rsidRPr="009847EF">
        <w:rPr>
          <w:b/>
          <w:bCs/>
          <w:highlight w:val="yellow"/>
        </w:rPr>
        <w:t>Education services</w:t>
      </w:r>
      <w:r w:rsidRPr="009847EF">
        <w:rPr>
          <w:highlight w:val="yellow"/>
        </w:rPr>
        <w:t>- means activities that increase awareness and understanding of the causes and nature of conditions or factors which affect an individual’s development and functionin</w:t>
      </w:r>
      <w:r w:rsidRPr="007F04B3">
        <w:t xml:space="preserve">g. </w:t>
      </w:r>
    </w:p>
    <w:bookmarkEnd w:id="177"/>
    <w:p w14:paraId="08751B86" w14:textId="77777777" w:rsidR="003B4F58" w:rsidRPr="007F04B3" w:rsidRDefault="003B4F58" w:rsidP="003B4F58">
      <w:pPr>
        <w:tabs>
          <w:tab w:val="left" w:pos="1080"/>
        </w:tabs>
        <w:rPr>
          <w:szCs w:val="24"/>
        </w:rPr>
      </w:pPr>
      <w:r w:rsidRPr="007F04B3">
        <w:rPr>
          <w:b/>
          <w:szCs w:val="24"/>
        </w:rPr>
        <w:t>Empowerment</w:t>
      </w:r>
      <w:r w:rsidRPr="007F04B3">
        <w:rPr>
          <w:szCs w:val="24"/>
        </w:rPr>
        <w:t xml:space="preserve"> -- that the service system ensures the rights, dignity, and ability of individuals and their families to exercise choices, take risks, provide input, and accept responsibility.</w:t>
      </w:r>
    </w:p>
    <w:p w14:paraId="0FAD92F6" w14:textId="77777777" w:rsidR="003B4F58" w:rsidRPr="007F04B3" w:rsidRDefault="003B4F58" w:rsidP="003B4F58">
      <w:pPr>
        <w:tabs>
          <w:tab w:val="left" w:pos="1080"/>
        </w:tabs>
        <w:rPr>
          <w:szCs w:val="24"/>
        </w:rPr>
      </w:pPr>
      <w:r w:rsidRPr="007F04B3">
        <w:rPr>
          <w:b/>
          <w:szCs w:val="24"/>
        </w:rPr>
        <w:t>Exempt resource</w:t>
      </w:r>
      <w:r w:rsidRPr="007F04B3">
        <w:rPr>
          <w:szCs w:val="24"/>
        </w:rPr>
        <w:t xml:space="preserve"> -- a resource that is disregarded in the determination of eligibility for public funding assistance and in the calculation of client participation amounts</w:t>
      </w:r>
    </w:p>
    <w:p w14:paraId="10EBB273" w14:textId="77777777" w:rsidR="003B4F58" w:rsidRPr="007F04B3" w:rsidRDefault="003B4F58" w:rsidP="003B4F58">
      <w:pPr>
        <w:tabs>
          <w:tab w:val="left" w:pos="1080"/>
        </w:tabs>
        <w:rPr>
          <w:szCs w:val="24"/>
        </w:rPr>
      </w:pPr>
      <w:r w:rsidRPr="007F04B3">
        <w:rPr>
          <w:b/>
          <w:szCs w:val="24"/>
        </w:rPr>
        <w:t>Household</w:t>
      </w:r>
      <w:r w:rsidRPr="007F04B3">
        <w:rPr>
          <w:szCs w:val="24"/>
        </w:rPr>
        <w:t xml:space="preserve"> --, for an individual who is 18 years of age or over, the individual, the individual’s spouse or domestic partner, and any children, step-children, or wards under the age of 18 who reside with the individual. For an individual under the age of 18, household -- the individual, the individual’s parents (or parent and domestic partner), step-parents or guardians, and any children, step-children, or wards under the age of 18 of the individual’s parents (or parent and domestic partner), step-parents, or guardians who reside with the individual.</w:t>
      </w:r>
    </w:p>
    <w:p w14:paraId="3D299967" w14:textId="77777777" w:rsidR="003B4F58" w:rsidRPr="007F04B3" w:rsidRDefault="003B4F58" w:rsidP="003B4F58">
      <w:pPr>
        <w:tabs>
          <w:tab w:val="left" w:pos="1080"/>
        </w:tabs>
        <w:rPr>
          <w:szCs w:val="24"/>
        </w:rPr>
      </w:pPr>
      <w:r w:rsidRPr="007F04B3">
        <w:rPr>
          <w:b/>
          <w:szCs w:val="24"/>
        </w:rPr>
        <w:t>Income</w:t>
      </w:r>
      <w:r w:rsidRPr="007F04B3">
        <w:rPr>
          <w:szCs w:val="24"/>
        </w:rPr>
        <w:t xml:space="preserve"> -- all gross income received by the individual’s household, including but not limited to wages, income from self-employment, retirement benefits, disability benefits, dividends, annuities, public assistance, unemployment compensation, alimony, child support, investment income, rental income, and income from trust funds.</w:t>
      </w:r>
    </w:p>
    <w:p w14:paraId="7FEEE406" w14:textId="77777777" w:rsidR="003B4F58" w:rsidRPr="007F04B3" w:rsidRDefault="003B4F58" w:rsidP="003B4F58">
      <w:pPr>
        <w:tabs>
          <w:tab w:val="left" w:pos="1080"/>
        </w:tabs>
        <w:rPr>
          <w:rFonts w:eastAsia="SimSun"/>
          <w:szCs w:val="24"/>
        </w:rPr>
      </w:pPr>
      <w:r w:rsidRPr="007F04B3">
        <w:rPr>
          <w:b/>
          <w:szCs w:val="24"/>
        </w:rPr>
        <w:t>Individual</w:t>
      </w:r>
      <w:r w:rsidRPr="007F04B3">
        <w:rPr>
          <w:szCs w:val="24"/>
        </w:rPr>
        <w:t xml:space="preserve"> -- any person seeking or receiving services in a regional service system.</w:t>
      </w:r>
    </w:p>
    <w:p w14:paraId="0AAEB1B2" w14:textId="77777777" w:rsidR="003B4F58" w:rsidRPr="007F04B3" w:rsidRDefault="003B4F58" w:rsidP="003B4F58">
      <w:pPr>
        <w:tabs>
          <w:tab w:val="left" w:pos="1080"/>
        </w:tabs>
        <w:rPr>
          <w:szCs w:val="24"/>
        </w:rPr>
      </w:pPr>
      <w:r w:rsidRPr="007F04B3">
        <w:rPr>
          <w:b/>
          <w:szCs w:val="24"/>
        </w:rPr>
        <w:t>Individualized services</w:t>
      </w:r>
      <w:r w:rsidRPr="007F04B3">
        <w:rPr>
          <w:szCs w:val="24"/>
        </w:rPr>
        <w:t xml:space="preserve"> -- </w:t>
      </w:r>
      <w:proofErr w:type="spellStart"/>
      <w:r w:rsidRPr="007F04B3">
        <w:rPr>
          <w:szCs w:val="24"/>
        </w:rPr>
        <w:t>services</w:t>
      </w:r>
      <w:proofErr w:type="spellEnd"/>
      <w:r w:rsidRPr="007F04B3">
        <w:rPr>
          <w:szCs w:val="24"/>
        </w:rPr>
        <w:t xml:space="preserve"> and supports that are tailored to meet the personalized needs of the individual.</w:t>
      </w:r>
    </w:p>
    <w:p w14:paraId="6AE3A259" w14:textId="77777777" w:rsidR="003B4F58" w:rsidRPr="005F6E4D" w:rsidRDefault="003B4F58" w:rsidP="003B4F58">
      <w:pPr>
        <w:tabs>
          <w:tab w:val="left" w:pos="1080"/>
        </w:tabs>
        <w:rPr>
          <w:szCs w:val="24"/>
        </w:rPr>
      </w:pPr>
      <w:r w:rsidRPr="007F04B3">
        <w:rPr>
          <w:b/>
          <w:szCs w:val="24"/>
        </w:rPr>
        <w:t>Liquid assets</w:t>
      </w:r>
      <w:r w:rsidRPr="007F04B3">
        <w:rPr>
          <w:szCs w:val="24"/>
        </w:rPr>
        <w:t xml:space="preserve"> -- </w:t>
      </w:r>
      <w:proofErr w:type="spellStart"/>
      <w:r w:rsidRPr="007F04B3">
        <w:rPr>
          <w:szCs w:val="24"/>
        </w:rPr>
        <w:t>assets</w:t>
      </w:r>
      <w:proofErr w:type="spellEnd"/>
      <w:r w:rsidRPr="007F04B3">
        <w:rPr>
          <w:szCs w:val="24"/>
        </w:rPr>
        <w:t xml:space="preserve"> that can be converted to cash in 20 days. These include but are not limited to cash on hand, checking accounts</w:t>
      </w:r>
      <w:r w:rsidRPr="005F6E4D">
        <w:rPr>
          <w:szCs w:val="24"/>
        </w:rPr>
        <w:t>, savings accounts, stocks, bonds, cash value of life insurance, individual retirement accounts, certificates of deposit, and other investments.</w:t>
      </w:r>
    </w:p>
    <w:p w14:paraId="39D82260" w14:textId="77777777" w:rsidR="003B4F58" w:rsidRPr="005F6E4D" w:rsidRDefault="003B4F58" w:rsidP="003B4F58">
      <w:pPr>
        <w:tabs>
          <w:tab w:val="left" w:pos="1080"/>
        </w:tabs>
        <w:rPr>
          <w:szCs w:val="24"/>
        </w:rPr>
      </w:pPr>
      <w:r w:rsidRPr="005F6E4D">
        <w:rPr>
          <w:b/>
          <w:szCs w:val="24"/>
        </w:rPr>
        <w:t>Managed care</w:t>
      </w:r>
      <w:r w:rsidRPr="005F6E4D">
        <w:rPr>
          <w:szCs w:val="24"/>
        </w:rPr>
        <w:t xml:space="preserve"> -- a system that provides the coordinated delivery of services and supports that are necessary and appropriate, delivered in the least restrictive settings and in the least intrusive manner. Managed care seeks to balance three factors: achieving high-quality outcomes for participants, coordinating access, and containing costs.</w:t>
      </w:r>
    </w:p>
    <w:p w14:paraId="33AB8209" w14:textId="77777777" w:rsidR="003B4F58" w:rsidRPr="005F6E4D" w:rsidRDefault="003B4F58" w:rsidP="003B4F58">
      <w:pPr>
        <w:tabs>
          <w:tab w:val="left" w:pos="1080"/>
        </w:tabs>
        <w:rPr>
          <w:szCs w:val="24"/>
        </w:rPr>
      </w:pPr>
      <w:r w:rsidRPr="005F6E4D">
        <w:rPr>
          <w:b/>
          <w:szCs w:val="24"/>
        </w:rPr>
        <w:t>Managed system</w:t>
      </w:r>
      <w:r w:rsidRPr="005F6E4D">
        <w:rPr>
          <w:szCs w:val="24"/>
        </w:rPr>
        <w:t xml:space="preserve"> -- a system that integrates planning, administration, financing, and service delivery. The system consists of the financing or governing organization, the entity responsible for care management, and the network of service providers.</w:t>
      </w:r>
    </w:p>
    <w:p w14:paraId="55A85FD8" w14:textId="77777777" w:rsidR="003B4F58" w:rsidRPr="005F6E4D" w:rsidRDefault="003B4F58" w:rsidP="003B4F58">
      <w:pPr>
        <w:tabs>
          <w:tab w:val="left" w:pos="1080"/>
        </w:tabs>
        <w:rPr>
          <w:szCs w:val="24"/>
        </w:rPr>
      </w:pPr>
      <w:r w:rsidRPr="005F6E4D">
        <w:rPr>
          <w:b/>
          <w:szCs w:val="24"/>
        </w:rPr>
        <w:t>Medical savings account</w:t>
      </w:r>
      <w:r w:rsidRPr="005F6E4D">
        <w:rPr>
          <w:szCs w:val="24"/>
        </w:rPr>
        <w:t xml:space="preserve"> -- an account that is exempt from federal income taxation pursuant to Section 220 of the United States Internal Revenue Code (26 U.S.C. §220) as supported by documentation </w:t>
      </w:r>
      <w:r w:rsidRPr="005F6E4D">
        <w:rPr>
          <w:szCs w:val="24"/>
        </w:rPr>
        <w:lastRenderedPageBreak/>
        <w:t>provided by the bank or other financial institution. Any withdrawal from a medical savings account other than for the designated purpose becomes a countable resource.</w:t>
      </w:r>
    </w:p>
    <w:p w14:paraId="3771D3BC" w14:textId="77777777" w:rsidR="003B4F58" w:rsidRPr="005F6E4D" w:rsidRDefault="003B4F58" w:rsidP="003B4F58">
      <w:pPr>
        <w:tabs>
          <w:tab w:val="left" w:pos="1080"/>
        </w:tabs>
        <w:rPr>
          <w:szCs w:val="24"/>
        </w:rPr>
      </w:pPr>
      <w:r w:rsidRPr="005F6E4D">
        <w:rPr>
          <w:b/>
          <w:szCs w:val="24"/>
        </w:rPr>
        <w:t>Mental health professional</w:t>
      </w:r>
      <w:r w:rsidRPr="005F6E4D">
        <w:rPr>
          <w:szCs w:val="24"/>
        </w:rPr>
        <w:t xml:space="preserve"> -- the same as defined in Iowa code section 228.1.</w:t>
      </w:r>
    </w:p>
    <w:p w14:paraId="24D4AD36" w14:textId="77777777" w:rsidR="003B4F58" w:rsidRPr="005F6E4D" w:rsidRDefault="003B4F58" w:rsidP="003B4F58">
      <w:pPr>
        <w:tabs>
          <w:tab w:val="left" w:pos="1080"/>
        </w:tabs>
        <w:rPr>
          <w:szCs w:val="24"/>
        </w:rPr>
      </w:pPr>
      <w:r w:rsidRPr="005F6E4D">
        <w:rPr>
          <w:b/>
          <w:szCs w:val="24"/>
        </w:rPr>
        <w:t>Non-liquid assets</w:t>
      </w:r>
      <w:r w:rsidRPr="005F6E4D">
        <w:rPr>
          <w:szCs w:val="24"/>
        </w:rPr>
        <w:t xml:space="preserve"> -- </w:t>
      </w:r>
      <w:proofErr w:type="spellStart"/>
      <w:r w:rsidRPr="005F6E4D">
        <w:rPr>
          <w:szCs w:val="24"/>
        </w:rPr>
        <w:t>assets</w:t>
      </w:r>
      <w:proofErr w:type="spellEnd"/>
      <w:r w:rsidRPr="005F6E4D">
        <w:rPr>
          <w:szCs w:val="24"/>
        </w:rPr>
        <w:t xml:space="preserve"> that cannot be converted to cash in 20 days. Non-liquid assets include, but are not limited to, real estate, motor vehicles, motor vessels, livestock, tools, machinery, and personal property.</w:t>
      </w:r>
    </w:p>
    <w:p w14:paraId="0E05C943" w14:textId="77777777" w:rsidR="003B4F58" w:rsidRPr="005F6E4D" w:rsidRDefault="003B4F58" w:rsidP="003B4F58">
      <w:pPr>
        <w:tabs>
          <w:tab w:val="left" w:pos="1080"/>
        </w:tabs>
        <w:rPr>
          <w:szCs w:val="24"/>
        </w:rPr>
      </w:pPr>
      <w:r w:rsidRPr="005F6E4D">
        <w:rPr>
          <w:b/>
          <w:szCs w:val="24"/>
        </w:rPr>
        <w:t>Population</w:t>
      </w:r>
      <w:r w:rsidRPr="005F6E4D">
        <w:rPr>
          <w:szCs w:val="24"/>
        </w:rPr>
        <w:t xml:space="preserve"> -- as defined in Iowa Code 331.388.</w:t>
      </w:r>
    </w:p>
    <w:p w14:paraId="0F06BE40" w14:textId="77777777" w:rsidR="003B4F58" w:rsidRPr="00350C34" w:rsidRDefault="003B4F58" w:rsidP="003B4F58">
      <w:pPr>
        <w:tabs>
          <w:tab w:val="left" w:pos="1080"/>
        </w:tabs>
        <w:rPr>
          <w:szCs w:val="24"/>
        </w:rPr>
      </w:pPr>
      <w:r w:rsidRPr="005F6E4D">
        <w:rPr>
          <w:b/>
          <w:szCs w:val="24"/>
        </w:rPr>
        <w:t>Provider</w:t>
      </w:r>
      <w:r w:rsidRPr="005F6E4D">
        <w:rPr>
          <w:szCs w:val="24"/>
        </w:rPr>
        <w:t xml:space="preserve"> -- </w:t>
      </w:r>
      <w:r w:rsidRPr="003F325C">
        <w:rPr>
          <w:szCs w:val="24"/>
        </w:rPr>
        <w:t>an individual, firm, corporation, association, or institution which is providing or has been approved to provide medical assistance, is accredited under Chapter 24, holds a professional license to provide the services, is accredited by an national insurance panel, or holds other national accreditation or certification”.</w:t>
      </w:r>
      <w:r w:rsidRPr="00350C34">
        <w:rPr>
          <w:szCs w:val="24"/>
        </w:rPr>
        <w:t xml:space="preserve">  </w:t>
      </w:r>
    </w:p>
    <w:p w14:paraId="10BD457D" w14:textId="77777777" w:rsidR="003B4F58" w:rsidRPr="005F6E4D" w:rsidRDefault="003B4F58" w:rsidP="003B4F58">
      <w:pPr>
        <w:tabs>
          <w:tab w:val="left" w:pos="1080"/>
        </w:tabs>
        <w:rPr>
          <w:szCs w:val="24"/>
        </w:rPr>
      </w:pPr>
      <w:r w:rsidRPr="005F6E4D">
        <w:rPr>
          <w:b/>
          <w:szCs w:val="24"/>
        </w:rPr>
        <w:t>Regional administrator or Regional administrative entity</w:t>
      </w:r>
      <w:r w:rsidRPr="005F6E4D">
        <w:rPr>
          <w:szCs w:val="24"/>
        </w:rPr>
        <w:t xml:space="preserve"> -- the administrative office, or organization formed by agreement of the counties participating in a mental health and disability services region to function on behalf of those counties. </w:t>
      </w:r>
    </w:p>
    <w:p w14:paraId="481F94A4" w14:textId="77777777" w:rsidR="003B4F58" w:rsidRPr="005F6E4D" w:rsidRDefault="003B4F58" w:rsidP="003B4F58">
      <w:pPr>
        <w:tabs>
          <w:tab w:val="left" w:pos="1080"/>
        </w:tabs>
        <w:rPr>
          <w:szCs w:val="24"/>
        </w:rPr>
      </w:pPr>
      <w:r w:rsidRPr="005F6E4D">
        <w:rPr>
          <w:b/>
          <w:szCs w:val="24"/>
        </w:rPr>
        <w:t>Regional services fund</w:t>
      </w:r>
      <w:r w:rsidRPr="005F6E4D">
        <w:rPr>
          <w:szCs w:val="24"/>
        </w:rPr>
        <w:t xml:space="preserve"> -- the mental health and disability regional services fund created in Iowa code section 225C.7A.</w:t>
      </w:r>
    </w:p>
    <w:p w14:paraId="7E96354F" w14:textId="77777777" w:rsidR="003B4F58" w:rsidRPr="005F6E4D" w:rsidRDefault="003B4F58" w:rsidP="003B4F58">
      <w:pPr>
        <w:tabs>
          <w:tab w:val="left" w:pos="1080"/>
        </w:tabs>
        <w:rPr>
          <w:szCs w:val="24"/>
        </w:rPr>
      </w:pPr>
      <w:r w:rsidRPr="005F6E4D">
        <w:rPr>
          <w:b/>
          <w:szCs w:val="24"/>
        </w:rPr>
        <w:t>Regional service system management plan</w:t>
      </w:r>
      <w:r w:rsidRPr="005F6E4D">
        <w:rPr>
          <w:szCs w:val="24"/>
        </w:rPr>
        <w:t xml:space="preserve"> -- the regional service system plan developed pursuant to Iowa Code 331.393 for the funding and administration of non-Medicaid funded mental health and disability services including an annual service and budget plan, a policy and procedure manual, and an annual report and how the region will coordinate with the Department in the provision of mental health and disability services funded under the medical assistance program. </w:t>
      </w:r>
    </w:p>
    <w:p w14:paraId="638820D1" w14:textId="77777777" w:rsidR="003B4F58" w:rsidRPr="005F6E4D" w:rsidRDefault="003B4F58" w:rsidP="003B4F58">
      <w:pPr>
        <w:tabs>
          <w:tab w:val="left" w:pos="1080"/>
        </w:tabs>
        <w:rPr>
          <w:szCs w:val="24"/>
        </w:rPr>
      </w:pPr>
      <w:r w:rsidRPr="005F6E4D">
        <w:rPr>
          <w:b/>
          <w:szCs w:val="24"/>
        </w:rPr>
        <w:t>Resources</w:t>
      </w:r>
      <w:r w:rsidRPr="005F6E4D">
        <w:rPr>
          <w:szCs w:val="24"/>
        </w:rPr>
        <w:t xml:space="preserve"> -- all liquid and non-liquid assets owned in part or in whole by the individual household that could be converted to cash to use for support and maintenance and that the individual household is not legally restricted from using for support and maintenance.</w:t>
      </w:r>
    </w:p>
    <w:p w14:paraId="785FDB59" w14:textId="77777777" w:rsidR="003B4F58" w:rsidRPr="005F6E4D" w:rsidRDefault="003B4F58" w:rsidP="003B4F58">
      <w:pPr>
        <w:tabs>
          <w:tab w:val="left" w:pos="1080"/>
        </w:tabs>
        <w:rPr>
          <w:szCs w:val="24"/>
        </w:rPr>
      </w:pPr>
      <w:r w:rsidRPr="005F6E4D">
        <w:rPr>
          <w:b/>
          <w:szCs w:val="24"/>
        </w:rPr>
        <w:t>Retirement account</w:t>
      </w:r>
      <w:r w:rsidRPr="005F6E4D">
        <w:rPr>
          <w:szCs w:val="24"/>
        </w:rPr>
        <w:t xml:space="preserve"> -- any retirement or pension fund or account listed in Iowa Code section 627.6(8)“f”.</w:t>
      </w:r>
    </w:p>
    <w:p w14:paraId="106ED4FA" w14:textId="77777777" w:rsidR="003B4F58" w:rsidRPr="005F6E4D" w:rsidRDefault="003B4F58" w:rsidP="003B4F58">
      <w:pPr>
        <w:tabs>
          <w:tab w:val="left" w:pos="1080"/>
        </w:tabs>
        <w:rPr>
          <w:b/>
          <w:szCs w:val="24"/>
        </w:rPr>
      </w:pPr>
      <w:r w:rsidRPr="005F6E4D">
        <w:rPr>
          <w:b/>
          <w:szCs w:val="24"/>
        </w:rPr>
        <w:t>Retirement account in the accumulation stage</w:t>
      </w:r>
      <w:r w:rsidRPr="005F6E4D">
        <w:rPr>
          <w:szCs w:val="24"/>
        </w:rPr>
        <w:t xml:space="preserve"> -- a retirement account into which a deposit was made in the previous tax year. Any withdrawal from a </w:t>
      </w:r>
      <w:r w:rsidRPr="005F6E4D">
        <w:rPr>
          <w:b/>
          <w:szCs w:val="24"/>
        </w:rPr>
        <w:t>retirement account becomes a countable resource.</w:t>
      </w:r>
    </w:p>
    <w:p w14:paraId="06ED472D" w14:textId="77777777" w:rsidR="00C54129" w:rsidRDefault="003B4F58" w:rsidP="00C54129">
      <w:pPr>
        <w:tabs>
          <w:tab w:val="left" w:pos="1080"/>
        </w:tabs>
        <w:rPr>
          <w:szCs w:val="24"/>
        </w:rPr>
      </w:pPr>
      <w:r w:rsidRPr="005F6E4D">
        <w:rPr>
          <w:b/>
          <w:szCs w:val="24"/>
        </w:rPr>
        <w:t>Service system</w:t>
      </w:r>
      <w:r w:rsidRPr="005F6E4D">
        <w:rPr>
          <w:szCs w:val="24"/>
        </w:rPr>
        <w:t xml:space="preserve"> refers to the mental health and disability services and supports administered and paid from the regional services fund.</w:t>
      </w:r>
    </w:p>
    <w:p w14:paraId="57D04058" w14:textId="77777777" w:rsidR="00C54129" w:rsidRPr="007F04B3" w:rsidRDefault="00C54129" w:rsidP="00C54129">
      <w:pPr>
        <w:tabs>
          <w:tab w:val="left" w:pos="1080"/>
        </w:tabs>
        <w:rPr>
          <w:szCs w:val="24"/>
        </w:rPr>
      </w:pPr>
      <w:r w:rsidRPr="009847EF">
        <w:rPr>
          <w:b/>
          <w:bCs/>
          <w:highlight w:val="yellow"/>
        </w:rPr>
        <w:t>Serious emotional disturbance</w:t>
      </w:r>
      <w:r w:rsidRPr="009847EF">
        <w:rPr>
          <w:highlight w:val="yellow"/>
        </w:rPr>
        <w:t>- means a diagnosable mental, behavioral, or emotional disorder of sufficient duration to meet diagnostic criteria specified within the most current diagnostic and statistical manual of mental disorders published by the American psychiatric association that results in a functional impairment. “Serious emotional disturbance” does not include substance use and developmental disorders unless such disorders co-occur with such a diagnosable mental, behavioral, or emotional disorder.</w:t>
      </w:r>
    </w:p>
    <w:p w14:paraId="6B41563E" w14:textId="77777777" w:rsidR="003B4F58" w:rsidRPr="005F6E4D" w:rsidRDefault="003B4F58" w:rsidP="003B4F58">
      <w:pPr>
        <w:tabs>
          <w:tab w:val="left" w:pos="1080"/>
        </w:tabs>
        <w:rPr>
          <w:szCs w:val="24"/>
        </w:rPr>
      </w:pPr>
      <w:r w:rsidRPr="007F04B3">
        <w:rPr>
          <w:b/>
          <w:szCs w:val="24"/>
        </w:rPr>
        <w:t>State case status</w:t>
      </w:r>
      <w:r w:rsidRPr="007F04B3">
        <w:rPr>
          <w:szCs w:val="24"/>
        </w:rPr>
        <w:t xml:space="preserve"> -- the standing </w:t>
      </w:r>
      <w:r w:rsidRPr="005F6E4D">
        <w:rPr>
          <w:szCs w:val="24"/>
        </w:rPr>
        <w:t>of an individual who has no county of  residence.</w:t>
      </w:r>
    </w:p>
    <w:p w14:paraId="44968667" w14:textId="77777777" w:rsidR="003B4F58" w:rsidRPr="00250676" w:rsidRDefault="003B4F58" w:rsidP="003B4F58">
      <w:pPr>
        <w:tabs>
          <w:tab w:val="left" w:pos="1080"/>
        </w:tabs>
        <w:rPr>
          <w:szCs w:val="24"/>
        </w:rPr>
      </w:pPr>
      <w:r w:rsidRPr="00250676">
        <w:rPr>
          <w:b/>
          <w:szCs w:val="24"/>
        </w:rPr>
        <w:t>State commission</w:t>
      </w:r>
      <w:r w:rsidRPr="00250676">
        <w:rPr>
          <w:szCs w:val="24"/>
        </w:rPr>
        <w:t xml:space="preserve"> </w:t>
      </w:r>
      <w:r w:rsidR="002F7BFF">
        <w:rPr>
          <w:szCs w:val="24"/>
        </w:rPr>
        <w:t>–</w:t>
      </w:r>
      <w:r w:rsidRPr="00250676">
        <w:rPr>
          <w:szCs w:val="24"/>
        </w:rPr>
        <w:t xml:space="preserve"> </w:t>
      </w:r>
      <w:r w:rsidR="00A620A6">
        <w:rPr>
          <w:szCs w:val="24"/>
        </w:rPr>
        <w:t>MH/DS</w:t>
      </w:r>
      <w:r w:rsidR="002F7BFF">
        <w:rPr>
          <w:szCs w:val="24"/>
        </w:rPr>
        <w:t xml:space="preserve"> Commission </w:t>
      </w:r>
      <w:r w:rsidRPr="00250676">
        <w:rPr>
          <w:szCs w:val="24"/>
        </w:rPr>
        <w:t>as defined in Iowa Code 225C.5.</w:t>
      </w:r>
    </w:p>
    <w:p w14:paraId="5DAEFD40" w14:textId="77777777" w:rsidR="003B4F58" w:rsidRPr="005F6E4D" w:rsidRDefault="003B4F58" w:rsidP="003B4F58">
      <w:pPr>
        <w:tabs>
          <w:tab w:val="left" w:pos="1080"/>
        </w:tabs>
        <w:rPr>
          <w:szCs w:val="24"/>
        </w:rPr>
      </w:pPr>
      <w:r w:rsidRPr="005F6E4D">
        <w:rPr>
          <w:b/>
          <w:szCs w:val="24"/>
        </w:rPr>
        <w:t>System of Care</w:t>
      </w:r>
      <w:r w:rsidRPr="005F6E4D">
        <w:rPr>
          <w:szCs w:val="24"/>
        </w:rPr>
        <w:t xml:space="preserve"> -- the coordination of a system of services and supports to individuals and their families that ensures they optimally live, work, and recreate in integrated communities of their choice. </w:t>
      </w:r>
    </w:p>
    <w:p w14:paraId="1D36664E" w14:textId="77777777" w:rsidR="003B4F58" w:rsidRPr="0016413B" w:rsidRDefault="003B4F58" w:rsidP="003B4F58">
      <w:pPr>
        <w:tabs>
          <w:tab w:val="left" w:pos="1080"/>
        </w:tabs>
        <w:rPr>
          <w:b/>
          <w:szCs w:val="24"/>
        </w:rPr>
      </w:pPr>
      <w:r w:rsidRPr="0016413B">
        <w:rPr>
          <w:b/>
          <w:szCs w:val="24"/>
        </w:rPr>
        <w:t>System principles</w:t>
      </w:r>
      <w:r w:rsidRPr="0016413B">
        <w:rPr>
          <w:szCs w:val="24"/>
        </w:rPr>
        <w:t xml:space="preserve"> -- practices that include individual choice, community and empowerment. </w:t>
      </w:r>
    </w:p>
    <w:p w14:paraId="4AFF80F2" w14:textId="77777777" w:rsidR="003B4F58" w:rsidRPr="002E0548" w:rsidRDefault="003B4F58" w:rsidP="003B4F58">
      <w:pPr>
        <w:rPr>
          <w:b/>
        </w:rPr>
      </w:pPr>
    </w:p>
    <w:p w14:paraId="4702B01C" w14:textId="77777777" w:rsidR="003B4F58" w:rsidRDefault="003B4F58" w:rsidP="001949D9">
      <w:pPr>
        <w:spacing w:line="360" w:lineRule="auto"/>
        <w:jc w:val="center"/>
        <w:rPr>
          <w:szCs w:val="24"/>
        </w:rPr>
      </w:pPr>
      <w:r>
        <w:rPr>
          <w:szCs w:val="24"/>
        </w:rPr>
        <w:br w:type="page"/>
      </w:r>
    </w:p>
    <w:p w14:paraId="4D2B071A" w14:textId="77777777" w:rsidR="003B4F58" w:rsidRDefault="003B4F58" w:rsidP="001949D9">
      <w:pPr>
        <w:spacing w:line="360" w:lineRule="auto"/>
        <w:jc w:val="center"/>
        <w:rPr>
          <w:szCs w:val="24"/>
        </w:rPr>
      </w:pPr>
    </w:p>
    <w:p w14:paraId="06BC3DA0" w14:textId="77777777" w:rsidR="003B4F58" w:rsidRPr="00493929" w:rsidRDefault="008F05A7" w:rsidP="003B4F58">
      <w:pPr>
        <w:jc w:val="center"/>
        <w:rPr>
          <w:b/>
          <w:noProof/>
          <w:sz w:val="44"/>
          <w:szCs w:val="44"/>
        </w:rPr>
      </w:pPr>
      <w:r>
        <w:rPr>
          <w:b/>
          <w:noProof/>
          <w:sz w:val="44"/>
          <w:szCs w:val="44"/>
        </w:rPr>
        <w:t xml:space="preserve">South Central Behavioral Health Region </w:t>
      </w:r>
    </w:p>
    <w:p w14:paraId="7E94DA0B" w14:textId="77777777" w:rsidR="003B4F58" w:rsidRPr="00493929" w:rsidRDefault="003B4F58" w:rsidP="003B4F58">
      <w:pPr>
        <w:jc w:val="center"/>
        <w:rPr>
          <w:noProof/>
          <w:sz w:val="44"/>
          <w:szCs w:val="44"/>
        </w:rPr>
      </w:pPr>
      <w:r w:rsidRPr="00493929">
        <w:rPr>
          <w:noProof/>
          <w:sz w:val="44"/>
          <w:szCs w:val="44"/>
        </w:rPr>
        <w:t>Mental Health and Disability Services</w:t>
      </w:r>
    </w:p>
    <w:p w14:paraId="2F7DDDAB" w14:textId="77777777" w:rsidR="003B4F58" w:rsidRDefault="003B4F58" w:rsidP="003B4F58">
      <w:pPr>
        <w:jc w:val="center"/>
        <w:rPr>
          <w:noProof/>
          <w:sz w:val="32"/>
          <w:szCs w:val="32"/>
        </w:rPr>
      </w:pPr>
    </w:p>
    <w:p w14:paraId="0AADC4C3" w14:textId="77777777" w:rsidR="003B4F58" w:rsidRDefault="003B4F58" w:rsidP="003B4F58">
      <w:pPr>
        <w:jc w:val="center"/>
        <w:rPr>
          <w:noProof/>
          <w:sz w:val="32"/>
          <w:szCs w:val="32"/>
        </w:rPr>
      </w:pPr>
      <w:r>
        <w:rPr>
          <w:noProof/>
          <w:sz w:val="32"/>
          <w:szCs w:val="32"/>
        </w:rPr>
        <w:t xml:space="preserve">Management Plan </w:t>
      </w:r>
    </w:p>
    <w:p w14:paraId="476225EF" w14:textId="77777777" w:rsidR="003B4F58" w:rsidRDefault="003B4F58" w:rsidP="003B4F58">
      <w:pPr>
        <w:jc w:val="center"/>
        <w:rPr>
          <w:noProof/>
          <w:sz w:val="32"/>
          <w:szCs w:val="32"/>
        </w:rPr>
      </w:pPr>
      <w:r>
        <w:rPr>
          <w:noProof/>
          <w:sz w:val="32"/>
          <w:szCs w:val="32"/>
        </w:rPr>
        <w:t>Policies and Procedures</w:t>
      </w:r>
    </w:p>
    <w:p w14:paraId="1B562B67" w14:textId="77777777" w:rsidR="003B4F58" w:rsidRDefault="003B4F58" w:rsidP="00D0319D">
      <w:pPr>
        <w:pStyle w:val="Heading1"/>
        <w:rPr>
          <w:szCs w:val="24"/>
        </w:rPr>
      </w:pPr>
      <w:bookmarkStart w:id="178" w:name="_Toc370221965"/>
      <w:bookmarkStart w:id="179" w:name="_Toc370996456"/>
      <w:bookmarkStart w:id="180" w:name="_Toc371181134"/>
      <w:bookmarkStart w:id="181" w:name="_Toc37767029"/>
      <w:r>
        <w:rPr>
          <w:szCs w:val="24"/>
        </w:rPr>
        <w:t>Form</w:t>
      </w:r>
      <w:r w:rsidR="00D0319D">
        <w:rPr>
          <w:szCs w:val="24"/>
        </w:rPr>
        <w:t>s</w:t>
      </w:r>
      <w:r>
        <w:rPr>
          <w:szCs w:val="24"/>
        </w:rPr>
        <w:t xml:space="preserve"> Appendix</w:t>
      </w:r>
      <w:bookmarkEnd w:id="178"/>
      <w:bookmarkEnd w:id="179"/>
      <w:bookmarkEnd w:id="180"/>
      <w:bookmarkEnd w:id="181"/>
    </w:p>
    <w:p w14:paraId="53CBBF45" w14:textId="77777777" w:rsidR="003B4F58" w:rsidRDefault="003B4F58" w:rsidP="001949D9">
      <w:pPr>
        <w:spacing w:line="36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74"/>
      </w:tblGrid>
      <w:tr w:rsidR="003B4F58" w:rsidRPr="003B4F58" w14:paraId="40F2F5FA" w14:textId="77777777" w:rsidTr="00751C06">
        <w:tc>
          <w:tcPr>
            <w:tcW w:w="5010" w:type="dxa"/>
            <w:shd w:val="clear" w:color="auto" w:fill="auto"/>
          </w:tcPr>
          <w:p w14:paraId="4A75A464" w14:textId="77777777" w:rsidR="003B4F58" w:rsidRPr="003B4F58" w:rsidRDefault="003B4F58" w:rsidP="003B4F58">
            <w:pPr>
              <w:spacing w:line="360" w:lineRule="auto"/>
              <w:rPr>
                <w:szCs w:val="24"/>
              </w:rPr>
            </w:pPr>
            <w:r w:rsidRPr="003B4F58">
              <w:rPr>
                <w:szCs w:val="24"/>
              </w:rPr>
              <w:t>Application</w:t>
            </w:r>
          </w:p>
        </w:tc>
        <w:tc>
          <w:tcPr>
            <w:tcW w:w="4974" w:type="dxa"/>
            <w:shd w:val="clear" w:color="auto" w:fill="auto"/>
          </w:tcPr>
          <w:p w14:paraId="1E306081" w14:textId="77777777" w:rsidR="003B4F58" w:rsidRPr="003B4F58" w:rsidRDefault="003B4F58" w:rsidP="003B4F58">
            <w:pPr>
              <w:spacing w:line="360" w:lineRule="auto"/>
              <w:jc w:val="right"/>
              <w:rPr>
                <w:szCs w:val="24"/>
              </w:rPr>
            </w:pPr>
          </w:p>
        </w:tc>
      </w:tr>
      <w:tr w:rsidR="003B4F58" w:rsidRPr="003B4F58" w14:paraId="4C65C234" w14:textId="77777777" w:rsidTr="00751C06">
        <w:tc>
          <w:tcPr>
            <w:tcW w:w="5010" w:type="dxa"/>
            <w:shd w:val="clear" w:color="auto" w:fill="auto"/>
          </w:tcPr>
          <w:p w14:paraId="43D34BBD" w14:textId="77777777" w:rsidR="003B4F58" w:rsidRPr="003B4F58" w:rsidRDefault="00B23AF4" w:rsidP="003B4F58">
            <w:pPr>
              <w:spacing w:line="360" w:lineRule="auto"/>
              <w:rPr>
                <w:szCs w:val="24"/>
              </w:rPr>
            </w:pPr>
            <w:r>
              <w:rPr>
                <w:szCs w:val="24"/>
              </w:rPr>
              <w:t>Release of Information</w:t>
            </w:r>
          </w:p>
        </w:tc>
        <w:tc>
          <w:tcPr>
            <w:tcW w:w="4974" w:type="dxa"/>
            <w:shd w:val="clear" w:color="auto" w:fill="auto"/>
          </w:tcPr>
          <w:p w14:paraId="1C0D7C49" w14:textId="77777777" w:rsidR="003B4F58" w:rsidRPr="003B4F58" w:rsidRDefault="003B4F58" w:rsidP="003B4F58">
            <w:pPr>
              <w:spacing w:line="360" w:lineRule="auto"/>
              <w:jc w:val="right"/>
              <w:rPr>
                <w:szCs w:val="24"/>
              </w:rPr>
            </w:pPr>
          </w:p>
        </w:tc>
      </w:tr>
      <w:tr w:rsidR="00B23AF4" w:rsidRPr="003B4F58" w14:paraId="6A4604DA" w14:textId="77777777" w:rsidTr="00751C06">
        <w:tc>
          <w:tcPr>
            <w:tcW w:w="5010" w:type="dxa"/>
            <w:shd w:val="clear" w:color="auto" w:fill="auto"/>
          </w:tcPr>
          <w:p w14:paraId="76D81BE1" w14:textId="77777777" w:rsidR="00B23AF4" w:rsidRPr="003B4F58" w:rsidRDefault="00B23AF4" w:rsidP="00396847">
            <w:pPr>
              <w:spacing w:line="360" w:lineRule="auto"/>
              <w:rPr>
                <w:szCs w:val="24"/>
              </w:rPr>
            </w:pPr>
            <w:r w:rsidRPr="003B4F58">
              <w:rPr>
                <w:szCs w:val="24"/>
              </w:rPr>
              <w:t>Notice of Service Authorization</w:t>
            </w:r>
          </w:p>
        </w:tc>
        <w:tc>
          <w:tcPr>
            <w:tcW w:w="4974" w:type="dxa"/>
            <w:shd w:val="clear" w:color="auto" w:fill="auto"/>
          </w:tcPr>
          <w:p w14:paraId="5BB28285" w14:textId="77777777" w:rsidR="00B23AF4" w:rsidRPr="003B4F58" w:rsidRDefault="00B23AF4" w:rsidP="003B4F58">
            <w:pPr>
              <w:spacing w:line="360" w:lineRule="auto"/>
              <w:jc w:val="right"/>
              <w:rPr>
                <w:szCs w:val="24"/>
              </w:rPr>
            </w:pPr>
          </w:p>
        </w:tc>
      </w:tr>
      <w:tr w:rsidR="00B23AF4" w:rsidRPr="003B4F58" w14:paraId="38EDCDAF" w14:textId="77777777" w:rsidTr="00751C06">
        <w:tc>
          <w:tcPr>
            <w:tcW w:w="5010" w:type="dxa"/>
            <w:shd w:val="clear" w:color="auto" w:fill="auto"/>
          </w:tcPr>
          <w:p w14:paraId="1B35058D" w14:textId="77777777" w:rsidR="00B23AF4" w:rsidRPr="003B4F58" w:rsidRDefault="00B23AF4" w:rsidP="00396847">
            <w:pPr>
              <w:spacing w:line="360" w:lineRule="auto"/>
              <w:rPr>
                <w:szCs w:val="24"/>
              </w:rPr>
            </w:pPr>
            <w:r w:rsidRPr="003B4F58">
              <w:rPr>
                <w:szCs w:val="24"/>
              </w:rPr>
              <w:t>Exemption to Policy</w:t>
            </w:r>
          </w:p>
        </w:tc>
        <w:tc>
          <w:tcPr>
            <w:tcW w:w="4974" w:type="dxa"/>
            <w:shd w:val="clear" w:color="auto" w:fill="auto"/>
          </w:tcPr>
          <w:p w14:paraId="5C22AA58" w14:textId="77777777" w:rsidR="00B23AF4" w:rsidRPr="003B4F58" w:rsidRDefault="00B23AF4" w:rsidP="003B4F58">
            <w:pPr>
              <w:spacing w:line="360" w:lineRule="auto"/>
              <w:jc w:val="right"/>
              <w:rPr>
                <w:szCs w:val="24"/>
              </w:rPr>
            </w:pPr>
          </w:p>
        </w:tc>
      </w:tr>
      <w:tr w:rsidR="00B23AF4" w:rsidRPr="003B4F58" w14:paraId="3C1CC3B6" w14:textId="77777777" w:rsidTr="00751C06">
        <w:tc>
          <w:tcPr>
            <w:tcW w:w="5010" w:type="dxa"/>
            <w:shd w:val="clear" w:color="auto" w:fill="auto"/>
          </w:tcPr>
          <w:p w14:paraId="15F872A4" w14:textId="77777777" w:rsidR="00B23AF4" w:rsidRPr="003B4F58" w:rsidRDefault="00B23AF4" w:rsidP="00396847">
            <w:pPr>
              <w:spacing w:line="360" w:lineRule="auto"/>
              <w:rPr>
                <w:szCs w:val="24"/>
              </w:rPr>
            </w:pPr>
            <w:r w:rsidRPr="003B4F58">
              <w:rPr>
                <w:szCs w:val="24"/>
              </w:rPr>
              <w:t>Appeals Form</w:t>
            </w:r>
          </w:p>
        </w:tc>
        <w:tc>
          <w:tcPr>
            <w:tcW w:w="4974" w:type="dxa"/>
            <w:shd w:val="clear" w:color="auto" w:fill="auto"/>
          </w:tcPr>
          <w:p w14:paraId="7752BCAA" w14:textId="77777777" w:rsidR="00B23AF4" w:rsidRPr="003B4F58" w:rsidRDefault="00B23AF4" w:rsidP="003B4F58">
            <w:pPr>
              <w:spacing w:line="360" w:lineRule="auto"/>
              <w:jc w:val="right"/>
              <w:rPr>
                <w:szCs w:val="24"/>
              </w:rPr>
            </w:pPr>
          </w:p>
        </w:tc>
      </w:tr>
    </w:tbl>
    <w:p w14:paraId="368D03FF" w14:textId="77777777" w:rsidR="003B4F58" w:rsidRDefault="003B4F58" w:rsidP="001949D9">
      <w:pPr>
        <w:spacing w:line="360" w:lineRule="auto"/>
        <w:jc w:val="center"/>
        <w:rPr>
          <w:szCs w:val="24"/>
        </w:rPr>
      </w:pPr>
    </w:p>
    <w:p w14:paraId="5ADF102C" w14:textId="77777777" w:rsidR="003B4F58" w:rsidRDefault="003B4F58" w:rsidP="001949D9">
      <w:pPr>
        <w:spacing w:line="360" w:lineRule="auto"/>
        <w:jc w:val="center"/>
        <w:rPr>
          <w:szCs w:val="24"/>
        </w:rPr>
      </w:pPr>
    </w:p>
    <w:p w14:paraId="3A7C4D37" w14:textId="77777777" w:rsidR="003B4F58" w:rsidRDefault="003B4F58" w:rsidP="001949D9">
      <w:pPr>
        <w:spacing w:line="360" w:lineRule="auto"/>
        <w:jc w:val="center"/>
        <w:rPr>
          <w:szCs w:val="24"/>
        </w:rPr>
      </w:pPr>
    </w:p>
    <w:p w14:paraId="4DAAF9AB" w14:textId="77777777" w:rsidR="003B4F58" w:rsidRDefault="003B4F58" w:rsidP="001949D9">
      <w:pPr>
        <w:spacing w:line="360" w:lineRule="auto"/>
        <w:jc w:val="center"/>
        <w:rPr>
          <w:szCs w:val="24"/>
        </w:rPr>
      </w:pPr>
    </w:p>
    <w:p w14:paraId="3338E1EC" w14:textId="77777777" w:rsidR="003B4F58" w:rsidRDefault="003B4F58" w:rsidP="001949D9">
      <w:pPr>
        <w:spacing w:line="360" w:lineRule="auto"/>
        <w:jc w:val="center"/>
        <w:rPr>
          <w:szCs w:val="24"/>
        </w:rPr>
      </w:pPr>
    </w:p>
    <w:p w14:paraId="283FFB8B" w14:textId="77777777" w:rsidR="003B4F58" w:rsidRDefault="003B4F58" w:rsidP="001949D9">
      <w:pPr>
        <w:spacing w:line="360" w:lineRule="auto"/>
        <w:jc w:val="center"/>
        <w:rPr>
          <w:szCs w:val="24"/>
        </w:rPr>
      </w:pPr>
    </w:p>
    <w:p w14:paraId="39A1D10C" w14:textId="77777777" w:rsidR="00B23AF4" w:rsidRDefault="003B4F58" w:rsidP="00B23AF4">
      <w:pPr>
        <w:rPr>
          <w:i/>
          <w:szCs w:val="24"/>
        </w:rPr>
        <w:sectPr w:rsidR="00B23AF4" w:rsidSect="00B23AF4">
          <w:headerReference w:type="even" r:id="rId17"/>
          <w:headerReference w:type="default" r:id="rId18"/>
          <w:footerReference w:type="even" r:id="rId19"/>
          <w:footerReference w:type="default" r:id="rId20"/>
          <w:headerReference w:type="first" r:id="rId21"/>
          <w:footerReference w:type="first" r:id="rId22"/>
          <w:pgSz w:w="12240" w:h="15840"/>
          <w:pgMar w:top="144" w:right="1080" w:bottom="288" w:left="1166" w:header="720" w:footer="720" w:gutter="0"/>
          <w:cols w:space="720"/>
          <w:titlePg/>
        </w:sectPr>
      </w:pPr>
      <w:r>
        <w:rPr>
          <w:i/>
          <w:szCs w:val="24"/>
        </w:rPr>
        <w:br w:type="page"/>
      </w:r>
    </w:p>
    <w:p w14:paraId="0FDD9320" w14:textId="77777777" w:rsidR="0090606F" w:rsidRDefault="0090606F" w:rsidP="0090606F">
      <w:pPr>
        <w:pBdr>
          <w:top w:val="single" w:sz="24" w:space="1" w:color="auto"/>
          <w:left w:val="single" w:sz="24" w:space="4" w:color="auto"/>
          <w:bottom w:val="single" w:sz="24" w:space="1" w:color="auto"/>
          <w:right w:val="single" w:sz="24" w:space="4" w:color="auto"/>
        </w:pBdr>
        <w:ind w:left="-450" w:right="87"/>
        <w:jc w:val="center"/>
        <w:rPr>
          <w:rFonts w:ascii="Book Antiqua" w:hAnsi="Book Antiqua"/>
          <w:b/>
          <w:sz w:val="32"/>
          <w:szCs w:val="32"/>
        </w:rPr>
      </w:pPr>
      <w:bookmarkStart w:id="182" w:name="_Toc381083797"/>
      <w:bookmarkStart w:id="183" w:name="_Toc381083006"/>
      <w:bookmarkStart w:id="184" w:name="_Toc380225047"/>
      <w:bookmarkStart w:id="185" w:name="_Toc380224504"/>
      <w:r>
        <w:rPr>
          <w:rFonts w:ascii="Book Antiqua" w:hAnsi="Book Antiqua"/>
          <w:b/>
          <w:sz w:val="32"/>
          <w:szCs w:val="32"/>
        </w:rPr>
        <w:lastRenderedPageBreak/>
        <w:t xml:space="preserve">SOUTH CENTRAL BEHAVIORAL HEALTH REGION </w:t>
      </w:r>
    </w:p>
    <w:p w14:paraId="4261FD54" w14:textId="77777777" w:rsidR="0090606F" w:rsidRPr="007167EF" w:rsidRDefault="0090606F" w:rsidP="0090606F">
      <w:pPr>
        <w:pBdr>
          <w:top w:val="single" w:sz="24" w:space="1" w:color="auto"/>
          <w:left w:val="single" w:sz="24" w:space="4" w:color="auto"/>
          <w:bottom w:val="single" w:sz="24" w:space="1" w:color="auto"/>
          <w:right w:val="single" w:sz="24" w:space="4" w:color="auto"/>
        </w:pBdr>
        <w:ind w:left="-450" w:right="87"/>
        <w:jc w:val="center"/>
        <w:rPr>
          <w:rFonts w:ascii="Book Antiqua" w:hAnsi="Book Antiqua"/>
          <w:b/>
          <w:sz w:val="32"/>
          <w:szCs w:val="32"/>
        </w:rPr>
      </w:pPr>
      <w:r>
        <w:rPr>
          <w:rFonts w:ascii="Book Antiqua" w:hAnsi="Book Antiqua"/>
          <w:b/>
          <w:sz w:val="32"/>
          <w:szCs w:val="32"/>
        </w:rPr>
        <w:t>MENTAL HEALTH DISABILITY SERVICES</w:t>
      </w:r>
      <w:r w:rsidRPr="007167EF">
        <w:rPr>
          <w:rFonts w:ascii="Book Antiqua" w:hAnsi="Book Antiqua"/>
          <w:b/>
          <w:noProof/>
          <w:sz w:val="32"/>
          <w:szCs w:val="32"/>
        </w:rPr>
        <mc:AlternateContent>
          <mc:Choice Requires="wps">
            <w:drawing>
              <wp:anchor distT="0" distB="0" distL="114300" distR="114300" simplePos="0" relativeHeight="251665920" behindDoc="0" locked="0" layoutInCell="0" allowOverlap="1" wp14:anchorId="36FB48D9" wp14:editId="61269043">
                <wp:simplePos x="0" y="0"/>
                <wp:positionH relativeFrom="column">
                  <wp:posOffset>2880360</wp:posOffset>
                </wp:positionH>
                <wp:positionV relativeFrom="paragraph">
                  <wp:posOffset>-457200</wp:posOffset>
                </wp:positionV>
                <wp:extent cx="92075" cy="635"/>
                <wp:effectExtent l="10795" t="8255" r="1143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noFill/>
                        <a:ln w="9525">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7E18E" id="Rectangle 25" o:spid="_x0000_s1026" style="position:absolute;margin-left:226.8pt;margin-top:-36pt;width:7.2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" o:allowincell="f" filled="f" strokecolor="blue"/>
            </w:pict>
          </mc:Fallback>
        </mc:AlternateContent>
      </w:r>
    </w:p>
    <w:p w14:paraId="44405D07" w14:textId="77777777" w:rsidR="0090606F" w:rsidRPr="007346B4" w:rsidRDefault="0090606F" w:rsidP="0090606F">
      <w:pPr>
        <w:pBdr>
          <w:top w:val="single" w:sz="24" w:space="1" w:color="auto"/>
          <w:left w:val="single" w:sz="24" w:space="4" w:color="auto"/>
          <w:bottom w:val="single" w:sz="24" w:space="1" w:color="auto"/>
          <w:right w:val="single" w:sz="24" w:space="4" w:color="auto"/>
        </w:pBdr>
        <w:ind w:left="-450" w:right="87"/>
        <w:jc w:val="center"/>
        <w:rPr>
          <w:rFonts w:ascii="Book Antiqua" w:hAnsi="Book Antiqua"/>
          <w:b/>
          <w:sz w:val="28"/>
          <w:szCs w:val="28"/>
        </w:rPr>
      </w:pPr>
      <w:r w:rsidRPr="00005D40">
        <w:rPr>
          <w:rFonts w:ascii="Book Antiqua" w:hAnsi="Book Antiqua"/>
          <w:b/>
          <w:sz w:val="28"/>
          <w:szCs w:val="28"/>
        </w:rPr>
        <w:t>Application Form</w:t>
      </w:r>
    </w:p>
    <w:p w14:paraId="743DA364" w14:textId="77777777" w:rsidR="0090606F" w:rsidRDefault="0090606F" w:rsidP="0090606F">
      <w:pPr>
        <w:ind w:right="-3" w:hanging="450"/>
        <w:rPr>
          <w:b/>
          <w:sz w:val="20"/>
        </w:rPr>
      </w:pPr>
    </w:p>
    <w:p w14:paraId="7BB228F6" w14:textId="77777777" w:rsidR="0090606F" w:rsidRDefault="0090606F" w:rsidP="0090606F">
      <w:pPr>
        <w:ind w:right="-3" w:hanging="450"/>
        <w:rPr>
          <w:sz w:val="20"/>
        </w:rPr>
      </w:pPr>
      <w:r>
        <w:rPr>
          <w:b/>
          <w:sz w:val="20"/>
        </w:rPr>
        <w:t xml:space="preserve">Application </w:t>
      </w:r>
      <w:r w:rsidRPr="004E35F2">
        <w:rPr>
          <w:b/>
          <w:sz w:val="20"/>
        </w:rPr>
        <w:t xml:space="preserve">Date:  </w:t>
      </w:r>
      <w:r w:rsidRPr="004E35F2">
        <w:rPr>
          <w:sz w:val="20"/>
          <w:u w:val="single"/>
        </w:rPr>
        <w:tab/>
      </w:r>
      <w:r w:rsidRPr="004E35F2">
        <w:rPr>
          <w:sz w:val="20"/>
          <w:u w:val="single"/>
        </w:rPr>
        <w:tab/>
      </w:r>
      <w:r w:rsidRPr="004E35F2">
        <w:rPr>
          <w:sz w:val="20"/>
          <w:u w:val="single"/>
        </w:rPr>
        <w:tab/>
        <w:t xml:space="preserve">   </w:t>
      </w:r>
      <w:r>
        <w:rPr>
          <w:sz w:val="20"/>
          <w:u w:val="single"/>
        </w:rPr>
        <w:tab/>
      </w:r>
      <w:r>
        <w:rPr>
          <w:sz w:val="20"/>
          <w:u w:val="single"/>
        </w:rPr>
        <w:tab/>
      </w:r>
      <w:r w:rsidRPr="00A408C1">
        <w:rPr>
          <w:b/>
          <w:sz w:val="20"/>
        </w:rPr>
        <w:t xml:space="preserve">Date Received by </w:t>
      </w:r>
      <w:r>
        <w:rPr>
          <w:b/>
          <w:sz w:val="20"/>
        </w:rPr>
        <w:t>local MHDS</w:t>
      </w:r>
      <w:r w:rsidRPr="00A408C1">
        <w:rPr>
          <w:b/>
          <w:sz w:val="20"/>
        </w:rPr>
        <w:t xml:space="preserve"> Office:</w:t>
      </w:r>
      <w:r>
        <w:rPr>
          <w:sz w:val="20"/>
        </w:rPr>
        <w:t xml:space="preserve"> </w:t>
      </w:r>
      <w:r>
        <w:rPr>
          <w:sz w:val="20"/>
          <w:u w:val="single"/>
        </w:rPr>
        <w:tab/>
      </w:r>
      <w:r>
        <w:rPr>
          <w:sz w:val="20"/>
          <w:u w:val="single"/>
        </w:rPr>
        <w:tab/>
      </w:r>
      <w:r>
        <w:rPr>
          <w:sz w:val="20"/>
          <w:u w:val="single"/>
        </w:rPr>
        <w:tab/>
      </w:r>
    </w:p>
    <w:p w14:paraId="7CDA6C76" w14:textId="77777777" w:rsidR="0090606F" w:rsidRDefault="0090606F" w:rsidP="0090606F">
      <w:pPr>
        <w:ind w:right="-3" w:hanging="450"/>
        <w:rPr>
          <w:sz w:val="20"/>
        </w:rPr>
      </w:pPr>
    </w:p>
    <w:p w14:paraId="627FD7E3" w14:textId="77777777" w:rsidR="0090606F" w:rsidRDefault="0090606F" w:rsidP="0090606F">
      <w:pPr>
        <w:ind w:right="-266" w:hanging="450"/>
        <w:rPr>
          <w:sz w:val="20"/>
        </w:rPr>
      </w:pPr>
      <w:r>
        <w:rPr>
          <w:b/>
          <w:sz w:val="20"/>
        </w:rPr>
        <w:t>N</w:t>
      </w:r>
      <w:r w:rsidRPr="0084576C">
        <w:rPr>
          <w:b/>
          <w:sz w:val="20"/>
        </w:rPr>
        <w:t>ame of agency/contact person</w:t>
      </w:r>
      <w:r>
        <w:rPr>
          <w:b/>
          <w:sz w:val="20"/>
        </w:rPr>
        <w:t xml:space="preserve"> completing this form, including </w:t>
      </w:r>
      <w:r w:rsidRPr="0084576C">
        <w:rPr>
          <w:b/>
          <w:sz w:val="20"/>
        </w:rPr>
        <w:t>contact information:</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14:paraId="5D8A0464" w14:textId="77777777" w:rsidR="0090606F" w:rsidRDefault="0090606F" w:rsidP="0090606F">
      <w:pPr>
        <w:ind w:right="-266" w:hanging="450"/>
        <w:rPr>
          <w:sz w:val="20"/>
        </w:rPr>
      </w:pPr>
    </w:p>
    <w:p w14:paraId="12D763DF" w14:textId="77777777" w:rsidR="0090606F" w:rsidRDefault="0090606F" w:rsidP="0090606F">
      <w:pPr>
        <w:ind w:right="-266" w:hanging="450"/>
        <w:rPr>
          <w:sz w:val="20"/>
        </w:rPr>
      </w:pPr>
      <w:r>
        <w:rPr>
          <w:b/>
          <w:sz w:val="20"/>
        </w:rPr>
        <w:t xml:space="preserve">Prefix: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Dr.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Miss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Mr.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Mrs.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Ms.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Prof.   </w:t>
      </w:r>
    </w:p>
    <w:p w14:paraId="6C1F18EF" w14:textId="77777777" w:rsidR="0090606F" w:rsidRDefault="0090606F" w:rsidP="0090606F">
      <w:pPr>
        <w:ind w:right="-266" w:hanging="450"/>
        <w:rPr>
          <w:sz w:val="20"/>
        </w:rPr>
      </w:pPr>
    </w:p>
    <w:p w14:paraId="000C6823" w14:textId="77777777" w:rsidR="0090606F" w:rsidRDefault="0090606F" w:rsidP="0090606F">
      <w:pPr>
        <w:ind w:right="-266" w:hanging="450"/>
        <w:rPr>
          <w:sz w:val="20"/>
        </w:rPr>
      </w:pPr>
      <w:r>
        <w:rPr>
          <w:b/>
          <w:sz w:val="20"/>
        </w:rPr>
        <w:t>First</w:t>
      </w:r>
      <w:r w:rsidRPr="007346B4">
        <w:rPr>
          <w:b/>
          <w:sz w:val="20"/>
        </w:rPr>
        <w:t xml:space="preserve"> </w:t>
      </w:r>
      <w:r w:rsidRPr="004E35F2">
        <w:rPr>
          <w:b/>
          <w:sz w:val="20"/>
        </w:rPr>
        <w:t xml:space="preserve">Name: </w:t>
      </w:r>
      <w:r w:rsidRPr="004E35F2">
        <w:rPr>
          <w:sz w:val="20"/>
          <w:u w:val="single"/>
        </w:rPr>
        <w:tab/>
        <w:t xml:space="preserve">        </w:t>
      </w:r>
      <w:r w:rsidRPr="004E35F2">
        <w:rPr>
          <w:sz w:val="20"/>
          <w:u w:val="single"/>
        </w:rPr>
        <w:tab/>
      </w:r>
      <w:r w:rsidRPr="004E35F2">
        <w:rPr>
          <w:sz w:val="20"/>
          <w:u w:val="single"/>
        </w:rPr>
        <w:tab/>
      </w:r>
      <w:r>
        <w:rPr>
          <w:sz w:val="20"/>
        </w:rPr>
        <w:t xml:space="preserve">  </w:t>
      </w:r>
      <w:r>
        <w:rPr>
          <w:b/>
          <w:sz w:val="20"/>
        </w:rPr>
        <w:t>Middle</w:t>
      </w:r>
      <w:r w:rsidRPr="007346B4">
        <w:rPr>
          <w:b/>
          <w:sz w:val="20"/>
        </w:rPr>
        <w:t xml:space="preserve"> Name:</w:t>
      </w:r>
      <w:r>
        <w:rPr>
          <w:sz w:val="20"/>
          <w:u w:val="single"/>
        </w:rPr>
        <w:tab/>
      </w:r>
      <w:r>
        <w:rPr>
          <w:sz w:val="20"/>
          <w:u w:val="single"/>
        </w:rPr>
        <w:tab/>
        <w:t xml:space="preserve">     </w:t>
      </w:r>
      <w:r>
        <w:rPr>
          <w:sz w:val="20"/>
        </w:rPr>
        <w:t xml:space="preserve">  </w:t>
      </w:r>
      <w:r w:rsidRPr="00817B91">
        <w:rPr>
          <w:b/>
          <w:sz w:val="20"/>
        </w:rPr>
        <w:t>Last Name:</w:t>
      </w:r>
      <w:r>
        <w:rPr>
          <w:b/>
          <w:sz w:val="20"/>
        </w:rPr>
        <w:t xml:space="preserve"> </w:t>
      </w:r>
      <w:r>
        <w:rPr>
          <w:sz w:val="20"/>
          <w:u w:val="single"/>
        </w:rPr>
        <w:t xml:space="preserve">                </w:t>
      </w:r>
      <w:r>
        <w:rPr>
          <w:sz w:val="20"/>
          <w:u w:val="single"/>
        </w:rPr>
        <w:tab/>
      </w:r>
      <w:r>
        <w:rPr>
          <w:sz w:val="20"/>
        </w:rPr>
        <w:t xml:space="preserve">  </w:t>
      </w:r>
      <w:r>
        <w:rPr>
          <w:b/>
          <w:sz w:val="20"/>
        </w:rPr>
        <w:t>Maiden/Nickname</w:t>
      </w:r>
      <w:r w:rsidRPr="00E071AE">
        <w:rPr>
          <w:b/>
          <w:sz w:val="20"/>
        </w:rPr>
        <w:t>:</w:t>
      </w:r>
      <w:r>
        <w:rPr>
          <w:b/>
          <w:sz w:val="20"/>
        </w:rPr>
        <w:t xml:space="preserve"> </w:t>
      </w:r>
      <w:r>
        <w:rPr>
          <w:sz w:val="20"/>
        </w:rPr>
        <w:t xml:space="preserve">___________  </w:t>
      </w:r>
    </w:p>
    <w:p w14:paraId="7703BBFC" w14:textId="77777777" w:rsidR="0090606F" w:rsidRDefault="0090606F" w:rsidP="0090606F">
      <w:pPr>
        <w:ind w:right="-626" w:hanging="450"/>
        <w:rPr>
          <w:b/>
          <w:sz w:val="20"/>
        </w:rPr>
      </w:pPr>
    </w:p>
    <w:p w14:paraId="654FB85E" w14:textId="77777777" w:rsidR="0090606F" w:rsidRPr="00E071AE" w:rsidRDefault="0090606F" w:rsidP="0090606F">
      <w:pPr>
        <w:ind w:right="-626" w:hanging="450"/>
        <w:rPr>
          <w:b/>
          <w:sz w:val="20"/>
        </w:rPr>
      </w:pPr>
      <w:r w:rsidRPr="00817B91">
        <w:rPr>
          <w:b/>
          <w:sz w:val="20"/>
        </w:rPr>
        <w:t>Suffix:</w:t>
      </w:r>
      <w:r>
        <w:rPr>
          <w:b/>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D.D.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Esq.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I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II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III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Jr.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MD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PhD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Sr.     </w:t>
      </w:r>
      <w:r w:rsidRPr="00E6215D">
        <w:rPr>
          <w:b/>
          <w:sz w:val="20"/>
        </w:rPr>
        <w:t>Start Date:</w:t>
      </w:r>
      <w:r>
        <w:rPr>
          <w:sz w:val="20"/>
        </w:rPr>
        <w:t xml:space="preserve"> ____________  </w:t>
      </w:r>
      <w:r w:rsidRPr="00E6215D">
        <w:rPr>
          <w:b/>
          <w:sz w:val="20"/>
        </w:rPr>
        <w:t>End Date:</w:t>
      </w:r>
      <w:r>
        <w:rPr>
          <w:sz w:val="20"/>
        </w:rPr>
        <w:t xml:space="preserve"> _____________</w:t>
      </w:r>
    </w:p>
    <w:p w14:paraId="3E60E582" w14:textId="77777777" w:rsidR="0090606F" w:rsidRPr="004E35F2" w:rsidRDefault="0090606F" w:rsidP="0090606F">
      <w:pPr>
        <w:ind w:left="-450" w:right="-990"/>
        <w:rPr>
          <w:sz w:val="20"/>
        </w:rPr>
      </w:pPr>
      <w:r w:rsidRPr="004E35F2">
        <w:rPr>
          <w:sz w:val="20"/>
        </w:rPr>
        <w:tab/>
        <w:t xml:space="preserve">      </w:t>
      </w:r>
      <w:r w:rsidRPr="004E35F2">
        <w:rPr>
          <w:sz w:val="20"/>
        </w:rPr>
        <w:tab/>
      </w:r>
      <w:r w:rsidRPr="004E35F2">
        <w:rPr>
          <w:sz w:val="20"/>
        </w:rPr>
        <w:tab/>
      </w:r>
      <w:r w:rsidRPr="004E35F2">
        <w:rPr>
          <w:sz w:val="20"/>
        </w:rPr>
        <w:tab/>
      </w:r>
      <w:r w:rsidRPr="004E35F2">
        <w:rPr>
          <w:sz w:val="20"/>
        </w:rPr>
        <w:tab/>
      </w:r>
      <w:r w:rsidRPr="004E35F2">
        <w:rPr>
          <w:sz w:val="20"/>
        </w:rPr>
        <w:tab/>
      </w:r>
      <w:r w:rsidRPr="004E35F2">
        <w:rPr>
          <w:sz w:val="20"/>
        </w:rPr>
        <w:tab/>
      </w:r>
      <w:r w:rsidRPr="004E35F2">
        <w:rPr>
          <w:sz w:val="20"/>
        </w:rPr>
        <w:tab/>
      </w:r>
    </w:p>
    <w:p w14:paraId="265193A1" w14:textId="77777777" w:rsidR="0090606F" w:rsidRDefault="0090606F" w:rsidP="0090606F">
      <w:pPr>
        <w:ind w:left="-450" w:right="-990"/>
        <w:rPr>
          <w:b/>
          <w:sz w:val="20"/>
        </w:rPr>
      </w:pPr>
      <w:r>
        <w:rPr>
          <w:b/>
          <w:sz w:val="20"/>
        </w:rPr>
        <w:t>Date of Birth</w:t>
      </w:r>
      <w:r w:rsidRPr="004E35F2">
        <w:rPr>
          <w:sz w:val="20"/>
        </w:rPr>
        <w:t xml:space="preserve">: </w:t>
      </w:r>
      <w:r w:rsidRPr="004E35F2">
        <w:rPr>
          <w:sz w:val="20"/>
          <w:u w:val="single"/>
        </w:rPr>
        <w:tab/>
      </w:r>
      <w:r w:rsidRPr="004E35F2">
        <w:rPr>
          <w:sz w:val="20"/>
          <w:u w:val="single"/>
        </w:rPr>
        <w:tab/>
        <w:t xml:space="preserve">     </w:t>
      </w:r>
      <w:r w:rsidRPr="004E35F2">
        <w:rPr>
          <w:sz w:val="20"/>
        </w:rPr>
        <w:t xml:space="preserve">  </w:t>
      </w:r>
      <w:r>
        <w:rPr>
          <w:sz w:val="20"/>
        </w:rPr>
        <w:tab/>
      </w:r>
      <w:r w:rsidRPr="004E35F2">
        <w:rPr>
          <w:b/>
          <w:sz w:val="20"/>
        </w:rPr>
        <w:t xml:space="preserve">Sex: </w:t>
      </w:r>
      <w:bookmarkStart w:id="186" w:name="Check1"/>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bookmarkEnd w:id="186"/>
      <w:r>
        <w:rPr>
          <w:sz w:val="20"/>
        </w:rPr>
        <w:t>Fem</w:t>
      </w:r>
      <w:r w:rsidRPr="004E35F2">
        <w:rPr>
          <w:sz w:val="20"/>
        </w:rPr>
        <w:t xml:space="preserve">ale   </w:t>
      </w:r>
      <w:r w:rsidRPr="004E35F2">
        <w:rPr>
          <w:sz w:val="20"/>
        </w:rPr>
        <w:fldChar w:fldCharType="begin">
          <w:ffData>
            <w:name w:val="Check2"/>
            <w:enabled/>
            <w:calcOnExit w:val="0"/>
            <w:checkBox>
              <w:sizeAuto/>
              <w:default w:val="0"/>
            </w:checkBox>
          </w:ffData>
        </w:fldChar>
      </w:r>
      <w:bookmarkStart w:id="187" w:name="Check2"/>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87"/>
      <w:r>
        <w:rPr>
          <w:sz w:val="20"/>
        </w:rPr>
        <w:t>M</w:t>
      </w:r>
      <w:r w:rsidRPr="004E35F2">
        <w:rPr>
          <w:sz w:val="20"/>
        </w:rPr>
        <w:t>ale</w:t>
      </w:r>
      <w:r w:rsidRPr="004E35F2">
        <w:rPr>
          <w:b/>
          <w:sz w:val="20"/>
        </w:rPr>
        <w:t xml:space="preserve"> </w:t>
      </w:r>
      <w:r w:rsidRPr="004E35F2">
        <w:rPr>
          <w:b/>
          <w:sz w:val="20"/>
        </w:rPr>
        <w:tab/>
      </w:r>
    </w:p>
    <w:p w14:paraId="22995471" w14:textId="77777777" w:rsidR="0090606F" w:rsidRDefault="0090606F" w:rsidP="0090606F">
      <w:pPr>
        <w:ind w:left="-450" w:right="-990"/>
        <w:rPr>
          <w:b/>
          <w:sz w:val="20"/>
        </w:rPr>
      </w:pPr>
    </w:p>
    <w:p w14:paraId="6F493B6E" w14:textId="77777777" w:rsidR="0090606F" w:rsidRDefault="0090606F" w:rsidP="0090606F">
      <w:pPr>
        <w:ind w:left="-450" w:right="-990"/>
        <w:rPr>
          <w:sz w:val="20"/>
        </w:rPr>
      </w:pPr>
      <w:r>
        <w:rPr>
          <w:b/>
          <w:sz w:val="20"/>
        </w:rPr>
        <w:t xml:space="preserve">Race:  </w:t>
      </w:r>
      <w:r w:rsidRPr="004E35F2">
        <w:rPr>
          <w:sz w:val="20"/>
        </w:rPr>
        <w:fldChar w:fldCharType="begin">
          <w:ffData>
            <w:name w:val="Check2"/>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White  </w:t>
      </w:r>
      <w:r w:rsidRPr="004E35F2">
        <w:rPr>
          <w:sz w:val="20"/>
        </w:rPr>
        <w:fldChar w:fldCharType="begin">
          <w:ffData>
            <w:name w:val="Check2"/>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Black or African American</w:t>
      </w:r>
      <w:r w:rsidRPr="004E35F2">
        <w:rPr>
          <w:sz w:val="20"/>
        </w:rPr>
        <w:t xml:space="preserve"> </w:t>
      </w:r>
      <w:r w:rsidRPr="004E35F2">
        <w:rPr>
          <w:sz w:val="20"/>
        </w:rPr>
        <w:fldChar w:fldCharType="begin">
          <w:ffData>
            <w:name w:val="Check2"/>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proofErr w:type="spellStart"/>
      <w:r>
        <w:rPr>
          <w:sz w:val="20"/>
        </w:rPr>
        <w:t>American</w:t>
      </w:r>
      <w:proofErr w:type="spellEnd"/>
      <w:r>
        <w:rPr>
          <w:sz w:val="20"/>
        </w:rPr>
        <w:t xml:space="preserve"> Indian or Alaska Native  </w:t>
      </w:r>
      <w:r w:rsidRPr="004E35F2">
        <w:rPr>
          <w:sz w:val="20"/>
        </w:rPr>
        <w:fldChar w:fldCharType="begin">
          <w:ffData>
            <w:name w:val="Check2"/>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Asian or Pacific Islander    </w:t>
      </w:r>
    </w:p>
    <w:p w14:paraId="6779D6A1" w14:textId="77777777" w:rsidR="0090606F" w:rsidRDefault="0090606F" w:rsidP="0090606F">
      <w:pPr>
        <w:ind w:right="-990"/>
        <w:rPr>
          <w:b/>
          <w:sz w:val="20"/>
        </w:rPr>
      </w:pPr>
      <w:r>
        <w:rPr>
          <w:sz w:val="20"/>
        </w:rPr>
        <w:t xml:space="preserve">   </w:t>
      </w:r>
      <w:r w:rsidRPr="004E35F2">
        <w:rPr>
          <w:sz w:val="20"/>
        </w:rPr>
        <w:fldChar w:fldCharType="begin">
          <w:ffData>
            <w:name w:val="Check2"/>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Other (biracial; Sudanese; etc.) _________________________________     </w:t>
      </w:r>
      <w:r w:rsidRPr="004E35F2">
        <w:rPr>
          <w:sz w:val="20"/>
        </w:rPr>
        <w:fldChar w:fldCharType="begin">
          <w:ffData>
            <w:name w:val="Check2"/>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Unknown    </w:t>
      </w:r>
    </w:p>
    <w:p w14:paraId="482BDF71" w14:textId="77777777" w:rsidR="0090606F" w:rsidRDefault="0090606F" w:rsidP="0090606F">
      <w:pPr>
        <w:ind w:left="-450" w:right="-990"/>
        <w:rPr>
          <w:b/>
          <w:sz w:val="20"/>
        </w:rPr>
      </w:pPr>
    </w:p>
    <w:p w14:paraId="5627BCAE" w14:textId="77777777" w:rsidR="0090606F" w:rsidRDefault="0090606F" w:rsidP="0090606F">
      <w:pPr>
        <w:ind w:left="-450" w:right="-990"/>
        <w:rPr>
          <w:sz w:val="20"/>
        </w:rPr>
      </w:pPr>
      <w:r>
        <w:rPr>
          <w:b/>
          <w:sz w:val="20"/>
        </w:rPr>
        <w:t>US Citizen:</w:t>
      </w:r>
      <w:r w:rsidRPr="00CB5294">
        <w:rPr>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No  </w:t>
      </w:r>
      <w:r>
        <w:rPr>
          <w:sz w:val="20"/>
        </w:rPr>
        <w:tab/>
      </w:r>
      <w:r>
        <w:rPr>
          <w:sz w:val="20"/>
        </w:rPr>
        <w:tab/>
      </w:r>
      <w:r w:rsidRPr="004E35F2">
        <w:rPr>
          <w:b/>
          <w:sz w:val="20"/>
        </w:rPr>
        <w:t>SSN#:</w:t>
      </w:r>
      <w:r>
        <w:rPr>
          <w:sz w:val="20"/>
          <w:u w:val="single"/>
        </w:rPr>
        <w:tab/>
        <w:t xml:space="preserve">         </w:t>
      </w:r>
      <w:r>
        <w:rPr>
          <w:sz w:val="20"/>
          <w:u w:val="single"/>
        </w:rPr>
        <w:tab/>
        <w:t xml:space="preserve">     </w:t>
      </w:r>
      <w:r>
        <w:rPr>
          <w:sz w:val="20"/>
          <w:u w:val="single"/>
        </w:rPr>
        <w:tab/>
      </w:r>
      <w:r>
        <w:rPr>
          <w:sz w:val="20"/>
          <w:u w:val="single"/>
        </w:rPr>
        <w:tab/>
      </w:r>
      <w:r w:rsidRPr="004E35F2">
        <w:rPr>
          <w:sz w:val="20"/>
          <w:u w:val="single"/>
        </w:rPr>
        <w:t xml:space="preserve">    </w:t>
      </w:r>
      <w:r>
        <w:rPr>
          <w:sz w:val="20"/>
        </w:rPr>
        <w:t xml:space="preserve">   </w:t>
      </w:r>
    </w:p>
    <w:p w14:paraId="4D7E35C1" w14:textId="77777777" w:rsidR="0090606F" w:rsidRDefault="0090606F" w:rsidP="0090606F">
      <w:pPr>
        <w:ind w:left="-450" w:right="-990"/>
        <w:rPr>
          <w:sz w:val="20"/>
        </w:rPr>
      </w:pPr>
    </w:p>
    <w:p w14:paraId="7DE0FF15" w14:textId="77777777" w:rsidR="0090606F" w:rsidRPr="004E35F2" w:rsidRDefault="0090606F" w:rsidP="0090606F">
      <w:pPr>
        <w:ind w:left="-450" w:right="-990"/>
        <w:rPr>
          <w:sz w:val="20"/>
        </w:rPr>
      </w:pPr>
      <w:r w:rsidRPr="004E35F2">
        <w:rPr>
          <w:b/>
          <w:sz w:val="20"/>
        </w:rPr>
        <w:t xml:space="preserve">Marital Status: </w:t>
      </w:r>
      <w:r w:rsidRPr="004E35F2">
        <w:rPr>
          <w:sz w:val="20"/>
        </w:rPr>
        <w:t xml:space="preserve">  </w:t>
      </w:r>
      <w:r w:rsidRPr="004E35F2">
        <w:rPr>
          <w:sz w:val="20"/>
        </w:rPr>
        <w:fldChar w:fldCharType="begin">
          <w:ffData>
            <w:name w:val="Check11"/>
            <w:enabled/>
            <w:calcOnExit w:val="0"/>
            <w:checkBox>
              <w:sizeAuto/>
              <w:default w:val="0"/>
            </w:checkBox>
          </w:ffData>
        </w:fldChar>
      </w:r>
      <w:bookmarkStart w:id="188" w:name="Check11"/>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88"/>
      <w:r w:rsidRPr="004E35F2">
        <w:rPr>
          <w:sz w:val="20"/>
        </w:rPr>
        <w:t xml:space="preserve">Single   </w:t>
      </w:r>
      <w:r w:rsidRPr="004E35F2">
        <w:rPr>
          <w:sz w:val="20"/>
        </w:rPr>
        <w:fldChar w:fldCharType="begin">
          <w:ffData>
            <w:name w:val="Check12"/>
            <w:enabled/>
            <w:calcOnExit w:val="0"/>
            <w:checkBox>
              <w:sizeAuto/>
              <w:default w:val="0"/>
            </w:checkBox>
          </w:ffData>
        </w:fldChar>
      </w:r>
      <w:bookmarkStart w:id="189" w:name="Check12"/>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89"/>
      <w:r w:rsidRPr="004E35F2">
        <w:rPr>
          <w:sz w:val="20"/>
        </w:rPr>
        <w:t>Married</w:t>
      </w:r>
      <w:r>
        <w:rPr>
          <w:sz w:val="20"/>
        </w:rPr>
        <w:t>(includes common law)</w:t>
      </w:r>
      <w:r w:rsidRPr="004E35F2">
        <w:rPr>
          <w:sz w:val="20"/>
        </w:rPr>
        <w:t xml:space="preserve">   </w:t>
      </w:r>
      <w:r w:rsidRPr="004E35F2">
        <w:rPr>
          <w:sz w:val="20"/>
        </w:rPr>
        <w:fldChar w:fldCharType="begin">
          <w:ffData>
            <w:name w:val="Check13"/>
            <w:enabled/>
            <w:calcOnExit w:val="0"/>
            <w:checkBox>
              <w:sizeAuto/>
              <w:default w:val="0"/>
            </w:checkBox>
          </w:ffData>
        </w:fldChar>
      </w:r>
      <w:bookmarkStart w:id="190" w:name="Check13"/>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0"/>
      <w:r w:rsidRPr="004E35F2">
        <w:rPr>
          <w:sz w:val="20"/>
        </w:rPr>
        <w:t xml:space="preserve">Divorced   </w:t>
      </w:r>
      <w:r w:rsidRPr="004E35F2">
        <w:rPr>
          <w:sz w:val="20"/>
        </w:rPr>
        <w:fldChar w:fldCharType="begin">
          <w:ffData>
            <w:name w:val="Check14"/>
            <w:enabled/>
            <w:calcOnExit w:val="0"/>
            <w:checkBox>
              <w:sizeAuto/>
              <w:default w:val="0"/>
            </w:checkBox>
          </w:ffData>
        </w:fldChar>
      </w:r>
      <w:bookmarkStart w:id="191" w:name="Check14"/>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1"/>
      <w:r w:rsidRPr="004E35F2">
        <w:rPr>
          <w:sz w:val="20"/>
        </w:rPr>
        <w:t xml:space="preserve">Separated   </w:t>
      </w:r>
      <w:r w:rsidRPr="004E35F2">
        <w:rPr>
          <w:sz w:val="20"/>
        </w:rPr>
        <w:fldChar w:fldCharType="begin">
          <w:ffData>
            <w:name w:val="Check15"/>
            <w:enabled/>
            <w:calcOnExit w:val="0"/>
            <w:checkBox>
              <w:sizeAuto/>
              <w:default w:val="0"/>
            </w:checkBox>
          </w:ffData>
        </w:fldChar>
      </w:r>
      <w:bookmarkStart w:id="192" w:name="Check15"/>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2"/>
      <w:r w:rsidRPr="004E35F2">
        <w:rPr>
          <w:sz w:val="20"/>
        </w:rPr>
        <w:t>Widowed</w:t>
      </w:r>
    </w:p>
    <w:p w14:paraId="3BA6BDE4" w14:textId="77777777" w:rsidR="0090606F" w:rsidRDefault="0090606F" w:rsidP="0090606F">
      <w:pPr>
        <w:ind w:left="-450" w:right="-990"/>
        <w:rPr>
          <w:sz w:val="20"/>
          <w:u w:val="single"/>
        </w:rPr>
      </w:pPr>
    </w:p>
    <w:p w14:paraId="06CFB803" w14:textId="77777777" w:rsidR="0090606F" w:rsidRDefault="0090606F" w:rsidP="0090606F">
      <w:pPr>
        <w:ind w:left="-450" w:right="-990"/>
        <w:rPr>
          <w:sz w:val="20"/>
        </w:rPr>
      </w:pPr>
      <w:r>
        <w:rPr>
          <w:b/>
          <w:sz w:val="20"/>
        </w:rPr>
        <w:t xml:space="preserve">Ethnicity: </w:t>
      </w:r>
      <w:r>
        <w:rPr>
          <w:b/>
          <w:sz w:val="20"/>
        </w:rPr>
        <w:fldChar w:fldCharType="begin">
          <w:ffData>
            <w:name w:val="Check113"/>
            <w:enabled/>
            <w:calcOnExit w:val="0"/>
            <w:checkBox>
              <w:sizeAuto/>
              <w:default w:val="0"/>
            </w:checkBox>
          </w:ffData>
        </w:fldChar>
      </w:r>
      <w:r>
        <w:rPr>
          <w:b/>
          <w:sz w:val="20"/>
        </w:rPr>
        <w:instrText xml:space="preserve"> FORMCHECKBOX </w:instrText>
      </w:r>
      <w:r w:rsidR="00914577">
        <w:rPr>
          <w:b/>
          <w:sz w:val="20"/>
        </w:rPr>
      </w:r>
      <w:r w:rsidR="00914577">
        <w:rPr>
          <w:b/>
          <w:sz w:val="20"/>
        </w:rPr>
        <w:fldChar w:fldCharType="separate"/>
      </w:r>
      <w:r>
        <w:rPr>
          <w:b/>
          <w:sz w:val="20"/>
        </w:rPr>
        <w:fldChar w:fldCharType="end"/>
      </w:r>
      <w:r w:rsidRPr="00D06753">
        <w:rPr>
          <w:sz w:val="20"/>
        </w:rPr>
        <w:t>Hispanic or Latino</w:t>
      </w:r>
      <w:r>
        <w:rPr>
          <w:b/>
          <w:sz w:val="20"/>
        </w:rPr>
        <w:t xml:space="preserve"> </w:t>
      </w:r>
      <w:r>
        <w:rPr>
          <w:sz w:val="20"/>
        </w:rPr>
        <w:fldChar w:fldCharType="begin">
          <w:ffData>
            <w:name w:val="Check114"/>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proofErr w:type="spellStart"/>
      <w:r>
        <w:rPr>
          <w:sz w:val="20"/>
        </w:rPr>
        <w:t>Non Hispanic</w:t>
      </w:r>
      <w:proofErr w:type="spellEnd"/>
      <w:r>
        <w:rPr>
          <w:sz w:val="20"/>
        </w:rPr>
        <w:t xml:space="preserve"> or Latino</w:t>
      </w:r>
    </w:p>
    <w:p w14:paraId="69D2F8F2" w14:textId="77777777" w:rsidR="0090606F" w:rsidRDefault="0090606F" w:rsidP="0090606F">
      <w:pPr>
        <w:ind w:left="-450" w:right="-990"/>
        <w:rPr>
          <w:b/>
          <w:sz w:val="20"/>
        </w:rPr>
      </w:pPr>
    </w:p>
    <w:p w14:paraId="5DA53C0C" w14:textId="77777777" w:rsidR="0090606F" w:rsidRDefault="0090606F" w:rsidP="0090606F">
      <w:pPr>
        <w:ind w:left="-450" w:right="-990"/>
        <w:rPr>
          <w:b/>
          <w:sz w:val="20"/>
        </w:rPr>
      </w:pPr>
      <w:r>
        <w:rPr>
          <w:b/>
          <w:sz w:val="20"/>
        </w:rPr>
        <w:t xml:space="preserve">Primary Language: </w:t>
      </w:r>
      <w:r w:rsidRPr="004E35F2">
        <w:rPr>
          <w:sz w:val="20"/>
        </w:rPr>
        <w:fldChar w:fldCharType="begin">
          <w:ffData>
            <w:name w:val="Check16"/>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English  </w:t>
      </w:r>
      <w:r w:rsidRPr="004E35F2">
        <w:rPr>
          <w:sz w:val="20"/>
        </w:rPr>
        <w:fldChar w:fldCharType="begin">
          <w:ffData>
            <w:name w:val="Check16"/>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Spanish  </w:t>
      </w:r>
      <w:r w:rsidRPr="004E35F2">
        <w:rPr>
          <w:sz w:val="20"/>
        </w:rPr>
        <w:fldChar w:fldCharType="begin">
          <w:ffData>
            <w:name w:val="Check16"/>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French  </w:t>
      </w:r>
      <w:r w:rsidRPr="004E35F2">
        <w:rPr>
          <w:sz w:val="20"/>
        </w:rPr>
        <w:fldChar w:fldCharType="begin">
          <w:ffData>
            <w:name w:val="Check16"/>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German  </w:t>
      </w:r>
      <w:r w:rsidRPr="004E35F2">
        <w:rPr>
          <w:sz w:val="20"/>
        </w:rPr>
        <w:fldChar w:fldCharType="begin">
          <w:ffData>
            <w:name w:val="Check16"/>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Vietnamese  </w:t>
      </w:r>
      <w:r w:rsidRPr="004E35F2">
        <w:rPr>
          <w:sz w:val="20"/>
        </w:rPr>
        <w:fldChar w:fldCharType="begin">
          <w:ffData>
            <w:name w:val="Check16"/>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Other: _____________________________</w:t>
      </w:r>
    </w:p>
    <w:p w14:paraId="26FD73EC" w14:textId="77777777" w:rsidR="0090606F" w:rsidRDefault="0090606F" w:rsidP="0090606F">
      <w:pPr>
        <w:ind w:left="-450" w:right="-990"/>
        <w:rPr>
          <w:b/>
          <w:sz w:val="20"/>
        </w:rPr>
      </w:pPr>
    </w:p>
    <w:p w14:paraId="6454FD39" w14:textId="77777777" w:rsidR="0090606F" w:rsidRPr="004E35F2" w:rsidRDefault="0090606F" w:rsidP="0090606F">
      <w:pPr>
        <w:ind w:left="-450" w:right="-990"/>
        <w:rPr>
          <w:sz w:val="20"/>
        </w:rPr>
      </w:pPr>
      <w:r w:rsidRPr="004E35F2">
        <w:rPr>
          <w:b/>
          <w:sz w:val="20"/>
        </w:rPr>
        <w:t>Legal Status:</w:t>
      </w:r>
      <w:r w:rsidRPr="004E35F2">
        <w:rPr>
          <w:sz w:val="20"/>
        </w:rPr>
        <w:t xml:space="preserve">  </w:t>
      </w:r>
      <w:r w:rsidRPr="004E35F2">
        <w:rPr>
          <w:sz w:val="20"/>
        </w:rPr>
        <w:fldChar w:fldCharType="begin">
          <w:ffData>
            <w:name w:val="Check16"/>
            <w:enabled/>
            <w:calcOnExit w:val="0"/>
            <w:checkBox>
              <w:sizeAuto/>
              <w:default w:val="0"/>
            </w:checkBox>
          </w:ffData>
        </w:fldChar>
      </w:r>
      <w:bookmarkStart w:id="193" w:name="Check16"/>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3"/>
      <w:r w:rsidRPr="004E35F2">
        <w:rPr>
          <w:sz w:val="20"/>
        </w:rPr>
        <w:t xml:space="preserve">Voluntary   </w:t>
      </w:r>
      <w:r w:rsidRPr="004E35F2">
        <w:rPr>
          <w:sz w:val="20"/>
        </w:rPr>
        <w:fldChar w:fldCharType="begin">
          <w:ffData>
            <w:name w:val="Check17"/>
            <w:enabled/>
            <w:calcOnExit w:val="0"/>
            <w:checkBox>
              <w:sizeAuto/>
              <w:default w:val="0"/>
            </w:checkBox>
          </w:ffData>
        </w:fldChar>
      </w:r>
      <w:bookmarkStart w:id="194" w:name="Check17"/>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4"/>
      <w:r w:rsidRPr="004E35F2">
        <w:rPr>
          <w:sz w:val="20"/>
        </w:rPr>
        <w:t xml:space="preserve">Involuntary-Civil   </w:t>
      </w:r>
      <w:r w:rsidRPr="004E35F2">
        <w:rPr>
          <w:sz w:val="20"/>
        </w:rPr>
        <w:fldChar w:fldCharType="begin">
          <w:ffData>
            <w:name w:val="Check18"/>
            <w:enabled/>
            <w:calcOnExit w:val="0"/>
            <w:checkBox>
              <w:sizeAuto/>
              <w:default w:val="0"/>
            </w:checkBox>
          </w:ffData>
        </w:fldChar>
      </w:r>
      <w:bookmarkStart w:id="195" w:name="Check18"/>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5"/>
      <w:r w:rsidRPr="004E35F2">
        <w:rPr>
          <w:sz w:val="20"/>
        </w:rPr>
        <w:t xml:space="preserve">Involuntary-Criminal   </w:t>
      </w:r>
      <w:r w:rsidRPr="004E35F2">
        <w:rPr>
          <w:sz w:val="20"/>
        </w:rPr>
        <w:fldChar w:fldCharType="begin">
          <w:ffData>
            <w:name w:val="Check44"/>
            <w:enabled/>
            <w:calcOnExit w:val="0"/>
            <w:checkBox>
              <w:sizeAuto/>
              <w:default w:val="0"/>
            </w:checkBox>
          </w:ffData>
        </w:fldChar>
      </w:r>
      <w:bookmarkStart w:id="196" w:name="Check44"/>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6"/>
      <w:r w:rsidRPr="004E35F2">
        <w:rPr>
          <w:sz w:val="20"/>
        </w:rPr>
        <w:t xml:space="preserve">Probation </w:t>
      </w:r>
      <w:r w:rsidRPr="004E35F2">
        <w:rPr>
          <w:sz w:val="20"/>
        </w:rPr>
        <w:fldChar w:fldCharType="begin">
          <w:ffData>
            <w:name w:val="Check45"/>
            <w:enabled/>
            <w:calcOnExit w:val="0"/>
            <w:checkBox>
              <w:sizeAuto/>
              <w:default w:val="0"/>
            </w:checkBox>
          </w:ffData>
        </w:fldChar>
      </w:r>
      <w:bookmarkStart w:id="197" w:name="Check45"/>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7"/>
      <w:r w:rsidRPr="004E35F2">
        <w:rPr>
          <w:sz w:val="20"/>
        </w:rPr>
        <w:t xml:space="preserve">Parole </w:t>
      </w:r>
      <w:r w:rsidRPr="004E35F2">
        <w:rPr>
          <w:sz w:val="20"/>
        </w:rPr>
        <w:fldChar w:fldCharType="begin">
          <w:ffData>
            <w:name w:val="Check46"/>
            <w:enabled/>
            <w:calcOnExit w:val="0"/>
            <w:checkBox>
              <w:sizeAuto/>
              <w:default w:val="0"/>
            </w:checkBox>
          </w:ffData>
        </w:fldChar>
      </w:r>
      <w:bookmarkStart w:id="198" w:name="Check46"/>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198"/>
      <w:r w:rsidRPr="004E35F2">
        <w:rPr>
          <w:sz w:val="20"/>
        </w:rPr>
        <w:t>Jail/Prison</w:t>
      </w:r>
    </w:p>
    <w:p w14:paraId="2B836167" w14:textId="77777777" w:rsidR="0090606F" w:rsidRDefault="0090606F" w:rsidP="0090606F">
      <w:pPr>
        <w:ind w:left="-450" w:right="-990"/>
        <w:rPr>
          <w:b/>
          <w:sz w:val="20"/>
        </w:rPr>
      </w:pPr>
    </w:p>
    <w:p w14:paraId="6A3C8342" w14:textId="77777777" w:rsidR="0090606F" w:rsidRDefault="0090606F" w:rsidP="0090606F">
      <w:pPr>
        <w:ind w:left="-450" w:right="-990"/>
        <w:rPr>
          <w:b/>
          <w:sz w:val="20"/>
        </w:rPr>
      </w:pPr>
      <w:r>
        <w:rPr>
          <w:b/>
          <w:sz w:val="20"/>
        </w:rPr>
        <w:t xml:space="preserve">State ID #: __________________   Legal Issues: </w:t>
      </w:r>
      <w:r w:rsidRPr="004E35F2">
        <w:rPr>
          <w:sz w:val="20"/>
        </w:rPr>
        <w:fldChar w:fldCharType="begin">
          <w:ffData>
            <w:name w:val="Check45"/>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Yes  </w:t>
      </w:r>
      <w:r w:rsidRPr="004E35F2">
        <w:rPr>
          <w:sz w:val="20"/>
        </w:rPr>
        <w:fldChar w:fldCharType="begin">
          <w:ffData>
            <w:name w:val="Check45"/>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No  If yes, please specify:  </w:t>
      </w:r>
      <w:r>
        <w:rPr>
          <w:b/>
          <w:sz w:val="20"/>
        </w:rPr>
        <w:t xml:space="preserve"> _________________________________</w:t>
      </w:r>
      <w:r>
        <w:rPr>
          <w:b/>
          <w:sz w:val="20"/>
        </w:rPr>
        <w:tab/>
      </w:r>
    </w:p>
    <w:p w14:paraId="2E8468D3" w14:textId="77777777" w:rsidR="0090606F" w:rsidRDefault="0090606F" w:rsidP="0090606F">
      <w:pPr>
        <w:ind w:left="-450" w:right="-990"/>
        <w:rPr>
          <w:b/>
          <w:sz w:val="20"/>
        </w:rPr>
      </w:pPr>
    </w:p>
    <w:p w14:paraId="28B62512" w14:textId="77777777" w:rsidR="0090606F" w:rsidRDefault="0090606F" w:rsidP="0090606F">
      <w:pPr>
        <w:ind w:left="-450" w:right="-990"/>
        <w:rPr>
          <w:b/>
          <w:sz w:val="20"/>
        </w:rPr>
      </w:pPr>
      <w:r>
        <w:rPr>
          <w:b/>
          <w:sz w:val="20"/>
        </w:rPr>
        <w:t xml:space="preserve">Blind Determination: </w:t>
      </w:r>
      <w:r w:rsidRPr="004E35F2">
        <w:rPr>
          <w:sz w:val="20"/>
        </w:rPr>
        <w:fldChar w:fldCharType="begin">
          <w:ffData>
            <w:name w:val="Check45"/>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Yes </w:t>
      </w:r>
      <w:r w:rsidRPr="004E35F2">
        <w:rPr>
          <w:sz w:val="20"/>
        </w:rPr>
        <w:fldChar w:fldCharType="begin">
          <w:ffData>
            <w:name w:val="Check45"/>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No    </w:t>
      </w:r>
      <w:r w:rsidRPr="00E6215D">
        <w:rPr>
          <w:b/>
          <w:sz w:val="20"/>
        </w:rPr>
        <w:t>Determination Date:</w:t>
      </w:r>
      <w:r>
        <w:rPr>
          <w:sz w:val="20"/>
        </w:rPr>
        <w:t xml:space="preserve"> </w:t>
      </w:r>
      <w:r>
        <w:rPr>
          <w:b/>
          <w:sz w:val="20"/>
        </w:rPr>
        <w:t>__________</w:t>
      </w:r>
    </w:p>
    <w:p w14:paraId="6EB8E2C7" w14:textId="77777777" w:rsidR="0090606F" w:rsidRDefault="0090606F" w:rsidP="0090606F">
      <w:pPr>
        <w:ind w:left="-450" w:right="-990"/>
        <w:rPr>
          <w:b/>
          <w:sz w:val="20"/>
        </w:rPr>
      </w:pPr>
    </w:p>
    <w:p w14:paraId="45E0D1D2" w14:textId="77777777" w:rsidR="0090606F" w:rsidRDefault="0090606F" w:rsidP="0090606F">
      <w:pPr>
        <w:ind w:left="-450" w:right="-990"/>
        <w:rPr>
          <w:b/>
          <w:sz w:val="20"/>
        </w:rPr>
      </w:pPr>
      <w:r w:rsidRPr="00471568">
        <w:rPr>
          <w:b/>
          <w:sz w:val="20"/>
        </w:rPr>
        <w:t>Home Phone:</w:t>
      </w:r>
      <w:r w:rsidRPr="00471568">
        <w:rPr>
          <w:sz w:val="20"/>
          <w:u w:val="single"/>
        </w:rPr>
        <w:tab/>
      </w:r>
      <w:r w:rsidRPr="00471568">
        <w:rPr>
          <w:sz w:val="20"/>
          <w:u w:val="single"/>
        </w:rPr>
        <w:tab/>
        <w:t xml:space="preserve">        </w:t>
      </w:r>
      <w:r w:rsidRPr="00471568">
        <w:rPr>
          <w:sz w:val="20"/>
        </w:rPr>
        <w:t xml:space="preserve">  </w:t>
      </w:r>
      <w:r w:rsidRPr="00471568">
        <w:rPr>
          <w:b/>
          <w:sz w:val="20"/>
        </w:rPr>
        <w:t>Work/Other Phone:</w:t>
      </w:r>
      <w:r w:rsidRPr="00471568">
        <w:rPr>
          <w:sz w:val="20"/>
        </w:rPr>
        <w:t xml:space="preserve"> _____________  </w:t>
      </w:r>
      <w:r w:rsidRPr="00471568">
        <w:rPr>
          <w:b/>
          <w:sz w:val="20"/>
        </w:rPr>
        <w:t>Cell Phone:</w:t>
      </w:r>
      <w:r w:rsidRPr="00471568">
        <w:rPr>
          <w:sz w:val="20"/>
        </w:rPr>
        <w:t xml:space="preserve"> ____________  </w:t>
      </w:r>
      <w:r w:rsidRPr="00471568">
        <w:rPr>
          <w:b/>
          <w:sz w:val="20"/>
        </w:rPr>
        <w:t>Email:</w:t>
      </w:r>
      <w:r w:rsidRPr="00471568">
        <w:rPr>
          <w:sz w:val="20"/>
        </w:rPr>
        <w:t xml:space="preserve"> ____________________</w:t>
      </w:r>
      <w:r w:rsidRPr="004E35F2">
        <w:rPr>
          <w:b/>
          <w:sz w:val="20"/>
        </w:rPr>
        <w:tab/>
      </w:r>
    </w:p>
    <w:p w14:paraId="5CDE43EC" w14:textId="77777777" w:rsidR="0090606F" w:rsidRDefault="0090606F" w:rsidP="0090606F">
      <w:pPr>
        <w:ind w:left="-450" w:right="-990"/>
        <w:rPr>
          <w:b/>
          <w:sz w:val="20"/>
        </w:rPr>
      </w:pPr>
    </w:p>
    <w:p w14:paraId="55E09E62" w14:textId="77777777" w:rsidR="0090606F" w:rsidRDefault="0090606F" w:rsidP="0090606F">
      <w:pPr>
        <w:ind w:left="-450" w:right="-990"/>
        <w:rPr>
          <w:sz w:val="16"/>
          <w:szCs w:val="16"/>
        </w:rPr>
      </w:pPr>
      <w:r w:rsidRPr="004E35F2">
        <w:rPr>
          <w:b/>
          <w:sz w:val="20"/>
        </w:rPr>
        <w:t>Current Address</w:t>
      </w:r>
      <w:r w:rsidRPr="004E35F2">
        <w:rPr>
          <w:sz w:val="20"/>
        </w:rPr>
        <w:t xml:space="preserve">:  </w:t>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Pr>
          <w:sz w:val="20"/>
          <w:u w:val="single"/>
        </w:rPr>
        <w:tab/>
      </w:r>
      <w:r>
        <w:rPr>
          <w:sz w:val="20"/>
          <w:u w:val="single"/>
        </w:rPr>
        <w:tab/>
        <w:t xml:space="preserve">       </w:t>
      </w:r>
      <w:r>
        <w:rPr>
          <w:sz w:val="20"/>
          <w:u w:val="single"/>
        </w:rPr>
        <w:tab/>
        <w:t xml:space="preserve"> </w:t>
      </w:r>
      <w:r w:rsidRPr="004E35F2">
        <w:rPr>
          <w:sz w:val="20"/>
        </w:rPr>
        <w:t xml:space="preserve">     </w:t>
      </w:r>
      <w:r w:rsidRPr="004E35F2">
        <w:rPr>
          <w:sz w:val="20"/>
        </w:rPr>
        <w:tab/>
      </w:r>
      <w:r w:rsidRPr="004E35F2">
        <w:rPr>
          <w:sz w:val="20"/>
        </w:rPr>
        <w:tab/>
      </w:r>
      <w:r w:rsidRPr="004E35F2">
        <w:rPr>
          <w:sz w:val="20"/>
        </w:rPr>
        <w:tab/>
      </w:r>
      <w:r w:rsidRPr="004E35F2">
        <w:rPr>
          <w:sz w:val="20"/>
        </w:rPr>
        <w:tab/>
      </w:r>
      <w:r w:rsidRPr="004E35F2">
        <w:rPr>
          <w:sz w:val="20"/>
        </w:rPr>
        <w:tab/>
      </w:r>
      <w:r w:rsidRPr="004E35F2">
        <w:rPr>
          <w:sz w:val="16"/>
          <w:szCs w:val="16"/>
        </w:rPr>
        <w:t xml:space="preserve">           Street</w:t>
      </w:r>
      <w:r w:rsidRPr="004E35F2">
        <w:rPr>
          <w:sz w:val="16"/>
          <w:szCs w:val="16"/>
        </w:rPr>
        <w:tab/>
      </w:r>
      <w:r w:rsidRPr="004E35F2">
        <w:rPr>
          <w:sz w:val="16"/>
          <w:szCs w:val="16"/>
        </w:rPr>
        <w:tab/>
      </w:r>
      <w:r w:rsidRPr="004E35F2">
        <w:rPr>
          <w:sz w:val="16"/>
          <w:szCs w:val="16"/>
        </w:rPr>
        <w:tab/>
      </w:r>
      <w:r w:rsidRPr="004E35F2">
        <w:rPr>
          <w:sz w:val="16"/>
          <w:szCs w:val="16"/>
        </w:rPr>
        <w:tab/>
        <w:t>City</w:t>
      </w:r>
      <w:r w:rsidRPr="004E35F2">
        <w:rPr>
          <w:sz w:val="16"/>
          <w:szCs w:val="16"/>
        </w:rPr>
        <w:tab/>
      </w:r>
      <w:r w:rsidRPr="004E35F2">
        <w:rPr>
          <w:sz w:val="16"/>
          <w:szCs w:val="16"/>
        </w:rPr>
        <w:tab/>
        <w:t>State</w:t>
      </w:r>
      <w:r w:rsidRPr="004E35F2">
        <w:rPr>
          <w:sz w:val="16"/>
          <w:szCs w:val="16"/>
        </w:rPr>
        <w:tab/>
        <w:t xml:space="preserve">       Zip</w:t>
      </w:r>
      <w:r w:rsidRPr="004E35F2">
        <w:rPr>
          <w:sz w:val="16"/>
          <w:szCs w:val="16"/>
        </w:rPr>
        <w:tab/>
        <w:t xml:space="preserve">                County</w:t>
      </w:r>
    </w:p>
    <w:p w14:paraId="2528F3CA" w14:textId="77777777" w:rsidR="0090606F" w:rsidRPr="000C4D49" w:rsidRDefault="0090606F" w:rsidP="0090606F">
      <w:pPr>
        <w:ind w:left="-450" w:right="-990"/>
        <w:rPr>
          <w:sz w:val="16"/>
          <w:szCs w:val="16"/>
        </w:rPr>
      </w:pPr>
      <w:r w:rsidRPr="00915D55">
        <w:rPr>
          <w:b/>
          <w:sz w:val="20"/>
        </w:rPr>
        <w:t xml:space="preserve">Dates of Residency at this address: </w:t>
      </w:r>
      <w:r w:rsidRPr="00915D55">
        <w:rPr>
          <w:sz w:val="20"/>
          <w:u w:val="single"/>
        </w:rPr>
        <w:tab/>
      </w:r>
      <w:r>
        <w:rPr>
          <w:sz w:val="20"/>
          <w:u w:val="single"/>
        </w:rPr>
        <w:t xml:space="preserve">              </w:t>
      </w:r>
      <w:r w:rsidRPr="00915D55">
        <w:rPr>
          <w:sz w:val="20"/>
          <w:u w:val="single"/>
        </w:rPr>
        <w:tab/>
      </w:r>
      <w:r>
        <w:rPr>
          <w:sz w:val="20"/>
          <w:u w:val="single"/>
        </w:rPr>
        <w:t xml:space="preserve">   </w:t>
      </w:r>
      <w:r w:rsidRPr="00915D55">
        <w:rPr>
          <w:sz w:val="20"/>
          <w:u w:val="single"/>
        </w:rPr>
        <w:t xml:space="preserve"> </w:t>
      </w:r>
      <w:r w:rsidRPr="00915D55">
        <w:rPr>
          <w:b/>
          <w:sz w:val="20"/>
        </w:rPr>
        <w:t xml:space="preserve">to </w:t>
      </w:r>
      <w:r w:rsidRPr="00915D55">
        <w:rPr>
          <w:sz w:val="20"/>
          <w:u w:val="single"/>
        </w:rPr>
        <w:tab/>
      </w:r>
      <w:r>
        <w:rPr>
          <w:sz w:val="20"/>
          <w:u w:val="single"/>
        </w:rPr>
        <w:t xml:space="preserve">           </w:t>
      </w:r>
      <w:r w:rsidRPr="00915D55">
        <w:rPr>
          <w:sz w:val="20"/>
          <w:u w:val="single"/>
        </w:rPr>
        <w:tab/>
      </w:r>
    </w:p>
    <w:p w14:paraId="2F1D4C39" w14:textId="77777777" w:rsidR="0090606F" w:rsidRDefault="0090606F" w:rsidP="0090606F">
      <w:pPr>
        <w:ind w:left="-450" w:right="-990"/>
        <w:rPr>
          <w:b/>
          <w:sz w:val="20"/>
        </w:rPr>
      </w:pPr>
    </w:p>
    <w:p w14:paraId="1201F742" w14:textId="77777777" w:rsidR="0090606F" w:rsidRDefault="0090606F" w:rsidP="0090606F">
      <w:pPr>
        <w:ind w:left="-450" w:right="-3"/>
        <w:rPr>
          <w:sz w:val="18"/>
        </w:rPr>
      </w:pPr>
      <w:r w:rsidRPr="00AE469D">
        <w:rPr>
          <w:sz w:val="10"/>
          <w:szCs w:val="10"/>
        </w:rPr>
        <w:t xml:space="preserve">  </w:t>
      </w:r>
      <w:r>
        <w:rPr>
          <w:b/>
          <w:sz w:val="20"/>
        </w:rPr>
        <w:t xml:space="preserve">Current </w:t>
      </w:r>
      <w:r w:rsidRPr="00AE469D">
        <w:rPr>
          <w:b/>
          <w:sz w:val="20"/>
        </w:rPr>
        <w:t>Residential Arrangement:</w:t>
      </w:r>
      <w:r>
        <w:t xml:space="preserve"> </w:t>
      </w:r>
      <w:r>
        <w:rPr>
          <w:sz w:val="18"/>
        </w:rPr>
        <w:t>(Check applicable arrangement)</w:t>
      </w:r>
    </w:p>
    <w:p w14:paraId="70775C91" w14:textId="77777777" w:rsidR="0090606F" w:rsidRDefault="0090606F" w:rsidP="0090606F">
      <w:pPr>
        <w:ind w:right="-3"/>
        <w:rPr>
          <w:sz w:val="18"/>
        </w:rPr>
      </w:pPr>
      <w:r w:rsidRPr="00AE469D">
        <w:rPr>
          <w:noProof/>
          <w:sz w:val="16"/>
          <w:szCs w:val="16"/>
        </w:rPr>
        <mc:AlternateContent>
          <mc:Choice Requires="wps">
            <w:drawing>
              <wp:anchor distT="0" distB="0" distL="114300" distR="114300" simplePos="0" relativeHeight="251668992" behindDoc="0" locked="0" layoutInCell="0" allowOverlap="1" wp14:anchorId="1F79359B" wp14:editId="080A37EE">
                <wp:simplePos x="0" y="0"/>
                <wp:positionH relativeFrom="column">
                  <wp:posOffset>-295910</wp:posOffset>
                </wp:positionH>
                <wp:positionV relativeFrom="paragraph">
                  <wp:posOffset>78105</wp:posOffset>
                </wp:positionV>
                <wp:extent cx="6515100" cy="1019810"/>
                <wp:effectExtent l="6350" t="12700" r="1270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198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46BA" id="Rectangle 24" o:spid="_x0000_s1026" style="position:absolute;margin-left:-23.3pt;margin-top:6.15pt;width:513pt;height:8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" o:allowincell="f" filled="f"/>
            </w:pict>
          </mc:Fallback>
        </mc:AlternateContent>
      </w:r>
    </w:p>
    <w:p w14:paraId="2E270C5B"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Alone</w:t>
      </w:r>
      <w:r>
        <w:rPr>
          <w:b/>
          <w:sz w:val="20"/>
        </w:rPr>
        <w:tab/>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Relatives </w:t>
      </w:r>
    </w:p>
    <w:p w14:paraId="2B11C545"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Unrelated Persons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Foster Care/Family Life Home</w:t>
      </w:r>
    </w:p>
    <w:p w14:paraId="63C9A31C"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Correctional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Substance-Related Treatment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Habilitation Home</w:t>
      </w:r>
    </w:p>
    <w:p w14:paraId="4983481B"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Supported Community Living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Residential Care Facility(RCF)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RCF/PMI</w:t>
      </w:r>
    </w:p>
    <w:p w14:paraId="4C7212F8"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Intermediate Care Facility(ICF)/Nursing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MHI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Resource Center</w:t>
      </w:r>
    </w:p>
    <w:p w14:paraId="4F4E81CB"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Homeless/Shelter/Street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Other: Explain__________________________</w:t>
      </w:r>
    </w:p>
    <w:p w14:paraId="11D63073" w14:textId="77777777" w:rsidR="0090606F" w:rsidRDefault="0090606F" w:rsidP="0090606F">
      <w:pPr>
        <w:ind w:left="-450" w:right="-990"/>
        <w:rPr>
          <w:b/>
          <w:sz w:val="10"/>
          <w:szCs w:val="10"/>
          <w:u w:val="single"/>
        </w:rPr>
      </w:pPr>
      <w:r w:rsidRPr="00AE469D">
        <w:rPr>
          <w:sz w:val="10"/>
          <w:szCs w:val="10"/>
        </w:rPr>
        <w:t xml:space="preserve">                        </w:t>
      </w:r>
    </w:p>
    <w:p w14:paraId="610D6E3D" w14:textId="77777777" w:rsidR="0090606F" w:rsidRPr="007346B4" w:rsidRDefault="0090606F" w:rsidP="0090606F">
      <w:pPr>
        <w:ind w:left="-450" w:right="-990"/>
        <w:rPr>
          <w:b/>
          <w:sz w:val="10"/>
          <w:szCs w:val="10"/>
          <w:u w:val="single"/>
        </w:rPr>
      </w:pPr>
    </w:p>
    <w:p w14:paraId="5B4AF86B" w14:textId="77777777" w:rsidR="0090606F" w:rsidRDefault="0090606F" w:rsidP="0090606F">
      <w:pPr>
        <w:ind w:left="-450" w:right="-990"/>
        <w:rPr>
          <w:b/>
          <w:sz w:val="20"/>
        </w:rPr>
      </w:pPr>
    </w:p>
    <w:p w14:paraId="66290E0A" w14:textId="77777777" w:rsidR="0090606F" w:rsidRDefault="0090606F" w:rsidP="0090606F">
      <w:pPr>
        <w:ind w:left="-450" w:right="-990"/>
        <w:rPr>
          <w:sz w:val="20"/>
        </w:rPr>
      </w:pPr>
      <w:r>
        <w:rPr>
          <w:b/>
          <w:sz w:val="20"/>
        </w:rPr>
        <w:t xml:space="preserve">Mailing Address: </w:t>
      </w:r>
      <w:r w:rsidRPr="004E35F2">
        <w:rPr>
          <w:sz w:val="20"/>
        </w:rPr>
        <w:fldChar w:fldCharType="begin">
          <w:ffData>
            <w:name w:val="Check9"/>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 Same  </w:t>
      </w:r>
      <w:r w:rsidRPr="004E35F2">
        <w:rPr>
          <w:sz w:val="20"/>
        </w:rPr>
        <w:fldChar w:fldCharType="begin">
          <w:ffData>
            <w:name w:val="Check9"/>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 Other: _____________________________________________________________________</w:t>
      </w:r>
    </w:p>
    <w:p w14:paraId="500C886C" w14:textId="77777777" w:rsidR="0090606F" w:rsidRDefault="0090606F" w:rsidP="0090606F">
      <w:pPr>
        <w:ind w:left="-450" w:right="-990"/>
        <w:rPr>
          <w:sz w:val="16"/>
          <w:szCs w:val="16"/>
        </w:rPr>
      </w:pPr>
      <w:r>
        <w:rPr>
          <w:b/>
          <w:sz w:val="20"/>
        </w:rPr>
        <w:tab/>
      </w:r>
      <w:r>
        <w:rPr>
          <w:b/>
          <w:sz w:val="20"/>
        </w:rPr>
        <w:tab/>
      </w:r>
      <w:r>
        <w:rPr>
          <w:b/>
          <w:sz w:val="20"/>
        </w:rPr>
        <w:tab/>
      </w:r>
      <w:r>
        <w:rPr>
          <w:b/>
          <w:sz w:val="20"/>
        </w:rPr>
        <w:tab/>
      </w:r>
      <w:r>
        <w:rPr>
          <w:b/>
          <w:sz w:val="20"/>
        </w:rPr>
        <w:tab/>
      </w:r>
      <w:r w:rsidRPr="004E35F2">
        <w:rPr>
          <w:sz w:val="16"/>
          <w:szCs w:val="16"/>
        </w:rPr>
        <w:t>Street</w:t>
      </w:r>
      <w:r w:rsidRPr="004E35F2">
        <w:rPr>
          <w:sz w:val="16"/>
          <w:szCs w:val="16"/>
        </w:rPr>
        <w:tab/>
      </w:r>
      <w:r w:rsidRPr="004E35F2">
        <w:rPr>
          <w:sz w:val="16"/>
          <w:szCs w:val="16"/>
        </w:rPr>
        <w:tab/>
      </w:r>
      <w:r w:rsidRPr="004E35F2">
        <w:rPr>
          <w:sz w:val="16"/>
          <w:szCs w:val="16"/>
        </w:rPr>
        <w:tab/>
      </w:r>
      <w:r w:rsidRPr="004E35F2">
        <w:rPr>
          <w:sz w:val="16"/>
          <w:szCs w:val="16"/>
        </w:rPr>
        <w:tab/>
        <w:t>City</w:t>
      </w:r>
      <w:r w:rsidRPr="004E35F2">
        <w:rPr>
          <w:sz w:val="16"/>
          <w:szCs w:val="16"/>
        </w:rPr>
        <w:tab/>
      </w:r>
      <w:r w:rsidRPr="004E35F2">
        <w:rPr>
          <w:sz w:val="16"/>
          <w:szCs w:val="16"/>
        </w:rPr>
        <w:tab/>
        <w:t>State</w:t>
      </w:r>
      <w:r w:rsidRPr="004E35F2">
        <w:rPr>
          <w:sz w:val="16"/>
          <w:szCs w:val="16"/>
        </w:rPr>
        <w:tab/>
        <w:t xml:space="preserve">       Zip</w:t>
      </w:r>
      <w:r w:rsidRPr="004E35F2">
        <w:rPr>
          <w:sz w:val="16"/>
          <w:szCs w:val="16"/>
        </w:rPr>
        <w:tab/>
        <w:t xml:space="preserve">                County</w:t>
      </w:r>
    </w:p>
    <w:p w14:paraId="0BDA7B91" w14:textId="77777777" w:rsidR="0090606F" w:rsidRDefault="0090606F" w:rsidP="0090606F">
      <w:pPr>
        <w:ind w:left="-450" w:right="-990"/>
        <w:rPr>
          <w:sz w:val="16"/>
          <w:szCs w:val="16"/>
        </w:rPr>
      </w:pPr>
    </w:p>
    <w:p w14:paraId="57C32578" w14:textId="77777777" w:rsidR="0090606F" w:rsidRDefault="0090606F" w:rsidP="0090606F">
      <w:pPr>
        <w:ind w:left="-450" w:right="-990"/>
        <w:rPr>
          <w:sz w:val="20"/>
        </w:rPr>
      </w:pPr>
      <w:r>
        <w:rPr>
          <w:b/>
          <w:sz w:val="20"/>
        </w:rPr>
        <w:t xml:space="preserve">Veteran Status: </w:t>
      </w:r>
      <w:r w:rsidRPr="004E35F2">
        <w:rPr>
          <w:sz w:val="20"/>
        </w:rPr>
        <w:fldChar w:fldCharType="begin">
          <w:ffData>
            <w:name w:val="Check9"/>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Yes  </w:t>
      </w:r>
      <w:r w:rsidRPr="004E35F2">
        <w:rPr>
          <w:sz w:val="20"/>
        </w:rPr>
        <w:fldChar w:fldCharType="begin">
          <w:ffData>
            <w:name w:val="Check9"/>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 xml:space="preserve">No  </w:t>
      </w:r>
      <w:r w:rsidRPr="00173600">
        <w:rPr>
          <w:b/>
          <w:sz w:val="20"/>
        </w:rPr>
        <w:t>Military Branch and Type of Discharge:</w:t>
      </w:r>
      <w:r>
        <w:rPr>
          <w:sz w:val="20"/>
        </w:rPr>
        <w:t xml:space="preserve"> ________________________  </w:t>
      </w:r>
      <w:r w:rsidRPr="00173600">
        <w:rPr>
          <w:b/>
          <w:sz w:val="20"/>
        </w:rPr>
        <w:t>Dates:</w:t>
      </w:r>
      <w:r>
        <w:rPr>
          <w:sz w:val="20"/>
        </w:rPr>
        <w:t xml:space="preserve"> __________</w:t>
      </w:r>
    </w:p>
    <w:p w14:paraId="7481447B" w14:textId="77777777" w:rsidR="0090606F" w:rsidRDefault="0090606F" w:rsidP="0090606F">
      <w:pPr>
        <w:ind w:left="-450" w:right="-3"/>
        <w:rPr>
          <w:b/>
          <w:sz w:val="20"/>
        </w:rPr>
      </w:pPr>
    </w:p>
    <w:p w14:paraId="1E2D255C" w14:textId="77777777" w:rsidR="00A641B4" w:rsidRDefault="00A641B4" w:rsidP="0090606F">
      <w:pPr>
        <w:ind w:left="-450" w:right="-3"/>
        <w:rPr>
          <w:b/>
          <w:sz w:val="20"/>
        </w:rPr>
      </w:pPr>
    </w:p>
    <w:p w14:paraId="44FF0BDE" w14:textId="77777777" w:rsidR="00A641B4" w:rsidRDefault="00A641B4" w:rsidP="0090606F">
      <w:pPr>
        <w:ind w:left="-450" w:right="-3"/>
        <w:rPr>
          <w:b/>
          <w:sz w:val="20"/>
        </w:rPr>
      </w:pPr>
    </w:p>
    <w:p w14:paraId="07772E80" w14:textId="77777777" w:rsidR="00A641B4" w:rsidRDefault="00A641B4" w:rsidP="0090606F">
      <w:pPr>
        <w:ind w:left="-450" w:right="-3"/>
        <w:rPr>
          <w:b/>
          <w:sz w:val="20"/>
        </w:rPr>
      </w:pPr>
    </w:p>
    <w:p w14:paraId="023F98BB" w14:textId="77777777" w:rsidR="0090606F" w:rsidRPr="007B3F81" w:rsidRDefault="0090606F" w:rsidP="0090606F">
      <w:pPr>
        <w:ind w:left="-450" w:right="-3"/>
        <w:rPr>
          <w:sz w:val="16"/>
          <w:szCs w:val="16"/>
        </w:rPr>
      </w:pPr>
      <w:r>
        <w:rPr>
          <w:b/>
          <w:sz w:val="20"/>
        </w:rPr>
        <w:t xml:space="preserve">Current </w:t>
      </w:r>
      <w:r w:rsidRPr="00AE469D">
        <w:rPr>
          <w:b/>
          <w:sz w:val="20"/>
        </w:rPr>
        <w:t>Employment</w:t>
      </w:r>
      <w:r>
        <w:rPr>
          <w:b/>
        </w:rPr>
        <w:t xml:space="preserve">: </w:t>
      </w:r>
      <w:r>
        <w:rPr>
          <w:sz w:val="18"/>
        </w:rPr>
        <w:t>(Check applicable employment)</w:t>
      </w:r>
    </w:p>
    <w:p w14:paraId="5CD2E233" w14:textId="77777777" w:rsidR="0090606F" w:rsidRPr="00D35D5E" w:rsidRDefault="0090606F" w:rsidP="0090606F">
      <w:pPr>
        <w:ind w:right="-990"/>
        <w:rPr>
          <w:sz w:val="10"/>
          <w:szCs w:val="10"/>
        </w:rPr>
      </w:pPr>
      <w:r w:rsidRPr="00D35D5E">
        <w:rPr>
          <w:b/>
          <w:noProof/>
          <w:sz w:val="10"/>
          <w:szCs w:val="10"/>
        </w:rPr>
        <w:lastRenderedPageBreak/>
        <mc:AlternateContent>
          <mc:Choice Requires="wps">
            <w:drawing>
              <wp:anchor distT="0" distB="0" distL="114300" distR="114300" simplePos="0" relativeHeight="251670016" behindDoc="0" locked="0" layoutInCell="0" allowOverlap="1" wp14:anchorId="0B1056EB" wp14:editId="0CE3245B">
                <wp:simplePos x="0" y="0"/>
                <wp:positionH relativeFrom="column">
                  <wp:posOffset>-349885</wp:posOffset>
                </wp:positionH>
                <wp:positionV relativeFrom="paragraph">
                  <wp:posOffset>43180</wp:posOffset>
                </wp:positionV>
                <wp:extent cx="6158230" cy="869950"/>
                <wp:effectExtent l="9525" t="6985" r="1397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869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E64A0" id="Rectangle 23" o:spid="_x0000_s1026" style="position:absolute;margin-left:-27.55pt;margin-top:3.4pt;width:484.9pt;height: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hT8AIAADY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" o:allowincell="f" filled="f"/>
            </w:pict>
          </mc:Fallback>
        </mc:AlternateContent>
      </w:r>
    </w:p>
    <w:p w14:paraId="213C9513" w14:textId="77777777" w:rsidR="0090606F" w:rsidRDefault="0090606F" w:rsidP="0090606F">
      <w:pPr>
        <w:ind w:left="-450" w:right="-990"/>
        <w:rPr>
          <w:sz w:val="20"/>
        </w:rPr>
      </w:pPr>
      <w:r>
        <w:rPr>
          <w:sz w:val="20"/>
        </w:rPr>
        <w:fldChar w:fldCharType="begin">
          <w:ffData>
            <w:name w:val="Check74"/>
            <w:enabled/>
            <w:calcOnExit w:val="0"/>
            <w:checkBox>
              <w:sizeAuto/>
              <w:default w:val="0"/>
            </w:checkBox>
          </w:ffData>
        </w:fldChar>
      </w:r>
      <w:bookmarkStart w:id="199" w:name="Check74"/>
      <w:r>
        <w:rPr>
          <w:sz w:val="20"/>
        </w:rPr>
        <w:instrText xml:space="preserve"> FORMCHECKBOX </w:instrText>
      </w:r>
      <w:r w:rsidR="00914577">
        <w:rPr>
          <w:sz w:val="20"/>
        </w:rPr>
      </w:r>
      <w:r w:rsidR="00914577">
        <w:rPr>
          <w:sz w:val="20"/>
        </w:rPr>
        <w:fldChar w:fldCharType="separate"/>
      </w:r>
      <w:r>
        <w:rPr>
          <w:sz w:val="20"/>
        </w:rPr>
        <w:fldChar w:fldCharType="end"/>
      </w:r>
      <w:bookmarkEnd w:id="199"/>
      <w:r>
        <w:rPr>
          <w:sz w:val="20"/>
        </w:rPr>
        <w:t xml:space="preserve">Unemployed, available for work  </w:t>
      </w:r>
      <w:r>
        <w:rPr>
          <w:sz w:val="20"/>
        </w:rPr>
        <w:tab/>
      </w:r>
      <w:r>
        <w:rPr>
          <w:sz w:val="20"/>
        </w:rPr>
        <w:fldChar w:fldCharType="begin">
          <w:ffData>
            <w:name w:val="Check75"/>
            <w:enabled/>
            <w:calcOnExit w:val="0"/>
            <w:checkBox>
              <w:sizeAuto/>
              <w:default w:val="0"/>
            </w:checkBox>
          </w:ffData>
        </w:fldChar>
      </w:r>
      <w:bookmarkStart w:id="200" w:name="Check75"/>
      <w:r>
        <w:rPr>
          <w:sz w:val="20"/>
        </w:rPr>
        <w:instrText xml:space="preserve"> FORMCHECKBOX </w:instrText>
      </w:r>
      <w:r w:rsidR="00914577">
        <w:rPr>
          <w:sz w:val="20"/>
        </w:rPr>
      </w:r>
      <w:r w:rsidR="00914577">
        <w:rPr>
          <w:sz w:val="20"/>
        </w:rPr>
        <w:fldChar w:fldCharType="separate"/>
      </w:r>
      <w:r>
        <w:rPr>
          <w:sz w:val="20"/>
        </w:rPr>
        <w:fldChar w:fldCharType="end"/>
      </w:r>
      <w:bookmarkEnd w:id="200"/>
      <w:r>
        <w:rPr>
          <w:sz w:val="20"/>
        </w:rPr>
        <w:t xml:space="preserve">Unemployed, unavailable for work  </w:t>
      </w:r>
      <w:r>
        <w:rPr>
          <w:sz w:val="20"/>
        </w:rPr>
        <w:tab/>
      </w:r>
      <w:r>
        <w:rPr>
          <w:sz w:val="20"/>
        </w:rPr>
        <w:fldChar w:fldCharType="begin">
          <w:ffData>
            <w:name w:val="Check76"/>
            <w:enabled/>
            <w:calcOnExit w:val="0"/>
            <w:checkBox>
              <w:sizeAuto/>
              <w:default w:val="0"/>
            </w:checkBox>
          </w:ffData>
        </w:fldChar>
      </w:r>
      <w:bookmarkStart w:id="201" w:name="Check76"/>
      <w:r>
        <w:rPr>
          <w:sz w:val="20"/>
        </w:rPr>
        <w:instrText xml:space="preserve"> FORMCHECKBOX </w:instrText>
      </w:r>
      <w:r w:rsidR="00914577">
        <w:rPr>
          <w:sz w:val="20"/>
        </w:rPr>
      </w:r>
      <w:r w:rsidR="00914577">
        <w:rPr>
          <w:sz w:val="20"/>
        </w:rPr>
        <w:fldChar w:fldCharType="separate"/>
      </w:r>
      <w:r>
        <w:rPr>
          <w:sz w:val="20"/>
        </w:rPr>
        <w:fldChar w:fldCharType="end"/>
      </w:r>
      <w:bookmarkEnd w:id="201"/>
      <w:r>
        <w:rPr>
          <w:sz w:val="20"/>
        </w:rPr>
        <w:t xml:space="preserve">Employed, Full time  </w:t>
      </w:r>
    </w:p>
    <w:p w14:paraId="2C2FBC84" w14:textId="77777777" w:rsidR="0090606F" w:rsidRDefault="0090606F" w:rsidP="0090606F">
      <w:pPr>
        <w:ind w:left="-450" w:right="-990"/>
        <w:rPr>
          <w:sz w:val="20"/>
        </w:rPr>
      </w:pPr>
      <w:r>
        <w:rPr>
          <w:sz w:val="20"/>
        </w:rPr>
        <w:fldChar w:fldCharType="begin">
          <w:ffData>
            <w:name w:val="Check84"/>
            <w:enabled/>
            <w:calcOnExit w:val="0"/>
            <w:checkBox>
              <w:sizeAuto/>
              <w:default w:val="0"/>
            </w:checkBox>
          </w:ffData>
        </w:fldChar>
      </w:r>
      <w:bookmarkStart w:id="202" w:name="Check84"/>
      <w:r>
        <w:rPr>
          <w:sz w:val="20"/>
        </w:rPr>
        <w:instrText xml:space="preserve"> FORMCHECKBOX </w:instrText>
      </w:r>
      <w:r w:rsidR="00914577">
        <w:rPr>
          <w:sz w:val="20"/>
        </w:rPr>
      </w:r>
      <w:r w:rsidR="00914577">
        <w:rPr>
          <w:sz w:val="20"/>
        </w:rPr>
        <w:fldChar w:fldCharType="separate"/>
      </w:r>
      <w:r>
        <w:rPr>
          <w:sz w:val="20"/>
        </w:rPr>
        <w:fldChar w:fldCharType="end"/>
      </w:r>
      <w:bookmarkEnd w:id="202"/>
      <w:r>
        <w:rPr>
          <w:sz w:val="20"/>
        </w:rPr>
        <w:t>Employed, Part time</w:t>
      </w:r>
      <w:r>
        <w:rPr>
          <w:sz w:val="20"/>
        </w:rPr>
        <w:tab/>
      </w:r>
      <w:r>
        <w:rPr>
          <w:sz w:val="20"/>
        </w:rPr>
        <w:tab/>
      </w:r>
      <w:r>
        <w:rPr>
          <w:sz w:val="20"/>
        </w:rPr>
        <w:tab/>
      </w:r>
      <w:r>
        <w:rPr>
          <w:sz w:val="20"/>
        </w:rPr>
        <w:fldChar w:fldCharType="begin">
          <w:ffData>
            <w:name w:val="Check83"/>
            <w:enabled/>
            <w:calcOnExit w:val="0"/>
            <w:checkBox>
              <w:sizeAuto/>
              <w:default w:val="0"/>
            </w:checkBox>
          </w:ffData>
        </w:fldChar>
      </w:r>
      <w:bookmarkStart w:id="203" w:name="Check83"/>
      <w:r>
        <w:rPr>
          <w:sz w:val="20"/>
        </w:rPr>
        <w:instrText xml:space="preserve"> FORMCHECKBOX </w:instrText>
      </w:r>
      <w:r w:rsidR="00914577">
        <w:rPr>
          <w:sz w:val="20"/>
        </w:rPr>
      </w:r>
      <w:r w:rsidR="00914577">
        <w:rPr>
          <w:sz w:val="20"/>
        </w:rPr>
        <w:fldChar w:fldCharType="separate"/>
      </w:r>
      <w:r>
        <w:rPr>
          <w:sz w:val="20"/>
        </w:rPr>
        <w:fldChar w:fldCharType="end"/>
      </w:r>
      <w:bookmarkEnd w:id="203"/>
      <w:r>
        <w:rPr>
          <w:sz w:val="20"/>
        </w:rPr>
        <w:t>Retired</w:t>
      </w:r>
      <w:r>
        <w:rPr>
          <w:sz w:val="20"/>
        </w:rPr>
        <w:tab/>
      </w:r>
      <w:r>
        <w:rPr>
          <w:sz w:val="20"/>
        </w:rPr>
        <w:tab/>
      </w:r>
      <w:r>
        <w:rPr>
          <w:sz w:val="20"/>
        </w:rPr>
        <w:tab/>
      </w:r>
      <w:r>
        <w:rPr>
          <w:sz w:val="20"/>
        </w:rPr>
        <w:tab/>
      </w:r>
      <w:r>
        <w:rPr>
          <w:sz w:val="20"/>
        </w:rPr>
        <w:fldChar w:fldCharType="begin">
          <w:ffData>
            <w:name w:val="Check77"/>
            <w:enabled/>
            <w:calcOnExit w:val="0"/>
            <w:checkBox>
              <w:sizeAuto/>
              <w:default w:val="0"/>
            </w:checkBox>
          </w:ffData>
        </w:fldChar>
      </w:r>
      <w:bookmarkStart w:id="204" w:name="Check77"/>
      <w:r>
        <w:rPr>
          <w:sz w:val="20"/>
        </w:rPr>
        <w:instrText xml:space="preserve"> FORMCHECKBOX </w:instrText>
      </w:r>
      <w:r w:rsidR="00914577">
        <w:rPr>
          <w:sz w:val="20"/>
        </w:rPr>
      </w:r>
      <w:r w:rsidR="00914577">
        <w:rPr>
          <w:sz w:val="20"/>
        </w:rPr>
        <w:fldChar w:fldCharType="separate"/>
      </w:r>
      <w:r>
        <w:rPr>
          <w:sz w:val="20"/>
        </w:rPr>
        <w:fldChar w:fldCharType="end"/>
      </w:r>
      <w:bookmarkEnd w:id="204"/>
      <w:r>
        <w:rPr>
          <w:sz w:val="20"/>
        </w:rPr>
        <w:t>Student</w:t>
      </w:r>
    </w:p>
    <w:p w14:paraId="3E5FD9C9" w14:textId="77777777" w:rsidR="0090606F" w:rsidRDefault="0090606F" w:rsidP="0090606F">
      <w:pPr>
        <w:ind w:left="-450" w:right="-990"/>
        <w:rPr>
          <w:sz w:val="20"/>
        </w:rPr>
      </w:pPr>
      <w:r>
        <w:rPr>
          <w:sz w:val="20"/>
        </w:rPr>
        <w:fldChar w:fldCharType="begin">
          <w:ffData>
            <w:name w:val="Check85"/>
            <w:enabled/>
            <w:calcOnExit w:val="0"/>
            <w:checkBox>
              <w:sizeAuto/>
              <w:default w:val="0"/>
            </w:checkBox>
          </w:ffData>
        </w:fldChar>
      </w:r>
      <w:bookmarkStart w:id="205" w:name="Check85"/>
      <w:r>
        <w:rPr>
          <w:sz w:val="20"/>
        </w:rPr>
        <w:instrText xml:space="preserve"> FORMCHECKBOX </w:instrText>
      </w:r>
      <w:r w:rsidR="00914577">
        <w:rPr>
          <w:sz w:val="20"/>
        </w:rPr>
      </w:r>
      <w:r w:rsidR="00914577">
        <w:rPr>
          <w:sz w:val="20"/>
        </w:rPr>
        <w:fldChar w:fldCharType="separate"/>
      </w:r>
      <w:r>
        <w:rPr>
          <w:sz w:val="20"/>
        </w:rPr>
        <w:fldChar w:fldCharType="end"/>
      </w:r>
      <w:bookmarkEnd w:id="205"/>
      <w:r>
        <w:rPr>
          <w:sz w:val="20"/>
        </w:rPr>
        <w:t>Work Activity</w:t>
      </w:r>
      <w:r>
        <w:rPr>
          <w:sz w:val="20"/>
        </w:rPr>
        <w:tab/>
      </w:r>
      <w:r>
        <w:rPr>
          <w:sz w:val="20"/>
        </w:rPr>
        <w:tab/>
      </w:r>
      <w:r>
        <w:rPr>
          <w:sz w:val="20"/>
        </w:rPr>
        <w:tab/>
      </w:r>
      <w:r>
        <w:rPr>
          <w:sz w:val="20"/>
        </w:rPr>
        <w:fldChar w:fldCharType="begin">
          <w:ffData>
            <w:name w:val="Check82"/>
            <w:enabled/>
            <w:calcOnExit w:val="0"/>
            <w:checkBox>
              <w:sizeAuto/>
              <w:default w:val="0"/>
            </w:checkBox>
          </w:ffData>
        </w:fldChar>
      </w:r>
      <w:bookmarkStart w:id="206" w:name="Check82"/>
      <w:r>
        <w:rPr>
          <w:sz w:val="20"/>
        </w:rPr>
        <w:instrText xml:space="preserve"> FORMCHECKBOX </w:instrText>
      </w:r>
      <w:r w:rsidR="00914577">
        <w:rPr>
          <w:sz w:val="20"/>
        </w:rPr>
      </w:r>
      <w:r w:rsidR="00914577">
        <w:rPr>
          <w:sz w:val="20"/>
        </w:rPr>
        <w:fldChar w:fldCharType="separate"/>
      </w:r>
      <w:r>
        <w:rPr>
          <w:sz w:val="20"/>
        </w:rPr>
        <w:fldChar w:fldCharType="end"/>
      </w:r>
      <w:bookmarkEnd w:id="206"/>
      <w:r>
        <w:rPr>
          <w:sz w:val="20"/>
        </w:rPr>
        <w:t>Sheltered Work Employment</w:t>
      </w:r>
      <w:r>
        <w:rPr>
          <w:sz w:val="20"/>
        </w:rPr>
        <w:tab/>
      </w:r>
      <w:r>
        <w:rPr>
          <w:sz w:val="20"/>
        </w:rPr>
        <w:tab/>
      </w:r>
      <w:r>
        <w:rPr>
          <w:sz w:val="20"/>
        </w:rPr>
        <w:fldChar w:fldCharType="begin">
          <w:ffData>
            <w:name w:val="Check78"/>
            <w:enabled/>
            <w:calcOnExit w:val="0"/>
            <w:checkBox>
              <w:sizeAuto/>
              <w:default w:val="0"/>
            </w:checkBox>
          </w:ffData>
        </w:fldChar>
      </w:r>
      <w:bookmarkStart w:id="207" w:name="Check78"/>
      <w:r>
        <w:rPr>
          <w:sz w:val="20"/>
        </w:rPr>
        <w:instrText xml:space="preserve"> FORMCHECKBOX </w:instrText>
      </w:r>
      <w:r w:rsidR="00914577">
        <w:rPr>
          <w:sz w:val="20"/>
        </w:rPr>
      </w:r>
      <w:r w:rsidR="00914577">
        <w:rPr>
          <w:sz w:val="20"/>
        </w:rPr>
        <w:fldChar w:fldCharType="separate"/>
      </w:r>
      <w:r>
        <w:rPr>
          <w:sz w:val="20"/>
        </w:rPr>
        <w:fldChar w:fldCharType="end"/>
      </w:r>
      <w:bookmarkEnd w:id="207"/>
      <w:r>
        <w:rPr>
          <w:sz w:val="20"/>
        </w:rPr>
        <w:t>Supported Employment</w:t>
      </w:r>
    </w:p>
    <w:p w14:paraId="7E32D8F2" w14:textId="77777777" w:rsidR="0090606F" w:rsidRDefault="0090606F" w:rsidP="0090606F">
      <w:pPr>
        <w:ind w:left="-450" w:right="-990"/>
        <w:rPr>
          <w:sz w:val="20"/>
        </w:rPr>
      </w:pPr>
      <w:r>
        <w:rPr>
          <w:sz w:val="20"/>
        </w:rPr>
        <w:fldChar w:fldCharType="begin">
          <w:ffData>
            <w:name w:val="Check86"/>
            <w:enabled/>
            <w:calcOnExit w:val="0"/>
            <w:checkBox>
              <w:sizeAuto/>
              <w:default w:val="0"/>
            </w:checkBox>
          </w:ffData>
        </w:fldChar>
      </w:r>
      <w:bookmarkStart w:id="208" w:name="Check86"/>
      <w:r>
        <w:rPr>
          <w:sz w:val="20"/>
        </w:rPr>
        <w:instrText xml:space="preserve"> FORMCHECKBOX </w:instrText>
      </w:r>
      <w:r w:rsidR="00914577">
        <w:rPr>
          <w:sz w:val="20"/>
        </w:rPr>
      </w:r>
      <w:r w:rsidR="00914577">
        <w:rPr>
          <w:sz w:val="20"/>
        </w:rPr>
        <w:fldChar w:fldCharType="separate"/>
      </w:r>
      <w:r>
        <w:rPr>
          <w:sz w:val="20"/>
        </w:rPr>
        <w:fldChar w:fldCharType="end"/>
      </w:r>
      <w:bookmarkEnd w:id="208"/>
      <w:r>
        <w:rPr>
          <w:sz w:val="20"/>
        </w:rPr>
        <w:t>Vocational Rehabilitation</w:t>
      </w:r>
      <w:r>
        <w:rPr>
          <w:sz w:val="20"/>
        </w:rPr>
        <w:tab/>
      </w:r>
      <w:r>
        <w:rPr>
          <w:sz w:val="20"/>
        </w:rPr>
        <w:tab/>
      </w:r>
      <w:r>
        <w:rPr>
          <w:sz w:val="20"/>
        </w:rPr>
        <w:fldChar w:fldCharType="begin">
          <w:ffData>
            <w:name w:val="Check81"/>
            <w:enabled/>
            <w:calcOnExit w:val="0"/>
            <w:checkBox>
              <w:sizeAuto/>
              <w:default w:val="0"/>
            </w:checkBox>
          </w:ffData>
        </w:fldChar>
      </w:r>
      <w:bookmarkStart w:id="209" w:name="Check81"/>
      <w:r>
        <w:rPr>
          <w:sz w:val="20"/>
        </w:rPr>
        <w:instrText xml:space="preserve"> FORMCHECKBOX </w:instrText>
      </w:r>
      <w:r w:rsidR="00914577">
        <w:rPr>
          <w:sz w:val="20"/>
        </w:rPr>
      </w:r>
      <w:r w:rsidR="00914577">
        <w:rPr>
          <w:sz w:val="20"/>
        </w:rPr>
        <w:fldChar w:fldCharType="separate"/>
      </w:r>
      <w:r>
        <w:rPr>
          <w:sz w:val="20"/>
        </w:rPr>
        <w:fldChar w:fldCharType="end"/>
      </w:r>
      <w:bookmarkEnd w:id="209"/>
      <w:r>
        <w:rPr>
          <w:sz w:val="20"/>
        </w:rPr>
        <w:t>Seasonally Employed</w:t>
      </w:r>
      <w:r>
        <w:rPr>
          <w:sz w:val="20"/>
        </w:rPr>
        <w:tab/>
      </w:r>
      <w:r>
        <w:rPr>
          <w:sz w:val="20"/>
        </w:rPr>
        <w:tab/>
      </w:r>
      <w:r>
        <w:rPr>
          <w:sz w:val="20"/>
        </w:rPr>
        <w:tab/>
      </w:r>
      <w:r>
        <w:rPr>
          <w:sz w:val="20"/>
        </w:rPr>
        <w:fldChar w:fldCharType="begin">
          <w:ffData>
            <w:name w:val="Check79"/>
            <w:enabled/>
            <w:calcOnExit w:val="0"/>
            <w:checkBox>
              <w:sizeAuto/>
              <w:default w:val="0"/>
            </w:checkBox>
          </w:ffData>
        </w:fldChar>
      </w:r>
      <w:bookmarkStart w:id="210" w:name="Check79"/>
      <w:r>
        <w:rPr>
          <w:sz w:val="20"/>
        </w:rPr>
        <w:instrText xml:space="preserve"> FORMCHECKBOX </w:instrText>
      </w:r>
      <w:r w:rsidR="00914577">
        <w:rPr>
          <w:sz w:val="20"/>
        </w:rPr>
      </w:r>
      <w:r w:rsidR="00914577">
        <w:rPr>
          <w:sz w:val="20"/>
        </w:rPr>
        <w:fldChar w:fldCharType="separate"/>
      </w:r>
      <w:r>
        <w:rPr>
          <w:sz w:val="20"/>
        </w:rPr>
        <w:fldChar w:fldCharType="end"/>
      </w:r>
      <w:bookmarkEnd w:id="210"/>
      <w:r>
        <w:rPr>
          <w:sz w:val="20"/>
        </w:rPr>
        <w:t>Armed Forces</w:t>
      </w:r>
    </w:p>
    <w:p w14:paraId="7FB9AF73" w14:textId="77777777" w:rsidR="0090606F" w:rsidRDefault="0090606F" w:rsidP="0090606F">
      <w:pPr>
        <w:ind w:left="-450" w:right="-990"/>
        <w:rPr>
          <w:sz w:val="20"/>
        </w:rPr>
      </w:pPr>
      <w:r>
        <w:rPr>
          <w:sz w:val="20"/>
        </w:rPr>
        <w:fldChar w:fldCharType="begin">
          <w:ffData>
            <w:name w:val="Check87"/>
            <w:enabled/>
            <w:calcOnExit w:val="0"/>
            <w:checkBox>
              <w:sizeAuto/>
              <w:default w:val="0"/>
            </w:checkBox>
          </w:ffData>
        </w:fldChar>
      </w:r>
      <w:bookmarkStart w:id="211" w:name="Check87"/>
      <w:r>
        <w:rPr>
          <w:sz w:val="20"/>
        </w:rPr>
        <w:instrText xml:space="preserve"> FORMCHECKBOX </w:instrText>
      </w:r>
      <w:r w:rsidR="00914577">
        <w:rPr>
          <w:sz w:val="20"/>
        </w:rPr>
      </w:r>
      <w:r w:rsidR="00914577">
        <w:rPr>
          <w:sz w:val="20"/>
        </w:rPr>
        <w:fldChar w:fldCharType="separate"/>
      </w:r>
      <w:r>
        <w:rPr>
          <w:sz w:val="20"/>
        </w:rPr>
        <w:fldChar w:fldCharType="end"/>
      </w:r>
      <w:bookmarkEnd w:id="211"/>
      <w:r>
        <w:rPr>
          <w:sz w:val="20"/>
        </w:rPr>
        <w:t xml:space="preserve">Homemaker                                </w:t>
      </w:r>
      <w:r>
        <w:rPr>
          <w:sz w:val="20"/>
        </w:rPr>
        <w:tab/>
      </w:r>
      <w:r>
        <w:rPr>
          <w:sz w:val="20"/>
        </w:rPr>
        <w:fldChar w:fldCharType="begin">
          <w:ffData>
            <w:name w:val="Check80"/>
            <w:enabled/>
            <w:calcOnExit w:val="0"/>
            <w:checkBox>
              <w:sizeAuto/>
              <w:default w:val="0"/>
            </w:checkBox>
          </w:ffData>
        </w:fldChar>
      </w:r>
      <w:bookmarkStart w:id="212" w:name="Check80"/>
      <w:r>
        <w:rPr>
          <w:sz w:val="20"/>
        </w:rPr>
        <w:instrText xml:space="preserve"> FORMCHECKBOX </w:instrText>
      </w:r>
      <w:r w:rsidR="00914577">
        <w:rPr>
          <w:sz w:val="20"/>
        </w:rPr>
      </w:r>
      <w:r w:rsidR="00914577">
        <w:rPr>
          <w:sz w:val="20"/>
        </w:rPr>
        <w:fldChar w:fldCharType="separate"/>
      </w:r>
      <w:r>
        <w:rPr>
          <w:sz w:val="20"/>
        </w:rPr>
        <w:fldChar w:fldCharType="end"/>
      </w:r>
      <w:bookmarkEnd w:id="212"/>
      <w:r>
        <w:rPr>
          <w:sz w:val="20"/>
        </w:rPr>
        <w:t xml:space="preserve">Other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14:paraId="118CD294" w14:textId="77777777" w:rsidR="0090606F" w:rsidRPr="004E35F2" w:rsidRDefault="0090606F" w:rsidP="0090606F">
      <w:pPr>
        <w:ind w:right="-990"/>
        <w:rPr>
          <w:b/>
          <w:sz w:val="10"/>
          <w:szCs w:val="10"/>
        </w:rPr>
      </w:pPr>
    </w:p>
    <w:p w14:paraId="62773EB9" w14:textId="77777777" w:rsidR="0090606F" w:rsidRPr="00A408C1" w:rsidRDefault="0090606F" w:rsidP="0090606F">
      <w:pPr>
        <w:ind w:left="-450" w:right="-990"/>
        <w:rPr>
          <w:b/>
          <w:sz w:val="10"/>
          <w:szCs w:val="10"/>
        </w:rPr>
      </w:pPr>
    </w:p>
    <w:p w14:paraId="13AE1993" w14:textId="77777777" w:rsidR="0090606F" w:rsidRDefault="0090606F" w:rsidP="0090606F">
      <w:pPr>
        <w:ind w:left="-450" w:right="-990"/>
        <w:rPr>
          <w:b/>
          <w:sz w:val="20"/>
        </w:rPr>
      </w:pPr>
    </w:p>
    <w:p w14:paraId="1917D221" w14:textId="77777777" w:rsidR="0090606F" w:rsidRPr="004E35F2" w:rsidRDefault="0090606F" w:rsidP="0090606F">
      <w:pPr>
        <w:ind w:left="-450" w:right="-990"/>
        <w:rPr>
          <w:b/>
          <w:sz w:val="20"/>
          <w:u w:val="single"/>
        </w:rPr>
      </w:pPr>
      <w:r>
        <w:rPr>
          <w:b/>
          <w:sz w:val="20"/>
        </w:rPr>
        <w:t xml:space="preserve">Current </w:t>
      </w:r>
      <w:r w:rsidRPr="004E35F2">
        <w:rPr>
          <w:b/>
          <w:sz w:val="20"/>
        </w:rPr>
        <w:t xml:space="preserve">Employer:  </w:t>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b/>
          <w:sz w:val="20"/>
        </w:rPr>
        <w:tab/>
        <w:t xml:space="preserve">Position: </w:t>
      </w:r>
      <w:r w:rsidRPr="004E35F2">
        <w:rPr>
          <w:sz w:val="20"/>
          <w:u w:val="single"/>
        </w:rPr>
        <w:tab/>
      </w:r>
      <w:r w:rsidRPr="004E35F2">
        <w:rPr>
          <w:sz w:val="20"/>
          <w:u w:val="single"/>
        </w:rPr>
        <w:tab/>
      </w:r>
      <w:r w:rsidRPr="004E35F2">
        <w:rPr>
          <w:sz w:val="20"/>
          <w:u w:val="single"/>
        </w:rPr>
        <w:tab/>
      </w:r>
      <w:r w:rsidRPr="004E35F2">
        <w:rPr>
          <w:sz w:val="20"/>
          <w:u w:val="single"/>
        </w:rPr>
        <w:tab/>
      </w:r>
    </w:p>
    <w:p w14:paraId="41E4F888" w14:textId="77777777" w:rsidR="0090606F" w:rsidRPr="00E27C0D" w:rsidRDefault="0090606F" w:rsidP="0090606F">
      <w:pPr>
        <w:ind w:right="-990"/>
        <w:rPr>
          <w:b/>
          <w:sz w:val="10"/>
          <w:szCs w:val="10"/>
        </w:rPr>
      </w:pPr>
    </w:p>
    <w:p w14:paraId="081F4A42" w14:textId="77777777" w:rsidR="0090606F" w:rsidRDefault="0090606F" w:rsidP="0090606F">
      <w:pPr>
        <w:ind w:left="-450" w:right="-990"/>
        <w:rPr>
          <w:b/>
          <w:sz w:val="20"/>
        </w:rPr>
      </w:pPr>
    </w:p>
    <w:p w14:paraId="33707914" w14:textId="77777777" w:rsidR="0090606F" w:rsidRDefault="0090606F" w:rsidP="0090606F">
      <w:pPr>
        <w:ind w:left="-450" w:right="-990"/>
        <w:rPr>
          <w:b/>
          <w:sz w:val="20"/>
        </w:rPr>
      </w:pPr>
      <w:r>
        <w:rPr>
          <w:b/>
          <w:sz w:val="20"/>
        </w:rPr>
        <w:t xml:space="preserve">Dates of employment: </w:t>
      </w:r>
      <w:r>
        <w:rPr>
          <w:b/>
          <w:sz w:val="20"/>
          <w:u w:val="single"/>
        </w:rPr>
        <w:tab/>
      </w:r>
      <w:r>
        <w:rPr>
          <w:b/>
          <w:sz w:val="20"/>
          <w:u w:val="single"/>
        </w:rPr>
        <w:tab/>
      </w:r>
      <w:r>
        <w:rPr>
          <w:b/>
          <w:sz w:val="20"/>
          <w:u w:val="single"/>
        </w:rPr>
        <w:tab/>
      </w:r>
      <w:r>
        <w:rPr>
          <w:b/>
          <w:sz w:val="20"/>
        </w:rPr>
        <w:t xml:space="preserve">  Hourly Wage: </w:t>
      </w:r>
      <w:r>
        <w:rPr>
          <w:b/>
          <w:sz w:val="20"/>
          <w:u w:val="single"/>
        </w:rPr>
        <w:tab/>
      </w:r>
      <w:r>
        <w:rPr>
          <w:b/>
          <w:sz w:val="20"/>
          <w:u w:val="single"/>
        </w:rPr>
        <w:tab/>
      </w:r>
      <w:r>
        <w:rPr>
          <w:b/>
          <w:sz w:val="20"/>
          <w:u w:val="single"/>
        </w:rPr>
        <w:tab/>
      </w:r>
      <w:r>
        <w:rPr>
          <w:b/>
          <w:sz w:val="20"/>
          <w:u w:val="single"/>
        </w:rPr>
        <w:tab/>
      </w:r>
      <w:r>
        <w:rPr>
          <w:b/>
          <w:sz w:val="20"/>
        </w:rPr>
        <w:t xml:space="preserve"> Hours worked weekly: ______</w:t>
      </w:r>
    </w:p>
    <w:p w14:paraId="7CE1C975" w14:textId="77777777" w:rsidR="0090606F" w:rsidRPr="009D2847" w:rsidRDefault="0090606F" w:rsidP="0090606F">
      <w:pPr>
        <w:ind w:left="-450" w:right="-990"/>
        <w:rPr>
          <w:b/>
          <w:sz w:val="10"/>
          <w:szCs w:val="10"/>
        </w:rPr>
      </w:pPr>
    </w:p>
    <w:p w14:paraId="7CFA7B7F" w14:textId="77777777" w:rsidR="0090606F" w:rsidRDefault="0090606F" w:rsidP="0090606F">
      <w:pPr>
        <w:ind w:left="-450" w:right="-990"/>
        <w:rPr>
          <w:b/>
          <w:sz w:val="20"/>
        </w:rPr>
      </w:pPr>
    </w:p>
    <w:p w14:paraId="3060A9DA" w14:textId="77777777" w:rsidR="0090606F" w:rsidRDefault="0090606F" w:rsidP="0090606F">
      <w:pPr>
        <w:ind w:left="-450" w:right="-990"/>
        <w:rPr>
          <w:sz w:val="20"/>
        </w:rPr>
      </w:pPr>
      <w:r>
        <w:rPr>
          <w:b/>
          <w:sz w:val="20"/>
        </w:rPr>
        <w:t xml:space="preserve">Employment History: </w:t>
      </w:r>
      <w:r>
        <w:rPr>
          <w:sz w:val="20"/>
        </w:rPr>
        <w:t>(list starting with most recent to all previous.  Use another sheet if more space is needed)</w:t>
      </w:r>
    </w:p>
    <w:p w14:paraId="0760EDA2" w14:textId="77777777" w:rsidR="0090606F" w:rsidRPr="007B3F81" w:rsidRDefault="0090606F" w:rsidP="0090606F">
      <w:pPr>
        <w:ind w:left="-450" w:right="-990"/>
        <w:rPr>
          <w:b/>
          <w:sz w:val="12"/>
          <w:szCs w:val="1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1980"/>
        <w:gridCol w:w="1800"/>
        <w:gridCol w:w="1260"/>
      </w:tblGrid>
      <w:tr w:rsidR="0090606F" w:rsidRPr="004717B2" w14:paraId="79023A89" w14:textId="77777777" w:rsidTr="0090606F">
        <w:tc>
          <w:tcPr>
            <w:tcW w:w="2880" w:type="dxa"/>
            <w:shd w:val="clear" w:color="auto" w:fill="CCCCCC"/>
          </w:tcPr>
          <w:p w14:paraId="2C8926BC" w14:textId="77777777" w:rsidR="0090606F" w:rsidRPr="004717B2" w:rsidRDefault="0090606F" w:rsidP="0090606F">
            <w:pPr>
              <w:ind w:right="-990"/>
              <w:rPr>
                <w:b/>
                <w:sz w:val="20"/>
              </w:rPr>
            </w:pPr>
            <w:r w:rsidRPr="004717B2">
              <w:rPr>
                <w:b/>
                <w:sz w:val="20"/>
              </w:rPr>
              <w:t xml:space="preserve">                 Employer</w:t>
            </w:r>
          </w:p>
        </w:tc>
        <w:tc>
          <w:tcPr>
            <w:tcW w:w="1980" w:type="dxa"/>
            <w:shd w:val="clear" w:color="auto" w:fill="CCCCCC"/>
          </w:tcPr>
          <w:p w14:paraId="249FCDB2" w14:textId="77777777" w:rsidR="0090606F" w:rsidRPr="004717B2" w:rsidRDefault="0090606F" w:rsidP="0090606F">
            <w:pPr>
              <w:ind w:right="-990"/>
              <w:rPr>
                <w:b/>
                <w:sz w:val="20"/>
              </w:rPr>
            </w:pPr>
            <w:r w:rsidRPr="004717B2">
              <w:rPr>
                <w:b/>
                <w:sz w:val="20"/>
              </w:rPr>
              <w:t xml:space="preserve">       City, State</w:t>
            </w:r>
          </w:p>
        </w:tc>
        <w:tc>
          <w:tcPr>
            <w:tcW w:w="1980" w:type="dxa"/>
            <w:shd w:val="clear" w:color="auto" w:fill="CCCCCC"/>
          </w:tcPr>
          <w:p w14:paraId="21A2DF83" w14:textId="77777777" w:rsidR="0090606F" w:rsidRPr="004717B2" w:rsidRDefault="0090606F" w:rsidP="0090606F">
            <w:pPr>
              <w:ind w:right="-990"/>
              <w:rPr>
                <w:b/>
                <w:sz w:val="20"/>
              </w:rPr>
            </w:pPr>
            <w:r w:rsidRPr="004717B2">
              <w:rPr>
                <w:b/>
                <w:sz w:val="20"/>
              </w:rPr>
              <w:t xml:space="preserve">        Job Title</w:t>
            </w:r>
          </w:p>
        </w:tc>
        <w:tc>
          <w:tcPr>
            <w:tcW w:w="1800" w:type="dxa"/>
            <w:shd w:val="clear" w:color="auto" w:fill="CCCCCC"/>
          </w:tcPr>
          <w:p w14:paraId="006560C3" w14:textId="77777777" w:rsidR="0090606F" w:rsidRPr="004717B2" w:rsidRDefault="0090606F" w:rsidP="0090606F">
            <w:pPr>
              <w:ind w:right="-990"/>
              <w:rPr>
                <w:b/>
                <w:sz w:val="20"/>
              </w:rPr>
            </w:pPr>
            <w:r w:rsidRPr="004717B2">
              <w:rPr>
                <w:b/>
                <w:sz w:val="20"/>
              </w:rPr>
              <w:t xml:space="preserve">         Duties</w:t>
            </w:r>
          </w:p>
        </w:tc>
        <w:tc>
          <w:tcPr>
            <w:tcW w:w="1260" w:type="dxa"/>
            <w:shd w:val="clear" w:color="auto" w:fill="CCCCCC"/>
          </w:tcPr>
          <w:p w14:paraId="4C3DC6D8" w14:textId="77777777" w:rsidR="0090606F" w:rsidRPr="004717B2" w:rsidRDefault="0090606F" w:rsidP="0090606F">
            <w:pPr>
              <w:ind w:right="-990"/>
              <w:rPr>
                <w:b/>
                <w:sz w:val="20"/>
              </w:rPr>
            </w:pPr>
            <w:r w:rsidRPr="004717B2">
              <w:rPr>
                <w:b/>
                <w:sz w:val="20"/>
              </w:rPr>
              <w:t xml:space="preserve">     To/From</w:t>
            </w:r>
          </w:p>
        </w:tc>
      </w:tr>
      <w:tr w:rsidR="0090606F" w:rsidRPr="004717B2" w14:paraId="33C8CDB4" w14:textId="77777777" w:rsidTr="0090606F">
        <w:tc>
          <w:tcPr>
            <w:tcW w:w="2880" w:type="dxa"/>
          </w:tcPr>
          <w:p w14:paraId="658CA1D6" w14:textId="77777777" w:rsidR="0090606F" w:rsidRPr="004717B2" w:rsidRDefault="0090606F" w:rsidP="0090606F">
            <w:pPr>
              <w:ind w:right="-990"/>
              <w:rPr>
                <w:b/>
                <w:sz w:val="20"/>
              </w:rPr>
            </w:pPr>
            <w:r w:rsidRPr="004717B2">
              <w:rPr>
                <w:b/>
                <w:sz w:val="20"/>
              </w:rPr>
              <w:t>1.</w:t>
            </w:r>
          </w:p>
        </w:tc>
        <w:tc>
          <w:tcPr>
            <w:tcW w:w="1980" w:type="dxa"/>
          </w:tcPr>
          <w:p w14:paraId="5F29898C" w14:textId="77777777" w:rsidR="0090606F" w:rsidRPr="004717B2" w:rsidRDefault="0090606F" w:rsidP="0090606F">
            <w:pPr>
              <w:ind w:right="-990"/>
              <w:rPr>
                <w:sz w:val="20"/>
              </w:rPr>
            </w:pPr>
          </w:p>
        </w:tc>
        <w:tc>
          <w:tcPr>
            <w:tcW w:w="1980" w:type="dxa"/>
          </w:tcPr>
          <w:p w14:paraId="578EB4E5" w14:textId="77777777" w:rsidR="0090606F" w:rsidRPr="004717B2" w:rsidRDefault="0090606F" w:rsidP="0090606F">
            <w:pPr>
              <w:ind w:right="-990"/>
              <w:rPr>
                <w:sz w:val="20"/>
              </w:rPr>
            </w:pPr>
          </w:p>
        </w:tc>
        <w:tc>
          <w:tcPr>
            <w:tcW w:w="1800" w:type="dxa"/>
          </w:tcPr>
          <w:p w14:paraId="18BEAAC2" w14:textId="77777777" w:rsidR="0090606F" w:rsidRPr="004717B2" w:rsidRDefault="0090606F" w:rsidP="0090606F">
            <w:pPr>
              <w:ind w:right="-990"/>
              <w:rPr>
                <w:sz w:val="20"/>
              </w:rPr>
            </w:pPr>
          </w:p>
        </w:tc>
        <w:tc>
          <w:tcPr>
            <w:tcW w:w="1260" w:type="dxa"/>
          </w:tcPr>
          <w:p w14:paraId="65A987BA" w14:textId="77777777" w:rsidR="0090606F" w:rsidRPr="004717B2" w:rsidRDefault="0090606F" w:rsidP="0090606F">
            <w:pPr>
              <w:ind w:right="-990"/>
              <w:rPr>
                <w:sz w:val="20"/>
              </w:rPr>
            </w:pPr>
          </w:p>
        </w:tc>
      </w:tr>
      <w:tr w:rsidR="0090606F" w:rsidRPr="004717B2" w14:paraId="2E9D99CE" w14:textId="77777777" w:rsidTr="0090606F">
        <w:tc>
          <w:tcPr>
            <w:tcW w:w="2880" w:type="dxa"/>
          </w:tcPr>
          <w:p w14:paraId="398831C8" w14:textId="77777777" w:rsidR="0090606F" w:rsidRPr="004717B2" w:rsidRDefault="0090606F" w:rsidP="0090606F">
            <w:pPr>
              <w:ind w:right="-990"/>
              <w:rPr>
                <w:b/>
                <w:sz w:val="20"/>
              </w:rPr>
            </w:pPr>
            <w:r w:rsidRPr="004717B2">
              <w:rPr>
                <w:b/>
                <w:sz w:val="20"/>
              </w:rPr>
              <w:t>2.</w:t>
            </w:r>
          </w:p>
        </w:tc>
        <w:tc>
          <w:tcPr>
            <w:tcW w:w="1980" w:type="dxa"/>
          </w:tcPr>
          <w:p w14:paraId="38EA92C2" w14:textId="77777777" w:rsidR="0090606F" w:rsidRPr="004717B2" w:rsidRDefault="0090606F" w:rsidP="0090606F">
            <w:pPr>
              <w:ind w:right="-990"/>
              <w:rPr>
                <w:sz w:val="20"/>
              </w:rPr>
            </w:pPr>
          </w:p>
        </w:tc>
        <w:tc>
          <w:tcPr>
            <w:tcW w:w="1980" w:type="dxa"/>
          </w:tcPr>
          <w:p w14:paraId="1A0CF2CC" w14:textId="77777777" w:rsidR="0090606F" w:rsidRPr="004717B2" w:rsidRDefault="0090606F" w:rsidP="0090606F">
            <w:pPr>
              <w:ind w:right="-990"/>
              <w:rPr>
                <w:sz w:val="20"/>
              </w:rPr>
            </w:pPr>
          </w:p>
        </w:tc>
        <w:tc>
          <w:tcPr>
            <w:tcW w:w="1800" w:type="dxa"/>
          </w:tcPr>
          <w:p w14:paraId="7DCB392C" w14:textId="77777777" w:rsidR="0090606F" w:rsidRPr="004717B2" w:rsidRDefault="0090606F" w:rsidP="0090606F">
            <w:pPr>
              <w:ind w:right="-990"/>
              <w:rPr>
                <w:sz w:val="20"/>
              </w:rPr>
            </w:pPr>
          </w:p>
        </w:tc>
        <w:tc>
          <w:tcPr>
            <w:tcW w:w="1260" w:type="dxa"/>
          </w:tcPr>
          <w:p w14:paraId="785D4E9B" w14:textId="77777777" w:rsidR="0090606F" w:rsidRPr="004717B2" w:rsidRDefault="0090606F" w:rsidP="0090606F">
            <w:pPr>
              <w:ind w:right="-990"/>
              <w:rPr>
                <w:sz w:val="20"/>
              </w:rPr>
            </w:pPr>
          </w:p>
        </w:tc>
      </w:tr>
      <w:tr w:rsidR="0090606F" w:rsidRPr="004717B2" w14:paraId="23BB8B81" w14:textId="77777777" w:rsidTr="0090606F">
        <w:tc>
          <w:tcPr>
            <w:tcW w:w="2880" w:type="dxa"/>
          </w:tcPr>
          <w:p w14:paraId="6F22334C" w14:textId="77777777" w:rsidR="0090606F" w:rsidRPr="00471568" w:rsidRDefault="0090606F" w:rsidP="0090606F">
            <w:pPr>
              <w:ind w:right="-990"/>
              <w:rPr>
                <w:b/>
                <w:sz w:val="20"/>
              </w:rPr>
            </w:pPr>
            <w:r w:rsidRPr="00471568">
              <w:rPr>
                <w:b/>
                <w:sz w:val="20"/>
              </w:rPr>
              <w:t xml:space="preserve">3. </w:t>
            </w:r>
          </w:p>
        </w:tc>
        <w:tc>
          <w:tcPr>
            <w:tcW w:w="1980" w:type="dxa"/>
          </w:tcPr>
          <w:p w14:paraId="0E16E50C" w14:textId="77777777" w:rsidR="0090606F" w:rsidRPr="00471568" w:rsidRDefault="0090606F" w:rsidP="0090606F">
            <w:pPr>
              <w:ind w:right="-990"/>
              <w:rPr>
                <w:sz w:val="20"/>
                <w:highlight w:val="yellow"/>
              </w:rPr>
            </w:pPr>
          </w:p>
        </w:tc>
        <w:tc>
          <w:tcPr>
            <w:tcW w:w="1980" w:type="dxa"/>
          </w:tcPr>
          <w:p w14:paraId="1F5DA958" w14:textId="77777777" w:rsidR="0090606F" w:rsidRPr="00471568" w:rsidRDefault="0090606F" w:rsidP="0090606F">
            <w:pPr>
              <w:ind w:right="-990"/>
              <w:rPr>
                <w:sz w:val="20"/>
                <w:highlight w:val="yellow"/>
              </w:rPr>
            </w:pPr>
          </w:p>
        </w:tc>
        <w:tc>
          <w:tcPr>
            <w:tcW w:w="1800" w:type="dxa"/>
          </w:tcPr>
          <w:p w14:paraId="67366058" w14:textId="77777777" w:rsidR="0090606F" w:rsidRPr="00471568" w:rsidRDefault="0090606F" w:rsidP="0090606F">
            <w:pPr>
              <w:ind w:right="-990"/>
              <w:rPr>
                <w:sz w:val="20"/>
                <w:highlight w:val="yellow"/>
              </w:rPr>
            </w:pPr>
          </w:p>
        </w:tc>
        <w:tc>
          <w:tcPr>
            <w:tcW w:w="1260" w:type="dxa"/>
          </w:tcPr>
          <w:p w14:paraId="2C1B05D5" w14:textId="77777777" w:rsidR="0090606F" w:rsidRPr="00471568" w:rsidRDefault="0090606F" w:rsidP="0090606F">
            <w:pPr>
              <w:ind w:right="-990"/>
              <w:rPr>
                <w:sz w:val="20"/>
                <w:highlight w:val="yellow"/>
              </w:rPr>
            </w:pPr>
          </w:p>
        </w:tc>
      </w:tr>
      <w:tr w:rsidR="0090606F" w:rsidRPr="004717B2" w14:paraId="7291E7EC" w14:textId="77777777" w:rsidTr="0090606F">
        <w:tc>
          <w:tcPr>
            <w:tcW w:w="2880" w:type="dxa"/>
          </w:tcPr>
          <w:p w14:paraId="6CE3A682" w14:textId="77777777" w:rsidR="0090606F" w:rsidRPr="00471568" w:rsidRDefault="0090606F" w:rsidP="0090606F">
            <w:pPr>
              <w:ind w:right="-990"/>
              <w:rPr>
                <w:b/>
                <w:sz w:val="20"/>
              </w:rPr>
            </w:pPr>
            <w:r w:rsidRPr="00471568">
              <w:rPr>
                <w:b/>
                <w:sz w:val="20"/>
              </w:rPr>
              <w:t xml:space="preserve">4. </w:t>
            </w:r>
          </w:p>
        </w:tc>
        <w:tc>
          <w:tcPr>
            <w:tcW w:w="1980" w:type="dxa"/>
          </w:tcPr>
          <w:p w14:paraId="7477B07A" w14:textId="77777777" w:rsidR="0090606F" w:rsidRPr="00471568" w:rsidRDefault="0090606F" w:rsidP="0090606F">
            <w:pPr>
              <w:ind w:right="-990"/>
              <w:rPr>
                <w:sz w:val="20"/>
                <w:highlight w:val="yellow"/>
              </w:rPr>
            </w:pPr>
          </w:p>
        </w:tc>
        <w:tc>
          <w:tcPr>
            <w:tcW w:w="1980" w:type="dxa"/>
          </w:tcPr>
          <w:p w14:paraId="2EBA1DD9" w14:textId="77777777" w:rsidR="0090606F" w:rsidRPr="00471568" w:rsidRDefault="0090606F" w:rsidP="0090606F">
            <w:pPr>
              <w:ind w:right="-990"/>
              <w:rPr>
                <w:sz w:val="20"/>
                <w:highlight w:val="yellow"/>
              </w:rPr>
            </w:pPr>
          </w:p>
        </w:tc>
        <w:tc>
          <w:tcPr>
            <w:tcW w:w="1800" w:type="dxa"/>
          </w:tcPr>
          <w:p w14:paraId="3517EC78" w14:textId="77777777" w:rsidR="0090606F" w:rsidRPr="00471568" w:rsidRDefault="0090606F" w:rsidP="0090606F">
            <w:pPr>
              <w:ind w:right="-990"/>
              <w:rPr>
                <w:sz w:val="20"/>
                <w:highlight w:val="yellow"/>
              </w:rPr>
            </w:pPr>
          </w:p>
        </w:tc>
        <w:tc>
          <w:tcPr>
            <w:tcW w:w="1260" w:type="dxa"/>
          </w:tcPr>
          <w:p w14:paraId="71D77AE0" w14:textId="77777777" w:rsidR="0090606F" w:rsidRPr="00471568" w:rsidRDefault="0090606F" w:rsidP="0090606F">
            <w:pPr>
              <w:ind w:right="-990"/>
              <w:rPr>
                <w:sz w:val="20"/>
                <w:highlight w:val="yellow"/>
              </w:rPr>
            </w:pPr>
          </w:p>
        </w:tc>
      </w:tr>
    </w:tbl>
    <w:p w14:paraId="627B2F02" w14:textId="77777777" w:rsidR="0090606F" w:rsidRPr="00A408C1" w:rsidRDefault="0090606F" w:rsidP="0090606F">
      <w:pPr>
        <w:ind w:left="-450" w:right="-990"/>
        <w:rPr>
          <w:sz w:val="10"/>
          <w:szCs w:val="10"/>
        </w:rPr>
      </w:pPr>
    </w:p>
    <w:p w14:paraId="2AC75DAF" w14:textId="77777777" w:rsidR="0090606F" w:rsidRDefault="0090606F" w:rsidP="0090606F">
      <w:pPr>
        <w:ind w:right="-990" w:hanging="450"/>
        <w:rPr>
          <w:b/>
          <w:sz w:val="20"/>
        </w:rPr>
      </w:pPr>
    </w:p>
    <w:p w14:paraId="3D61C303" w14:textId="77777777" w:rsidR="0090606F" w:rsidRPr="006546D4" w:rsidRDefault="0090606F" w:rsidP="0090606F">
      <w:pPr>
        <w:ind w:right="-990" w:hanging="450"/>
        <w:rPr>
          <w:b/>
          <w:sz w:val="20"/>
        </w:rPr>
      </w:pPr>
      <w:r w:rsidRPr="00AE469D">
        <w:rPr>
          <w:b/>
          <w:sz w:val="20"/>
        </w:rPr>
        <w:t>Education:</w:t>
      </w:r>
      <w:r w:rsidRPr="00AE469D">
        <w:rPr>
          <w:sz w:val="20"/>
        </w:rPr>
        <w:t xml:space="preserve"> </w:t>
      </w:r>
      <w:r>
        <w:rPr>
          <w:sz w:val="20"/>
        </w:rPr>
        <w:tab/>
      </w:r>
      <w:r>
        <w:rPr>
          <w:sz w:val="20"/>
        </w:rPr>
        <w:tab/>
      </w:r>
      <w:r>
        <w:rPr>
          <w:sz w:val="20"/>
        </w:rPr>
        <w:tab/>
      </w:r>
      <w:r>
        <w:rPr>
          <w:sz w:val="20"/>
        </w:rPr>
        <w:tab/>
      </w:r>
      <w:r>
        <w:rPr>
          <w:sz w:val="20"/>
        </w:rPr>
        <w:tab/>
        <w:t xml:space="preserve">   </w:t>
      </w:r>
      <w:r w:rsidRPr="006546D4">
        <w:rPr>
          <w:b/>
          <w:sz w:val="20"/>
        </w:rPr>
        <w:t>Interested Person</w:t>
      </w:r>
      <w:r>
        <w:rPr>
          <w:b/>
          <w:sz w:val="20"/>
        </w:rPr>
        <w:t>s</w:t>
      </w:r>
      <w:r w:rsidRPr="006546D4">
        <w:rPr>
          <w:b/>
          <w:sz w:val="20"/>
        </w:rPr>
        <w:t>:</w:t>
      </w:r>
    </w:p>
    <w:p w14:paraId="6A832C05" w14:textId="77777777" w:rsidR="0090606F" w:rsidRPr="00FD6377" w:rsidRDefault="0090606F" w:rsidP="0090606F">
      <w:pPr>
        <w:ind w:right="-990"/>
        <w:rPr>
          <w:sz w:val="10"/>
          <w:szCs w:val="10"/>
        </w:rPr>
      </w:pPr>
      <w:r>
        <w:rPr>
          <w:b/>
          <w:noProof/>
        </w:rPr>
        <mc:AlternateContent>
          <mc:Choice Requires="wps">
            <w:drawing>
              <wp:anchor distT="0" distB="0" distL="114300" distR="114300" simplePos="0" relativeHeight="251672064" behindDoc="0" locked="0" layoutInCell="0" allowOverlap="1" wp14:anchorId="00F66645" wp14:editId="07BE02D1">
                <wp:simplePos x="0" y="0"/>
                <wp:positionH relativeFrom="column">
                  <wp:posOffset>2363470</wp:posOffset>
                </wp:positionH>
                <wp:positionV relativeFrom="paragraph">
                  <wp:posOffset>12700</wp:posOffset>
                </wp:positionV>
                <wp:extent cx="3885565" cy="863600"/>
                <wp:effectExtent l="8255" t="12700" r="1143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863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915F" id="Rectangle 22" o:spid="_x0000_s1026" style="position:absolute;margin-left:186.1pt;margin-top:1pt;width:305.95pt;height: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" o:allowincell="f" filled="f"/>
            </w:pict>
          </mc:Fallback>
        </mc:AlternateContent>
      </w:r>
      <w:r>
        <w:rPr>
          <w:b/>
          <w:noProof/>
        </w:rPr>
        <mc:AlternateContent>
          <mc:Choice Requires="wps">
            <w:drawing>
              <wp:anchor distT="0" distB="0" distL="114300" distR="114300" simplePos="0" relativeHeight="251671040" behindDoc="0" locked="0" layoutInCell="0" allowOverlap="1" wp14:anchorId="1F7EC3AD" wp14:editId="5D258838">
                <wp:simplePos x="0" y="0"/>
                <wp:positionH relativeFrom="column">
                  <wp:posOffset>-358140</wp:posOffset>
                </wp:positionH>
                <wp:positionV relativeFrom="paragraph">
                  <wp:posOffset>12700</wp:posOffset>
                </wp:positionV>
                <wp:extent cx="2489835" cy="863600"/>
                <wp:effectExtent l="10795" t="12700" r="1397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863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2719" id="Rectangle 21" o:spid="_x0000_s1026" style="position:absolute;margin-left:-28.2pt;margin-top:1pt;width:196.05pt;height: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" o:allowincell="f" filled="f"/>
            </w:pict>
          </mc:Fallback>
        </mc:AlternateContent>
      </w:r>
    </w:p>
    <w:p w14:paraId="453CA52A" w14:textId="77777777" w:rsidR="0090606F" w:rsidRPr="00AE469D" w:rsidRDefault="0090606F" w:rsidP="0090606F">
      <w:pPr>
        <w:ind w:left="-450" w:right="-990"/>
        <w:rPr>
          <w:sz w:val="20"/>
        </w:rPr>
      </w:pPr>
      <w:r>
        <w:rPr>
          <w:sz w:val="20"/>
        </w:rPr>
        <w:t>Years of Education: _________________</w:t>
      </w:r>
      <w:r>
        <w:rPr>
          <w:sz w:val="20"/>
        </w:rPr>
        <w:tab/>
        <w:t xml:space="preserve">   Name:_____________________</w:t>
      </w:r>
      <w:r>
        <w:rPr>
          <w:sz w:val="20"/>
        </w:rPr>
        <w:tab/>
        <w:t xml:space="preserve">Relationship: _________________ </w:t>
      </w:r>
    </w:p>
    <w:p w14:paraId="429924EF" w14:textId="77777777" w:rsidR="0090606F" w:rsidRDefault="0090606F" w:rsidP="0090606F">
      <w:pPr>
        <w:ind w:left="-450" w:right="-990"/>
        <w:rPr>
          <w:sz w:val="20"/>
        </w:rPr>
      </w:pPr>
      <w:r>
        <w:rPr>
          <w:sz w:val="20"/>
        </w:rPr>
        <w:t xml:space="preserve">GED:   </w:t>
      </w:r>
      <w:r>
        <w:rPr>
          <w:sz w:val="20"/>
        </w:rPr>
        <w:fldChar w:fldCharType="begin">
          <w:ffData>
            <w:name w:val="Check109"/>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Yes  </w:t>
      </w:r>
      <w:r>
        <w:rPr>
          <w:sz w:val="20"/>
        </w:rPr>
        <w:fldChar w:fldCharType="begin">
          <w:ffData>
            <w:name w:val="Check110"/>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No</w:t>
      </w:r>
      <w:r>
        <w:rPr>
          <w:sz w:val="20"/>
        </w:rPr>
        <w:tab/>
      </w:r>
      <w:r>
        <w:rPr>
          <w:sz w:val="20"/>
        </w:rPr>
        <w:tab/>
      </w:r>
      <w:r>
        <w:rPr>
          <w:sz w:val="20"/>
        </w:rPr>
        <w:tab/>
      </w:r>
      <w:r>
        <w:rPr>
          <w:sz w:val="20"/>
        </w:rPr>
        <w:tab/>
        <w:t xml:space="preserve">   Phone: _______________________________</w:t>
      </w:r>
    </w:p>
    <w:p w14:paraId="082AB527" w14:textId="77777777" w:rsidR="0090606F" w:rsidRDefault="0090606F" w:rsidP="0090606F">
      <w:pPr>
        <w:ind w:left="-450" w:right="-990"/>
        <w:rPr>
          <w:sz w:val="20"/>
        </w:rPr>
      </w:pPr>
      <w:r>
        <w:rPr>
          <w:sz w:val="20"/>
        </w:rPr>
        <w:t xml:space="preserve">H.S. Diploma:   </w:t>
      </w:r>
      <w:r>
        <w:rPr>
          <w:sz w:val="20"/>
        </w:rPr>
        <w:fldChar w:fldCharType="begin">
          <w:ffData>
            <w:name w:val="Check111"/>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Yes  </w:t>
      </w:r>
      <w:r>
        <w:rPr>
          <w:sz w:val="20"/>
        </w:rPr>
        <w:fldChar w:fldCharType="begin">
          <w:ffData>
            <w:name w:val="Check112"/>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No</w:t>
      </w:r>
      <w:r>
        <w:rPr>
          <w:sz w:val="20"/>
        </w:rPr>
        <w:tab/>
      </w:r>
      <w:r>
        <w:rPr>
          <w:sz w:val="20"/>
        </w:rPr>
        <w:tab/>
      </w:r>
      <w:r>
        <w:rPr>
          <w:sz w:val="20"/>
        </w:rPr>
        <w:tab/>
        <w:t xml:space="preserve">   </w:t>
      </w:r>
    </w:p>
    <w:p w14:paraId="697441DA" w14:textId="77777777" w:rsidR="0090606F" w:rsidRDefault="0090606F" w:rsidP="0090606F">
      <w:pPr>
        <w:ind w:left="-450" w:right="-990"/>
        <w:rPr>
          <w:sz w:val="20"/>
        </w:rPr>
      </w:pPr>
      <w:r>
        <w:rPr>
          <w:sz w:val="20"/>
        </w:rPr>
        <w:t>College Degree: ____________________</w:t>
      </w:r>
      <w:r>
        <w:rPr>
          <w:sz w:val="20"/>
        </w:rPr>
        <w:tab/>
        <w:t xml:space="preserve">   Name:_____________________</w:t>
      </w:r>
      <w:r>
        <w:rPr>
          <w:sz w:val="20"/>
        </w:rPr>
        <w:tab/>
        <w:t>Relationship: _________________</w:t>
      </w:r>
    </w:p>
    <w:p w14:paraId="2C0F3A3D" w14:textId="77777777" w:rsidR="0090606F" w:rsidRDefault="0090606F" w:rsidP="0090606F">
      <w:pPr>
        <w:ind w:left="-450" w:right="-990"/>
        <w:rPr>
          <w:sz w:val="20"/>
        </w:rPr>
      </w:pPr>
      <w:r>
        <w:rPr>
          <w:sz w:val="20"/>
        </w:rPr>
        <w:tab/>
      </w:r>
      <w:r>
        <w:rPr>
          <w:sz w:val="20"/>
        </w:rPr>
        <w:tab/>
      </w:r>
      <w:r>
        <w:rPr>
          <w:sz w:val="20"/>
        </w:rPr>
        <w:tab/>
      </w:r>
      <w:r>
        <w:rPr>
          <w:sz w:val="20"/>
        </w:rPr>
        <w:tab/>
      </w:r>
      <w:r>
        <w:rPr>
          <w:sz w:val="20"/>
        </w:rPr>
        <w:tab/>
      </w:r>
      <w:r>
        <w:rPr>
          <w:sz w:val="20"/>
        </w:rPr>
        <w:tab/>
        <w:t xml:space="preserve">   Phone: _______________________________</w:t>
      </w:r>
    </w:p>
    <w:p w14:paraId="5F39FB2B" w14:textId="77777777" w:rsidR="0090606F" w:rsidRPr="00AE469D" w:rsidRDefault="0090606F" w:rsidP="0090606F">
      <w:pPr>
        <w:ind w:left="-450" w:right="-990"/>
        <w:rPr>
          <w:b/>
        </w:rPr>
      </w:pPr>
    </w:p>
    <w:p w14:paraId="4E6585A0" w14:textId="77777777" w:rsidR="0090606F" w:rsidRDefault="0090606F" w:rsidP="0090606F">
      <w:pPr>
        <w:ind w:left="-450" w:right="-990"/>
        <w:rPr>
          <w:b/>
          <w:sz w:val="20"/>
        </w:rPr>
      </w:pPr>
    </w:p>
    <w:p w14:paraId="27C41F45" w14:textId="77777777" w:rsidR="0090606F" w:rsidRDefault="0090606F" w:rsidP="0090606F">
      <w:pPr>
        <w:ind w:left="-450" w:right="-990"/>
        <w:rPr>
          <w:sz w:val="20"/>
        </w:rPr>
      </w:pPr>
      <w:r w:rsidRPr="004E35F2">
        <w:rPr>
          <w:b/>
          <w:sz w:val="20"/>
        </w:rPr>
        <w:t xml:space="preserve">Guardian/Payee/Conservator:  </w:t>
      </w:r>
      <w:r w:rsidRPr="004E35F2">
        <w:rPr>
          <w:sz w:val="20"/>
        </w:rPr>
        <w:fldChar w:fldCharType="begin">
          <w:ffData>
            <w:name w:val="Check9"/>
            <w:enabled/>
            <w:calcOnExit w:val="0"/>
            <w:checkBox>
              <w:sizeAuto/>
              <w:default w:val="0"/>
            </w:checkBox>
          </w:ffData>
        </w:fldChar>
      </w:r>
      <w:bookmarkStart w:id="213" w:name="Check9"/>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13"/>
      <w:r w:rsidRPr="004E35F2">
        <w:rPr>
          <w:sz w:val="20"/>
        </w:rPr>
        <w:t>Yes</w:t>
      </w:r>
      <w:r w:rsidRPr="004E35F2">
        <w:rPr>
          <w:sz w:val="20"/>
        </w:rPr>
        <w:tab/>
      </w:r>
      <w:r w:rsidRPr="004E35F2">
        <w:rPr>
          <w:sz w:val="20"/>
        </w:rPr>
        <w:fldChar w:fldCharType="begin">
          <w:ffData>
            <w:name w:val="Check10"/>
            <w:enabled/>
            <w:calcOnExit w:val="0"/>
            <w:checkBox>
              <w:sizeAuto/>
              <w:default w:val="0"/>
            </w:checkBox>
          </w:ffData>
        </w:fldChar>
      </w:r>
      <w:bookmarkStart w:id="214" w:name="Check10"/>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14"/>
      <w:r w:rsidRPr="004E35F2">
        <w:rPr>
          <w:sz w:val="20"/>
        </w:rPr>
        <w:t>No</w:t>
      </w:r>
    </w:p>
    <w:p w14:paraId="29F0733C" w14:textId="77777777" w:rsidR="0090606F" w:rsidRPr="004E35F2" w:rsidRDefault="0090606F" w:rsidP="0090606F">
      <w:pPr>
        <w:ind w:left="-450" w:right="-990"/>
        <w:rPr>
          <w:sz w:val="2"/>
          <w:szCs w:val="2"/>
        </w:rPr>
      </w:pPr>
      <w:r w:rsidRPr="004E35F2">
        <w:rPr>
          <w:noProof/>
          <w:sz w:val="18"/>
        </w:rPr>
        <mc:AlternateContent>
          <mc:Choice Requires="wps">
            <w:drawing>
              <wp:anchor distT="0" distB="0" distL="114300" distR="114300" simplePos="0" relativeHeight="251667968" behindDoc="0" locked="0" layoutInCell="1" allowOverlap="1" wp14:anchorId="03E7AFAA" wp14:editId="6A4ACA59">
                <wp:simplePos x="0" y="0"/>
                <wp:positionH relativeFrom="column">
                  <wp:posOffset>3110865</wp:posOffset>
                </wp:positionH>
                <wp:positionV relativeFrom="paragraph">
                  <wp:posOffset>5080</wp:posOffset>
                </wp:positionV>
                <wp:extent cx="3100070" cy="1153795"/>
                <wp:effectExtent l="12700" t="11430" r="1143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11537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8FE02" id="Rectangle 20" o:spid="_x0000_s1026" style="position:absolute;margin-left:244.95pt;margin-top:.4pt;width:244.1pt;height:9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" filled="f"/>
            </w:pict>
          </mc:Fallback>
        </mc:AlternateContent>
      </w:r>
      <w:r w:rsidRPr="004E35F2">
        <w:rPr>
          <w:noProof/>
          <w:sz w:val="18"/>
        </w:rPr>
        <mc:AlternateContent>
          <mc:Choice Requires="wps">
            <w:drawing>
              <wp:anchor distT="0" distB="0" distL="114300" distR="114300" simplePos="0" relativeHeight="251666944" behindDoc="0" locked="0" layoutInCell="1" allowOverlap="1" wp14:anchorId="52419E02" wp14:editId="3A579F39">
                <wp:simplePos x="0" y="0"/>
                <wp:positionH relativeFrom="column">
                  <wp:posOffset>-358140</wp:posOffset>
                </wp:positionH>
                <wp:positionV relativeFrom="paragraph">
                  <wp:posOffset>5080</wp:posOffset>
                </wp:positionV>
                <wp:extent cx="3093720" cy="1143000"/>
                <wp:effectExtent l="10795" t="11430" r="1016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1143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70AB9" id="Rectangle 19" o:spid="_x0000_s1026" style="position:absolute;margin-left:-28.2pt;margin-top:.4pt;width:243.6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" filled="f"/>
            </w:pict>
          </mc:Fallback>
        </mc:AlternateContent>
      </w:r>
    </w:p>
    <w:p w14:paraId="08817E1F" w14:textId="77777777" w:rsidR="0090606F" w:rsidRPr="005D286C" w:rsidRDefault="0090606F" w:rsidP="0090606F">
      <w:pPr>
        <w:ind w:left="-450" w:right="-990"/>
        <w:rPr>
          <w:sz w:val="10"/>
          <w:szCs w:val="10"/>
        </w:rPr>
      </w:pPr>
      <w:r>
        <w:rPr>
          <w:sz w:val="18"/>
        </w:rPr>
        <w:t xml:space="preserve">  </w:t>
      </w:r>
      <w:r w:rsidRPr="004E35F2">
        <w:rPr>
          <w:sz w:val="18"/>
        </w:rPr>
        <w:fldChar w:fldCharType="begin">
          <w:ffData>
            <w:name w:val="Check3"/>
            <w:enabled/>
            <w:calcOnExit w:val="0"/>
            <w:checkBox>
              <w:sizeAuto/>
              <w:default w:val="0"/>
            </w:checkBox>
          </w:ffData>
        </w:fldChar>
      </w:r>
      <w:bookmarkStart w:id="215" w:name="Check3"/>
      <w:r w:rsidRPr="004E35F2">
        <w:rPr>
          <w:sz w:val="18"/>
        </w:rPr>
        <w:instrText xml:space="preserve"> FORMCHECKBOX </w:instrText>
      </w:r>
      <w:r w:rsidR="00914577">
        <w:rPr>
          <w:sz w:val="18"/>
        </w:rPr>
      </w:r>
      <w:r w:rsidR="00914577">
        <w:rPr>
          <w:sz w:val="18"/>
        </w:rPr>
        <w:fldChar w:fldCharType="separate"/>
      </w:r>
      <w:r w:rsidRPr="004E35F2">
        <w:rPr>
          <w:sz w:val="18"/>
        </w:rPr>
        <w:fldChar w:fldCharType="end"/>
      </w:r>
      <w:bookmarkEnd w:id="215"/>
      <w:r w:rsidRPr="004E35F2">
        <w:rPr>
          <w:sz w:val="18"/>
        </w:rPr>
        <w:t xml:space="preserve">Legal Guardian   </w:t>
      </w:r>
      <w:r w:rsidRPr="004E35F2">
        <w:rPr>
          <w:sz w:val="18"/>
        </w:rPr>
        <w:fldChar w:fldCharType="begin">
          <w:ffData>
            <w:name w:val="Check4"/>
            <w:enabled/>
            <w:calcOnExit w:val="0"/>
            <w:checkBox>
              <w:sizeAuto/>
              <w:default w:val="0"/>
            </w:checkBox>
          </w:ffData>
        </w:fldChar>
      </w:r>
      <w:bookmarkStart w:id="216" w:name="Check4"/>
      <w:r w:rsidRPr="004E35F2">
        <w:rPr>
          <w:sz w:val="18"/>
        </w:rPr>
        <w:instrText xml:space="preserve"> FORMCHECKBOX </w:instrText>
      </w:r>
      <w:r w:rsidR="00914577">
        <w:rPr>
          <w:sz w:val="18"/>
        </w:rPr>
      </w:r>
      <w:r w:rsidR="00914577">
        <w:rPr>
          <w:sz w:val="18"/>
        </w:rPr>
        <w:fldChar w:fldCharType="separate"/>
      </w:r>
      <w:r w:rsidRPr="004E35F2">
        <w:rPr>
          <w:sz w:val="18"/>
        </w:rPr>
        <w:fldChar w:fldCharType="end"/>
      </w:r>
      <w:bookmarkEnd w:id="216"/>
      <w:r w:rsidRPr="004E35F2">
        <w:rPr>
          <w:sz w:val="18"/>
        </w:rPr>
        <w:t xml:space="preserve">Protective Payee   </w:t>
      </w:r>
      <w:r w:rsidRPr="004E35F2">
        <w:rPr>
          <w:sz w:val="18"/>
        </w:rPr>
        <w:fldChar w:fldCharType="begin">
          <w:ffData>
            <w:name w:val="Check5"/>
            <w:enabled/>
            <w:calcOnExit w:val="0"/>
            <w:checkBox>
              <w:sizeAuto/>
              <w:default w:val="0"/>
            </w:checkBox>
          </w:ffData>
        </w:fldChar>
      </w:r>
      <w:bookmarkStart w:id="217" w:name="Check5"/>
      <w:r w:rsidRPr="004E35F2">
        <w:rPr>
          <w:sz w:val="18"/>
        </w:rPr>
        <w:instrText xml:space="preserve"> FORMCHECKBOX </w:instrText>
      </w:r>
      <w:r w:rsidR="00914577">
        <w:rPr>
          <w:sz w:val="18"/>
        </w:rPr>
      </w:r>
      <w:r w:rsidR="00914577">
        <w:rPr>
          <w:sz w:val="18"/>
        </w:rPr>
        <w:fldChar w:fldCharType="separate"/>
      </w:r>
      <w:r w:rsidRPr="004E35F2">
        <w:rPr>
          <w:sz w:val="18"/>
        </w:rPr>
        <w:fldChar w:fldCharType="end"/>
      </w:r>
      <w:bookmarkEnd w:id="217"/>
      <w:r w:rsidRPr="004E35F2">
        <w:rPr>
          <w:sz w:val="18"/>
        </w:rPr>
        <w:t>Con</w:t>
      </w:r>
      <w:r>
        <w:rPr>
          <w:sz w:val="18"/>
        </w:rPr>
        <w:t xml:space="preserve">servator                              </w:t>
      </w:r>
      <w:r w:rsidRPr="004E35F2">
        <w:rPr>
          <w:sz w:val="18"/>
        </w:rPr>
        <w:fldChar w:fldCharType="begin">
          <w:ffData>
            <w:name w:val="Check6"/>
            <w:enabled/>
            <w:calcOnExit w:val="0"/>
            <w:checkBox>
              <w:sizeAuto/>
              <w:default w:val="0"/>
            </w:checkBox>
          </w:ffData>
        </w:fldChar>
      </w:r>
      <w:bookmarkStart w:id="218" w:name="Check6"/>
      <w:r w:rsidRPr="004E35F2">
        <w:rPr>
          <w:sz w:val="18"/>
        </w:rPr>
        <w:instrText xml:space="preserve"> FORMCHECKBOX </w:instrText>
      </w:r>
      <w:r w:rsidR="00914577">
        <w:rPr>
          <w:sz w:val="18"/>
        </w:rPr>
      </w:r>
      <w:r w:rsidR="00914577">
        <w:rPr>
          <w:sz w:val="18"/>
        </w:rPr>
        <w:fldChar w:fldCharType="separate"/>
      </w:r>
      <w:r w:rsidRPr="004E35F2">
        <w:rPr>
          <w:sz w:val="18"/>
        </w:rPr>
        <w:fldChar w:fldCharType="end"/>
      </w:r>
      <w:bookmarkEnd w:id="218"/>
      <w:r w:rsidRPr="004E35F2">
        <w:rPr>
          <w:sz w:val="18"/>
        </w:rPr>
        <w:t xml:space="preserve">Legal Guardian   </w:t>
      </w:r>
      <w:r w:rsidRPr="004E35F2">
        <w:rPr>
          <w:sz w:val="18"/>
        </w:rPr>
        <w:fldChar w:fldCharType="begin">
          <w:ffData>
            <w:name w:val="Check7"/>
            <w:enabled/>
            <w:calcOnExit w:val="0"/>
            <w:checkBox>
              <w:sizeAuto/>
              <w:default w:val="0"/>
            </w:checkBox>
          </w:ffData>
        </w:fldChar>
      </w:r>
      <w:bookmarkStart w:id="219" w:name="Check7"/>
      <w:r w:rsidRPr="004E35F2">
        <w:rPr>
          <w:sz w:val="18"/>
        </w:rPr>
        <w:instrText xml:space="preserve"> FORMCHECKBOX </w:instrText>
      </w:r>
      <w:r w:rsidR="00914577">
        <w:rPr>
          <w:sz w:val="18"/>
        </w:rPr>
      </w:r>
      <w:r w:rsidR="00914577">
        <w:rPr>
          <w:sz w:val="18"/>
        </w:rPr>
        <w:fldChar w:fldCharType="separate"/>
      </w:r>
      <w:r w:rsidRPr="004E35F2">
        <w:rPr>
          <w:sz w:val="18"/>
        </w:rPr>
        <w:fldChar w:fldCharType="end"/>
      </w:r>
      <w:bookmarkEnd w:id="219"/>
      <w:r w:rsidRPr="004E35F2">
        <w:rPr>
          <w:sz w:val="18"/>
        </w:rPr>
        <w:t xml:space="preserve">Protective Payee   </w:t>
      </w:r>
      <w:r w:rsidRPr="004E35F2">
        <w:rPr>
          <w:sz w:val="18"/>
        </w:rPr>
        <w:fldChar w:fldCharType="begin">
          <w:ffData>
            <w:name w:val="Check8"/>
            <w:enabled/>
            <w:calcOnExit w:val="0"/>
            <w:checkBox>
              <w:sizeAuto/>
              <w:default w:val="0"/>
            </w:checkBox>
          </w:ffData>
        </w:fldChar>
      </w:r>
      <w:bookmarkStart w:id="220" w:name="Check8"/>
      <w:r w:rsidRPr="004E35F2">
        <w:rPr>
          <w:sz w:val="18"/>
        </w:rPr>
        <w:instrText xml:space="preserve"> FORMCHECKBOX </w:instrText>
      </w:r>
      <w:r w:rsidR="00914577">
        <w:rPr>
          <w:sz w:val="18"/>
        </w:rPr>
      </w:r>
      <w:r w:rsidR="00914577">
        <w:rPr>
          <w:sz w:val="18"/>
        </w:rPr>
        <w:fldChar w:fldCharType="separate"/>
      </w:r>
      <w:r w:rsidRPr="004E35F2">
        <w:rPr>
          <w:sz w:val="18"/>
        </w:rPr>
        <w:fldChar w:fldCharType="end"/>
      </w:r>
      <w:bookmarkEnd w:id="220"/>
      <w:r w:rsidRPr="004E35F2">
        <w:rPr>
          <w:sz w:val="18"/>
        </w:rPr>
        <w:t>Conservator</w:t>
      </w:r>
    </w:p>
    <w:p w14:paraId="6AD01D03" w14:textId="77777777" w:rsidR="0090606F" w:rsidRDefault="0090606F" w:rsidP="0090606F">
      <w:pPr>
        <w:ind w:left="-450" w:right="-990"/>
        <w:rPr>
          <w:sz w:val="18"/>
        </w:rPr>
      </w:pPr>
      <w:r w:rsidRPr="004E35F2">
        <w:rPr>
          <w:sz w:val="18"/>
        </w:rPr>
        <w:t xml:space="preserve">   </w:t>
      </w:r>
      <w:r>
        <w:rPr>
          <w:sz w:val="18"/>
        </w:rPr>
        <w:t xml:space="preserve"> </w:t>
      </w:r>
      <w:r w:rsidRPr="004E35F2">
        <w:rPr>
          <w:sz w:val="18"/>
        </w:rPr>
        <w:t xml:space="preserve">(Check any that are appointed and write in name etc.)                             </w:t>
      </w:r>
      <w:r>
        <w:rPr>
          <w:sz w:val="18"/>
        </w:rPr>
        <w:t xml:space="preserve">       </w:t>
      </w:r>
      <w:r w:rsidRPr="004E35F2">
        <w:rPr>
          <w:sz w:val="18"/>
        </w:rPr>
        <w:t>(Check any that are appointed and write in name etc.)</w:t>
      </w:r>
    </w:p>
    <w:p w14:paraId="4CF5ED4E" w14:textId="77777777" w:rsidR="0090606F" w:rsidRDefault="0090606F" w:rsidP="0090606F">
      <w:pPr>
        <w:ind w:left="-450" w:right="-990"/>
        <w:rPr>
          <w:sz w:val="18"/>
        </w:rPr>
      </w:pPr>
    </w:p>
    <w:p w14:paraId="119DB4DC" w14:textId="77777777" w:rsidR="0090606F" w:rsidRDefault="0090606F" w:rsidP="0090606F">
      <w:pPr>
        <w:ind w:left="-450" w:right="-990"/>
        <w:rPr>
          <w:sz w:val="18"/>
        </w:rPr>
      </w:pPr>
      <w:r w:rsidRPr="004E35F2">
        <w:rPr>
          <w:sz w:val="18"/>
        </w:rPr>
        <w:t xml:space="preserve">Name: </w:t>
      </w:r>
      <w:r>
        <w:rPr>
          <w:sz w:val="18"/>
          <w:u w:val="single"/>
        </w:rPr>
        <w:tab/>
      </w:r>
      <w:r>
        <w:rPr>
          <w:sz w:val="18"/>
          <w:u w:val="single"/>
        </w:rPr>
        <w:tab/>
      </w:r>
      <w:r>
        <w:rPr>
          <w:sz w:val="18"/>
          <w:u w:val="single"/>
        </w:rPr>
        <w:tab/>
      </w:r>
      <w:r>
        <w:rPr>
          <w:sz w:val="18"/>
          <w:u w:val="single"/>
        </w:rPr>
        <w:tab/>
      </w:r>
      <w:r>
        <w:rPr>
          <w:sz w:val="18"/>
          <w:u w:val="single"/>
        </w:rPr>
        <w:tab/>
      </w:r>
      <w:r w:rsidRPr="004E35F2">
        <w:rPr>
          <w:sz w:val="18"/>
        </w:rPr>
        <w:t xml:space="preserve">                       </w:t>
      </w:r>
      <w:r>
        <w:rPr>
          <w:sz w:val="18"/>
        </w:rPr>
        <w:t xml:space="preserve">          </w:t>
      </w:r>
      <w:r w:rsidRPr="004E35F2">
        <w:rPr>
          <w:sz w:val="18"/>
        </w:rPr>
        <w:t xml:space="preserve">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A30287F" w14:textId="77777777" w:rsidR="0090606F" w:rsidRDefault="0090606F" w:rsidP="0090606F">
      <w:pPr>
        <w:ind w:left="-450" w:right="-990"/>
        <w:rPr>
          <w:sz w:val="18"/>
        </w:rPr>
      </w:pPr>
    </w:p>
    <w:p w14:paraId="548E8267" w14:textId="77777777" w:rsidR="0090606F" w:rsidRDefault="0090606F" w:rsidP="0090606F">
      <w:pPr>
        <w:ind w:left="-450" w:right="-990"/>
        <w:rPr>
          <w:sz w:val="18"/>
        </w:rPr>
      </w:pPr>
      <w:r>
        <w:rPr>
          <w:sz w:val="18"/>
        </w:rPr>
        <w:t>A</w:t>
      </w:r>
      <w:r w:rsidRPr="004E35F2">
        <w:rPr>
          <w:sz w:val="18"/>
        </w:rPr>
        <w:t xml:space="preserve">ddress: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r w:rsidRPr="004E35F2">
        <w:rPr>
          <w:sz w:val="18"/>
        </w:rPr>
        <w:t xml:space="preserve">Address: </w:t>
      </w:r>
      <w:r>
        <w:rPr>
          <w:sz w:val="18"/>
          <w:u w:val="single"/>
        </w:rPr>
        <w:tab/>
      </w:r>
      <w:r>
        <w:rPr>
          <w:sz w:val="18"/>
          <w:u w:val="single"/>
        </w:rPr>
        <w:tab/>
      </w:r>
      <w:r>
        <w:rPr>
          <w:sz w:val="18"/>
          <w:u w:val="single"/>
        </w:rPr>
        <w:tab/>
      </w:r>
      <w:r>
        <w:rPr>
          <w:sz w:val="18"/>
          <w:u w:val="single"/>
        </w:rPr>
        <w:tab/>
      </w:r>
      <w:r>
        <w:rPr>
          <w:sz w:val="18"/>
          <w:u w:val="single"/>
        </w:rPr>
        <w:tab/>
      </w:r>
    </w:p>
    <w:p w14:paraId="7A2D8354" w14:textId="77777777" w:rsidR="0090606F" w:rsidRDefault="0090606F" w:rsidP="0090606F">
      <w:pPr>
        <w:ind w:left="-450" w:right="-990"/>
        <w:rPr>
          <w:sz w:val="18"/>
        </w:rPr>
      </w:pPr>
    </w:p>
    <w:p w14:paraId="3F142C85" w14:textId="77777777" w:rsidR="0090606F" w:rsidRDefault="0090606F" w:rsidP="0090606F">
      <w:pPr>
        <w:ind w:left="-450" w:right="-990"/>
        <w:rPr>
          <w:sz w:val="18"/>
        </w:rPr>
      </w:pPr>
      <w:r w:rsidRPr="004E35F2">
        <w:rPr>
          <w:sz w:val="18"/>
        </w:rPr>
        <w:t xml:space="preserve">Phone: </w:t>
      </w:r>
      <w:r>
        <w:rPr>
          <w:sz w:val="18"/>
          <w:u w:val="single"/>
        </w:rPr>
        <w:tab/>
      </w:r>
      <w:r>
        <w:rPr>
          <w:sz w:val="18"/>
          <w:u w:val="single"/>
        </w:rPr>
        <w:tab/>
      </w:r>
      <w:r>
        <w:rPr>
          <w:sz w:val="18"/>
          <w:u w:val="single"/>
        </w:rPr>
        <w:tab/>
      </w:r>
      <w:r>
        <w:rPr>
          <w:sz w:val="18"/>
          <w:u w:val="single"/>
        </w:rPr>
        <w:tab/>
      </w:r>
      <w:r>
        <w:rPr>
          <w:sz w:val="18"/>
          <w:u w:val="single"/>
        </w:rPr>
        <w:tab/>
      </w:r>
      <w:r w:rsidRPr="004E35F2">
        <w:rPr>
          <w:sz w:val="18"/>
        </w:rPr>
        <w:t xml:space="preserve">                </w:t>
      </w:r>
      <w:r>
        <w:rPr>
          <w:sz w:val="18"/>
        </w:rPr>
        <w:t xml:space="preserve">                 </w:t>
      </w:r>
      <w:r w:rsidRPr="004E35F2">
        <w:rPr>
          <w:sz w:val="18"/>
        </w:rPr>
        <w:t xml:space="preserve">Phone: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3FCBFAA" w14:textId="77777777" w:rsidR="0090606F" w:rsidRPr="007B3F81" w:rsidRDefault="0090606F" w:rsidP="0090606F">
      <w:pPr>
        <w:ind w:right="-990"/>
        <w:rPr>
          <w:sz w:val="12"/>
          <w:szCs w:val="12"/>
        </w:rPr>
      </w:pPr>
    </w:p>
    <w:p w14:paraId="12518BF7" w14:textId="77777777" w:rsidR="0090606F" w:rsidRPr="004E35F2" w:rsidRDefault="0090606F" w:rsidP="0090606F">
      <w:pPr>
        <w:ind w:left="-450" w:right="-990"/>
        <w:rPr>
          <w:b/>
          <w:sz w:val="10"/>
          <w:szCs w:val="10"/>
        </w:rPr>
      </w:pPr>
    </w:p>
    <w:p w14:paraId="5D7346D7" w14:textId="77777777" w:rsidR="0090606F" w:rsidRPr="00E27C0D" w:rsidRDefault="0090606F" w:rsidP="0090606F">
      <w:pPr>
        <w:ind w:left="-450" w:right="-990"/>
        <w:rPr>
          <w:b/>
          <w:sz w:val="6"/>
          <w:szCs w:val="6"/>
        </w:rPr>
      </w:pPr>
    </w:p>
    <w:p w14:paraId="2A718438" w14:textId="77777777" w:rsidR="0090606F" w:rsidRPr="004E35F2" w:rsidRDefault="0090606F" w:rsidP="0090606F">
      <w:pPr>
        <w:ind w:left="-450" w:right="-990"/>
        <w:rPr>
          <w:sz w:val="20"/>
        </w:rPr>
      </w:pPr>
      <w:r w:rsidRPr="004E35F2">
        <w:rPr>
          <w:b/>
          <w:sz w:val="20"/>
        </w:rPr>
        <w:t xml:space="preserve">Others in Household: </w:t>
      </w:r>
    </w:p>
    <w:p w14:paraId="5FEA1136" w14:textId="77777777" w:rsidR="0090606F" w:rsidRPr="004E35F2" w:rsidRDefault="0090606F" w:rsidP="0090606F">
      <w:pPr>
        <w:ind w:right="-990"/>
        <w:rPr>
          <w:b/>
          <w:sz w:val="6"/>
          <w:szCs w:val="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890"/>
        <w:gridCol w:w="1890"/>
      </w:tblGrid>
      <w:tr w:rsidR="0090606F" w:rsidRPr="004717B2" w14:paraId="09A605B7" w14:textId="77777777" w:rsidTr="0090606F">
        <w:tc>
          <w:tcPr>
            <w:tcW w:w="6120" w:type="dxa"/>
            <w:shd w:val="clear" w:color="auto" w:fill="CCCCCC"/>
          </w:tcPr>
          <w:p w14:paraId="31A33FA7" w14:textId="77777777" w:rsidR="0090606F" w:rsidRPr="004717B2" w:rsidRDefault="0090606F" w:rsidP="0090606F">
            <w:pPr>
              <w:ind w:right="-990"/>
              <w:rPr>
                <w:b/>
                <w:sz w:val="20"/>
              </w:rPr>
            </w:pPr>
            <w:r>
              <w:rPr>
                <w:b/>
                <w:sz w:val="20"/>
              </w:rPr>
              <w:t xml:space="preserve">    First </w:t>
            </w:r>
            <w:r w:rsidRPr="004717B2">
              <w:rPr>
                <w:b/>
                <w:sz w:val="20"/>
              </w:rPr>
              <w:t>Name</w:t>
            </w:r>
            <w:r>
              <w:rPr>
                <w:b/>
                <w:sz w:val="20"/>
              </w:rPr>
              <w:t xml:space="preserve"> and Last Name</w:t>
            </w:r>
          </w:p>
        </w:tc>
        <w:tc>
          <w:tcPr>
            <w:tcW w:w="1890" w:type="dxa"/>
            <w:shd w:val="clear" w:color="auto" w:fill="CCCCCC"/>
          </w:tcPr>
          <w:p w14:paraId="5ECDA6E2" w14:textId="77777777" w:rsidR="0090606F" w:rsidRPr="004717B2" w:rsidRDefault="0090606F" w:rsidP="0090606F">
            <w:pPr>
              <w:ind w:right="-990"/>
              <w:rPr>
                <w:b/>
                <w:sz w:val="20"/>
              </w:rPr>
            </w:pPr>
            <w:r w:rsidRPr="004717B2">
              <w:rPr>
                <w:b/>
                <w:sz w:val="20"/>
              </w:rPr>
              <w:t xml:space="preserve">     Date of Birth</w:t>
            </w:r>
          </w:p>
        </w:tc>
        <w:tc>
          <w:tcPr>
            <w:tcW w:w="1890" w:type="dxa"/>
            <w:shd w:val="clear" w:color="auto" w:fill="CCCCCC"/>
          </w:tcPr>
          <w:p w14:paraId="1288154E" w14:textId="77777777" w:rsidR="0090606F" w:rsidRPr="004717B2" w:rsidRDefault="0090606F" w:rsidP="0090606F">
            <w:pPr>
              <w:ind w:right="-990"/>
              <w:rPr>
                <w:b/>
                <w:sz w:val="20"/>
              </w:rPr>
            </w:pPr>
            <w:r w:rsidRPr="004717B2">
              <w:rPr>
                <w:b/>
                <w:sz w:val="20"/>
              </w:rPr>
              <w:t xml:space="preserve">     Relationship</w:t>
            </w:r>
          </w:p>
        </w:tc>
      </w:tr>
      <w:tr w:rsidR="0090606F" w:rsidRPr="004717B2" w14:paraId="1E5804F1" w14:textId="77777777" w:rsidTr="0090606F">
        <w:tc>
          <w:tcPr>
            <w:tcW w:w="6120" w:type="dxa"/>
          </w:tcPr>
          <w:p w14:paraId="4135EFAF" w14:textId="77777777" w:rsidR="0090606F" w:rsidRPr="004717B2" w:rsidRDefault="0090606F" w:rsidP="0090606F">
            <w:pPr>
              <w:ind w:right="-990"/>
              <w:rPr>
                <w:b/>
                <w:sz w:val="20"/>
              </w:rPr>
            </w:pPr>
            <w:r w:rsidRPr="004717B2">
              <w:rPr>
                <w:b/>
                <w:sz w:val="20"/>
              </w:rPr>
              <w:t>1.</w:t>
            </w:r>
          </w:p>
        </w:tc>
        <w:tc>
          <w:tcPr>
            <w:tcW w:w="1890" w:type="dxa"/>
          </w:tcPr>
          <w:p w14:paraId="4D38DAE0" w14:textId="77777777" w:rsidR="0090606F" w:rsidRPr="004717B2" w:rsidRDefault="0090606F" w:rsidP="0090606F">
            <w:pPr>
              <w:ind w:right="-990"/>
              <w:rPr>
                <w:b/>
                <w:sz w:val="20"/>
              </w:rPr>
            </w:pPr>
          </w:p>
        </w:tc>
        <w:tc>
          <w:tcPr>
            <w:tcW w:w="1890" w:type="dxa"/>
          </w:tcPr>
          <w:p w14:paraId="19319619" w14:textId="77777777" w:rsidR="0090606F" w:rsidRPr="004717B2" w:rsidRDefault="0090606F" w:rsidP="0090606F">
            <w:pPr>
              <w:ind w:right="-990"/>
              <w:rPr>
                <w:b/>
                <w:sz w:val="20"/>
              </w:rPr>
            </w:pPr>
          </w:p>
        </w:tc>
      </w:tr>
      <w:tr w:rsidR="0090606F" w:rsidRPr="004717B2" w14:paraId="142E10D0" w14:textId="77777777" w:rsidTr="0090606F">
        <w:tc>
          <w:tcPr>
            <w:tcW w:w="6120" w:type="dxa"/>
          </w:tcPr>
          <w:p w14:paraId="31C24C72" w14:textId="77777777" w:rsidR="0090606F" w:rsidRPr="004717B2" w:rsidRDefault="0090606F" w:rsidP="0090606F">
            <w:pPr>
              <w:ind w:right="-990"/>
              <w:rPr>
                <w:b/>
                <w:sz w:val="20"/>
              </w:rPr>
            </w:pPr>
            <w:r w:rsidRPr="004717B2">
              <w:rPr>
                <w:b/>
                <w:sz w:val="20"/>
              </w:rPr>
              <w:t>2.</w:t>
            </w:r>
          </w:p>
        </w:tc>
        <w:tc>
          <w:tcPr>
            <w:tcW w:w="1890" w:type="dxa"/>
          </w:tcPr>
          <w:p w14:paraId="05FB826A" w14:textId="77777777" w:rsidR="0090606F" w:rsidRPr="004717B2" w:rsidRDefault="0090606F" w:rsidP="0090606F">
            <w:pPr>
              <w:ind w:right="-990"/>
              <w:rPr>
                <w:b/>
                <w:sz w:val="20"/>
              </w:rPr>
            </w:pPr>
          </w:p>
        </w:tc>
        <w:tc>
          <w:tcPr>
            <w:tcW w:w="1890" w:type="dxa"/>
          </w:tcPr>
          <w:p w14:paraId="1CC6DD8C" w14:textId="77777777" w:rsidR="0090606F" w:rsidRPr="004717B2" w:rsidRDefault="0090606F" w:rsidP="0090606F">
            <w:pPr>
              <w:ind w:right="-990"/>
              <w:rPr>
                <w:b/>
                <w:sz w:val="20"/>
              </w:rPr>
            </w:pPr>
          </w:p>
        </w:tc>
      </w:tr>
      <w:tr w:rsidR="0090606F" w:rsidRPr="004717B2" w14:paraId="0BBCDF5F" w14:textId="77777777" w:rsidTr="0090606F">
        <w:tc>
          <w:tcPr>
            <w:tcW w:w="6120" w:type="dxa"/>
          </w:tcPr>
          <w:p w14:paraId="4647C3F1" w14:textId="77777777" w:rsidR="0090606F" w:rsidRPr="004717B2" w:rsidRDefault="0090606F" w:rsidP="0090606F">
            <w:pPr>
              <w:ind w:right="-990"/>
              <w:rPr>
                <w:b/>
                <w:sz w:val="20"/>
              </w:rPr>
            </w:pPr>
            <w:r w:rsidRPr="004717B2">
              <w:rPr>
                <w:b/>
                <w:sz w:val="20"/>
              </w:rPr>
              <w:t>3.</w:t>
            </w:r>
          </w:p>
        </w:tc>
        <w:tc>
          <w:tcPr>
            <w:tcW w:w="1890" w:type="dxa"/>
          </w:tcPr>
          <w:p w14:paraId="4A34E039" w14:textId="77777777" w:rsidR="0090606F" w:rsidRPr="004717B2" w:rsidRDefault="0090606F" w:rsidP="0090606F">
            <w:pPr>
              <w:ind w:right="-990"/>
              <w:rPr>
                <w:b/>
                <w:sz w:val="20"/>
              </w:rPr>
            </w:pPr>
          </w:p>
        </w:tc>
        <w:tc>
          <w:tcPr>
            <w:tcW w:w="1890" w:type="dxa"/>
          </w:tcPr>
          <w:p w14:paraId="698AC538" w14:textId="77777777" w:rsidR="0090606F" w:rsidRPr="004717B2" w:rsidRDefault="0090606F" w:rsidP="0090606F">
            <w:pPr>
              <w:ind w:right="-990"/>
              <w:rPr>
                <w:b/>
                <w:sz w:val="20"/>
              </w:rPr>
            </w:pPr>
          </w:p>
        </w:tc>
      </w:tr>
      <w:tr w:rsidR="0090606F" w:rsidRPr="004717B2" w14:paraId="29EB14C6" w14:textId="77777777" w:rsidTr="0090606F">
        <w:tc>
          <w:tcPr>
            <w:tcW w:w="6120" w:type="dxa"/>
          </w:tcPr>
          <w:p w14:paraId="67D1F3CF" w14:textId="77777777" w:rsidR="0090606F" w:rsidRPr="004717B2" w:rsidRDefault="0090606F" w:rsidP="0090606F">
            <w:pPr>
              <w:ind w:right="-990"/>
              <w:rPr>
                <w:b/>
                <w:sz w:val="20"/>
              </w:rPr>
            </w:pPr>
            <w:r w:rsidRPr="004717B2">
              <w:rPr>
                <w:b/>
                <w:sz w:val="20"/>
              </w:rPr>
              <w:t>4.</w:t>
            </w:r>
          </w:p>
        </w:tc>
        <w:tc>
          <w:tcPr>
            <w:tcW w:w="1890" w:type="dxa"/>
          </w:tcPr>
          <w:p w14:paraId="7C834428" w14:textId="77777777" w:rsidR="0090606F" w:rsidRPr="004717B2" w:rsidRDefault="0090606F" w:rsidP="0090606F">
            <w:pPr>
              <w:ind w:right="-990"/>
              <w:rPr>
                <w:b/>
                <w:sz w:val="20"/>
              </w:rPr>
            </w:pPr>
          </w:p>
        </w:tc>
        <w:tc>
          <w:tcPr>
            <w:tcW w:w="1890" w:type="dxa"/>
          </w:tcPr>
          <w:p w14:paraId="52DAAB51" w14:textId="77777777" w:rsidR="0090606F" w:rsidRPr="004717B2" w:rsidRDefault="0090606F" w:rsidP="0090606F">
            <w:pPr>
              <w:ind w:right="-990"/>
              <w:rPr>
                <w:b/>
                <w:sz w:val="20"/>
              </w:rPr>
            </w:pPr>
          </w:p>
        </w:tc>
      </w:tr>
    </w:tbl>
    <w:p w14:paraId="3A88BB4F" w14:textId="77777777" w:rsidR="0090606F" w:rsidRPr="00A408C1" w:rsidRDefault="0090606F" w:rsidP="0090606F">
      <w:pPr>
        <w:ind w:left="-450" w:right="-990"/>
        <w:rPr>
          <w:b/>
          <w:sz w:val="10"/>
          <w:szCs w:val="10"/>
        </w:rPr>
      </w:pPr>
    </w:p>
    <w:p w14:paraId="2A869533" w14:textId="77777777" w:rsidR="0090606F" w:rsidRDefault="0090606F" w:rsidP="0090606F">
      <w:pPr>
        <w:ind w:left="-450" w:right="-990"/>
        <w:rPr>
          <w:b/>
          <w:sz w:val="20"/>
        </w:rPr>
      </w:pPr>
    </w:p>
    <w:p w14:paraId="081694A8" w14:textId="77777777" w:rsidR="0090606F" w:rsidRPr="004E35F2" w:rsidRDefault="0090606F" w:rsidP="0090606F">
      <w:pPr>
        <w:ind w:left="-450" w:right="-990"/>
        <w:rPr>
          <w:b/>
          <w:sz w:val="20"/>
        </w:rPr>
      </w:pPr>
      <w:r>
        <w:rPr>
          <w:b/>
          <w:sz w:val="20"/>
        </w:rPr>
        <w:t xml:space="preserve">Gross </w:t>
      </w:r>
      <w:r w:rsidRPr="004E35F2">
        <w:rPr>
          <w:b/>
          <w:sz w:val="20"/>
        </w:rPr>
        <w:t>Monthly Income</w:t>
      </w:r>
      <w:r>
        <w:rPr>
          <w:b/>
          <w:sz w:val="20"/>
        </w:rPr>
        <w:t xml:space="preserve"> (before taxes)</w:t>
      </w:r>
      <w:r w:rsidRPr="004E35F2">
        <w:rPr>
          <w:b/>
          <w:sz w:val="20"/>
        </w:rPr>
        <w:t>:</w:t>
      </w:r>
      <w:r w:rsidRPr="004E35F2">
        <w:rPr>
          <w:sz w:val="20"/>
        </w:rPr>
        <w:t xml:space="preserve"> </w:t>
      </w:r>
      <w:r>
        <w:rPr>
          <w:sz w:val="20"/>
        </w:rPr>
        <w:t xml:space="preserve">            </w:t>
      </w:r>
      <w:r w:rsidRPr="004E35F2">
        <w:rPr>
          <w:b/>
          <w:sz w:val="20"/>
        </w:rPr>
        <w:t>Applicant</w:t>
      </w:r>
      <w:r w:rsidRPr="004E35F2">
        <w:rPr>
          <w:b/>
          <w:sz w:val="20"/>
        </w:rPr>
        <w:tab/>
      </w:r>
      <w:r w:rsidRPr="004E35F2">
        <w:rPr>
          <w:b/>
          <w:sz w:val="20"/>
        </w:rPr>
        <w:tab/>
        <w:t xml:space="preserve">   </w:t>
      </w:r>
      <w:r>
        <w:rPr>
          <w:b/>
          <w:sz w:val="20"/>
        </w:rPr>
        <w:t xml:space="preserve">            </w:t>
      </w:r>
      <w:r w:rsidRPr="004E35F2">
        <w:rPr>
          <w:b/>
          <w:sz w:val="20"/>
        </w:rPr>
        <w:t xml:space="preserve"> Others in Household</w:t>
      </w:r>
    </w:p>
    <w:p w14:paraId="65519D50" w14:textId="77777777" w:rsidR="0090606F" w:rsidRPr="004E35F2" w:rsidRDefault="0090606F" w:rsidP="0090606F">
      <w:pPr>
        <w:ind w:left="-450" w:right="-990"/>
        <w:rPr>
          <w:sz w:val="20"/>
        </w:rPr>
      </w:pPr>
      <w:r>
        <w:rPr>
          <w:sz w:val="20"/>
        </w:rPr>
        <w:t xml:space="preserve">        </w:t>
      </w:r>
      <w:r w:rsidRPr="004E35F2">
        <w:rPr>
          <w:sz w:val="20"/>
        </w:rPr>
        <w:t xml:space="preserve">(Check </w:t>
      </w:r>
      <w:r>
        <w:rPr>
          <w:sz w:val="20"/>
        </w:rPr>
        <w:t>t</w:t>
      </w:r>
      <w:r w:rsidRPr="004E35F2">
        <w:rPr>
          <w:sz w:val="20"/>
        </w:rPr>
        <w:t>ype &amp; fill in amount)</w:t>
      </w:r>
      <w:r w:rsidRPr="004E35F2">
        <w:rPr>
          <w:sz w:val="20"/>
        </w:rPr>
        <w:tab/>
      </w:r>
      <w:r w:rsidRPr="004E35F2">
        <w:rPr>
          <w:sz w:val="20"/>
        </w:rPr>
        <w:tab/>
      </w:r>
      <w:r w:rsidRPr="004E35F2">
        <w:rPr>
          <w:b/>
          <w:sz w:val="20"/>
        </w:rPr>
        <w:t>Amount:</w:t>
      </w:r>
      <w:r w:rsidRPr="004E35F2">
        <w:rPr>
          <w:sz w:val="20"/>
        </w:rPr>
        <w:tab/>
      </w:r>
      <w:r w:rsidRPr="004E35F2">
        <w:rPr>
          <w:sz w:val="20"/>
        </w:rPr>
        <w:tab/>
        <w:t xml:space="preserve">            </w:t>
      </w:r>
      <w:r w:rsidRPr="004E35F2">
        <w:rPr>
          <w:b/>
          <w:sz w:val="20"/>
        </w:rPr>
        <w:t>Amount:</w:t>
      </w:r>
    </w:p>
    <w:p w14:paraId="070CED51" w14:textId="77777777" w:rsidR="0090606F" w:rsidRDefault="0090606F" w:rsidP="0090606F">
      <w:pPr>
        <w:ind w:left="-450" w:right="-990"/>
        <w:rPr>
          <w:sz w:val="20"/>
        </w:rPr>
      </w:pPr>
      <w:r w:rsidRPr="004E35F2">
        <w:rPr>
          <w:sz w:val="20"/>
        </w:rPr>
        <w:fldChar w:fldCharType="begin">
          <w:ffData>
            <w:name w:val="Check47"/>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Veterans Benefits</w:t>
      </w:r>
      <w:r>
        <w:rPr>
          <w:sz w:val="20"/>
        </w:rPr>
        <w:tab/>
      </w:r>
      <w:r>
        <w:rPr>
          <w:sz w:val="20"/>
        </w:rPr>
        <w:tab/>
      </w:r>
      <w:r>
        <w:rPr>
          <w:sz w:val="20"/>
        </w:rPr>
        <w:tab/>
        <w:t>_____________________</w:t>
      </w:r>
      <w:r>
        <w:rPr>
          <w:sz w:val="20"/>
        </w:rPr>
        <w:tab/>
      </w:r>
      <w:r>
        <w:rPr>
          <w:sz w:val="20"/>
        </w:rPr>
        <w:tab/>
        <w:t>_____________________</w:t>
      </w:r>
    </w:p>
    <w:p w14:paraId="15F8FB72" w14:textId="77777777" w:rsidR="0090606F" w:rsidRDefault="0090606F" w:rsidP="0090606F">
      <w:pPr>
        <w:ind w:left="-450" w:right="-990"/>
        <w:rPr>
          <w:sz w:val="20"/>
        </w:rPr>
      </w:pPr>
      <w:r w:rsidRPr="004E35F2">
        <w:rPr>
          <w:sz w:val="20"/>
        </w:rPr>
        <w:fldChar w:fldCharType="begin">
          <w:ffData>
            <w:name w:val="Check47"/>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Social Security/SSDI</w:t>
      </w:r>
      <w:r>
        <w:rPr>
          <w:sz w:val="20"/>
        </w:rPr>
        <w:tab/>
      </w:r>
      <w:r>
        <w:rPr>
          <w:sz w:val="20"/>
        </w:rPr>
        <w:tab/>
        <w:t>_____________________</w:t>
      </w:r>
      <w:r>
        <w:rPr>
          <w:sz w:val="20"/>
        </w:rPr>
        <w:tab/>
      </w:r>
      <w:r>
        <w:rPr>
          <w:sz w:val="20"/>
        </w:rPr>
        <w:tab/>
        <w:t>_____________________</w:t>
      </w:r>
    </w:p>
    <w:p w14:paraId="0BD2EEAD" w14:textId="77777777" w:rsidR="0090606F" w:rsidRDefault="0090606F" w:rsidP="0090606F">
      <w:pPr>
        <w:ind w:left="-450" w:right="-990"/>
        <w:rPr>
          <w:sz w:val="20"/>
        </w:rPr>
      </w:pPr>
      <w:r w:rsidRPr="004E35F2">
        <w:rPr>
          <w:sz w:val="20"/>
        </w:rPr>
        <w:fldChar w:fldCharType="begin">
          <w:ffData>
            <w:name w:val="Check47"/>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SSI</w:t>
      </w:r>
      <w:r>
        <w:rPr>
          <w:sz w:val="20"/>
        </w:rPr>
        <w:tab/>
      </w:r>
      <w:r>
        <w:rPr>
          <w:sz w:val="20"/>
        </w:rPr>
        <w:tab/>
      </w:r>
      <w:r>
        <w:rPr>
          <w:sz w:val="20"/>
        </w:rPr>
        <w:tab/>
      </w:r>
      <w:r>
        <w:rPr>
          <w:sz w:val="20"/>
        </w:rPr>
        <w:tab/>
        <w:t>_____________________</w:t>
      </w:r>
      <w:r>
        <w:rPr>
          <w:sz w:val="20"/>
        </w:rPr>
        <w:tab/>
      </w:r>
      <w:r>
        <w:rPr>
          <w:sz w:val="20"/>
        </w:rPr>
        <w:tab/>
        <w:t>_____________________</w:t>
      </w:r>
    </w:p>
    <w:p w14:paraId="361B2768" w14:textId="77777777" w:rsidR="0090606F" w:rsidRDefault="0090606F" w:rsidP="0090606F">
      <w:pPr>
        <w:ind w:left="-450" w:right="-990"/>
        <w:rPr>
          <w:sz w:val="20"/>
        </w:rPr>
      </w:pPr>
      <w:r w:rsidRPr="004E35F2">
        <w:rPr>
          <w:sz w:val="20"/>
        </w:rPr>
        <w:fldChar w:fldCharType="begin">
          <w:ffData>
            <w:name w:val="Check47"/>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Employment Wages</w:t>
      </w:r>
      <w:r>
        <w:rPr>
          <w:sz w:val="20"/>
        </w:rPr>
        <w:tab/>
      </w:r>
      <w:r>
        <w:rPr>
          <w:sz w:val="20"/>
        </w:rPr>
        <w:tab/>
      </w:r>
      <w:r>
        <w:rPr>
          <w:sz w:val="20"/>
        </w:rPr>
        <w:tab/>
        <w:t>_____________________</w:t>
      </w:r>
      <w:r>
        <w:rPr>
          <w:sz w:val="20"/>
        </w:rPr>
        <w:tab/>
      </w:r>
      <w:r>
        <w:rPr>
          <w:sz w:val="20"/>
        </w:rPr>
        <w:tab/>
        <w:t>_____________________</w:t>
      </w:r>
    </w:p>
    <w:p w14:paraId="4AC3A256" w14:textId="77777777" w:rsidR="0090606F" w:rsidRPr="00A408C1" w:rsidRDefault="0090606F" w:rsidP="0090606F">
      <w:pPr>
        <w:ind w:left="-450" w:right="-990"/>
        <w:rPr>
          <w:sz w:val="20"/>
          <w:u w:val="single"/>
        </w:rPr>
      </w:pPr>
      <w:r>
        <w:rPr>
          <w:sz w:val="20"/>
          <w:u w:val="single"/>
        </w:rPr>
        <w:fldChar w:fldCharType="begin">
          <w:ffData>
            <w:name w:val="Check150"/>
            <w:enabled/>
            <w:calcOnExit w:val="0"/>
            <w:checkBox>
              <w:sizeAuto/>
              <w:default w:val="0"/>
            </w:checkBox>
          </w:ffData>
        </w:fldChar>
      </w:r>
      <w:bookmarkStart w:id="221" w:name="Check150"/>
      <w:r>
        <w:rPr>
          <w:sz w:val="20"/>
          <w:u w:val="single"/>
        </w:rPr>
        <w:instrText xml:space="preserve"> FORMCHECKBOX </w:instrText>
      </w:r>
      <w:r w:rsidR="00914577">
        <w:rPr>
          <w:sz w:val="20"/>
          <w:u w:val="single"/>
        </w:rPr>
      </w:r>
      <w:r w:rsidR="00914577">
        <w:rPr>
          <w:sz w:val="20"/>
          <w:u w:val="single"/>
        </w:rPr>
        <w:fldChar w:fldCharType="separate"/>
      </w:r>
      <w:r>
        <w:rPr>
          <w:sz w:val="20"/>
          <w:u w:val="single"/>
        </w:rPr>
        <w:fldChar w:fldCharType="end"/>
      </w:r>
      <w:bookmarkEnd w:id="221"/>
      <w:r w:rsidRPr="00B73B6B">
        <w:rPr>
          <w:sz w:val="20"/>
        </w:rPr>
        <w:t>Workers Comp</w:t>
      </w:r>
      <w:r>
        <w:rPr>
          <w:sz w:val="20"/>
        </w:rPr>
        <w:tab/>
      </w:r>
      <w:r>
        <w:rPr>
          <w:sz w:val="20"/>
        </w:rPr>
        <w:tab/>
      </w:r>
      <w:r>
        <w:rPr>
          <w:sz w:val="20"/>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14:paraId="4E37AA1D" w14:textId="77777777" w:rsidR="0090606F" w:rsidRPr="004E35F2" w:rsidRDefault="0090606F" w:rsidP="0090606F">
      <w:pPr>
        <w:ind w:left="-450" w:right="-990"/>
        <w:rPr>
          <w:sz w:val="20"/>
        </w:rPr>
      </w:pPr>
      <w:r w:rsidRPr="004E35F2">
        <w:rPr>
          <w:sz w:val="20"/>
        </w:rPr>
        <w:fldChar w:fldCharType="begin">
          <w:ffData>
            <w:name w:val="Check48"/>
            <w:enabled/>
            <w:calcOnExit w:val="0"/>
            <w:checkBox>
              <w:sizeAuto/>
              <w:default w:val="0"/>
            </w:checkBox>
          </w:ffData>
        </w:fldChar>
      </w:r>
      <w:bookmarkStart w:id="222" w:name="Check48"/>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2"/>
      <w:r>
        <w:rPr>
          <w:sz w:val="20"/>
        </w:rPr>
        <w:t>Public or General Assistance</w:t>
      </w:r>
      <w:r w:rsidRPr="004E35F2">
        <w:rPr>
          <w:sz w:val="20"/>
        </w:rPr>
        <w:t xml:space="preserve"> </w:t>
      </w:r>
      <w:r w:rsidRPr="004E35F2">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4885F174" w14:textId="77777777" w:rsidR="0090606F" w:rsidRPr="004E35F2" w:rsidRDefault="0090606F" w:rsidP="0090606F">
      <w:pPr>
        <w:ind w:left="-450" w:right="-990"/>
        <w:rPr>
          <w:sz w:val="20"/>
        </w:rPr>
      </w:pPr>
      <w:r w:rsidRPr="004E35F2">
        <w:rPr>
          <w:sz w:val="20"/>
        </w:rPr>
        <w:fldChar w:fldCharType="begin">
          <w:ffData>
            <w:name w:val="Check49"/>
            <w:enabled/>
            <w:calcOnExit w:val="0"/>
            <w:checkBox>
              <w:sizeAuto/>
              <w:default w:val="0"/>
            </w:checkBox>
          </w:ffData>
        </w:fldChar>
      </w:r>
      <w:bookmarkStart w:id="223" w:name="Check49"/>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3"/>
      <w:r>
        <w:rPr>
          <w:sz w:val="20"/>
        </w:rPr>
        <w:t>Private Relief Agency</w:t>
      </w:r>
      <w:r w:rsidRPr="004E35F2">
        <w:rPr>
          <w:sz w:val="20"/>
        </w:rPr>
        <w:tab/>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 xml:space="preserve"> </w:t>
      </w:r>
    </w:p>
    <w:p w14:paraId="558CBD97" w14:textId="77777777" w:rsidR="0090606F" w:rsidRPr="004E35F2" w:rsidRDefault="0090606F" w:rsidP="0090606F">
      <w:pPr>
        <w:ind w:left="-450" w:right="-990"/>
        <w:rPr>
          <w:sz w:val="20"/>
        </w:rPr>
      </w:pPr>
      <w:r w:rsidRPr="004E35F2">
        <w:rPr>
          <w:sz w:val="20"/>
        </w:rPr>
        <w:fldChar w:fldCharType="begin">
          <w:ffData>
            <w:name w:val="Check50"/>
            <w:enabled/>
            <w:calcOnExit w:val="0"/>
            <w:checkBox>
              <w:sizeAuto/>
              <w:default w:val="0"/>
            </w:checkBox>
          </w:ffData>
        </w:fldChar>
      </w:r>
      <w:bookmarkStart w:id="224" w:name="Check50"/>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4"/>
      <w:r>
        <w:rPr>
          <w:sz w:val="20"/>
        </w:rPr>
        <w:t>Food Assistance</w:t>
      </w:r>
      <w:r>
        <w:rPr>
          <w:sz w:val="20"/>
        </w:rPr>
        <w:tab/>
      </w:r>
      <w:r w:rsidRPr="004E35F2">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13522A84" w14:textId="77777777" w:rsidR="0090606F" w:rsidRPr="004E35F2" w:rsidRDefault="0090606F" w:rsidP="0090606F">
      <w:pPr>
        <w:ind w:left="-450" w:right="-990"/>
        <w:rPr>
          <w:sz w:val="20"/>
        </w:rPr>
      </w:pPr>
      <w:r w:rsidRPr="004E35F2">
        <w:rPr>
          <w:sz w:val="20"/>
        </w:rPr>
        <w:fldChar w:fldCharType="begin">
          <w:ffData>
            <w:name w:val="Check51"/>
            <w:enabled/>
            <w:calcOnExit w:val="0"/>
            <w:checkBox>
              <w:sizeAuto/>
              <w:default w:val="0"/>
            </w:checkBox>
          </w:ffData>
        </w:fldChar>
      </w:r>
      <w:bookmarkStart w:id="225" w:name="Check51"/>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5"/>
      <w:r>
        <w:rPr>
          <w:sz w:val="20"/>
        </w:rPr>
        <w:t>Family and Friends</w:t>
      </w:r>
      <w:r>
        <w:rPr>
          <w:sz w:val="20"/>
        </w:rPr>
        <w:tab/>
      </w:r>
      <w:r w:rsidRPr="004E35F2">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5235C991" w14:textId="77777777" w:rsidR="0090606F" w:rsidRPr="004E35F2" w:rsidRDefault="0090606F" w:rsidP="0090606F">
      <w:pPr>
        <w:ind w:left="-450" w:right="-990"/>
        <w:rPr>
          <w:sz w:val="20"/>
        </w:rPr>
      </w:pPr>
      <w:r w:rsidRPr="004E35F2">
        <w:rPr>
          <w:sz w:val="20"/>
        </w:rPr>
        <w:fldChar w:fldCharType="begin">
          <w:ffData>
            <w:name w:val="Check52"/>
            <w:enabled/>
            <w:calcOnExit w:val="0"/>
            <w:checkBox>
              <w:sizeAuto/>
              <w:default w:val="0"/>
            </w:checkBox>
          </w:ffData>
        </w:fldChar>
      </w:r>
      <w:bookmarkStart w:id="226" w:name="Check52"/>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6"/>
      <w:r>
        <w:rPr>
          <w:sz w:val="20"/>
        </w:rPr>
        <w:t>Child Support</w:t>
      </w:r>
      <w:r>
        <w:rPr>
          <w:sz w:val="20"/>
        </w:rPr>
        <w:tab/>
      </w:r>
      <w:r>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7482A1AE" w14:textId="77777777" w:rsidR="0090606F" w:rsidRPr="004E35F2" w:rsidRDefault="0090606F" w:rsidP="0090606F">
      <w:pPr>
        <w:ind w:left="-450" w:right="-990"/>
        <w:rPr>
          <w:sz w:val="20"/>
        </w:rPr>
      </w:pPr>
      <w:r w:rsidRPr="004E35F2">
        <w:rPr>
          <w:sz w:val="20"/>
        </w:rPr>
        <w:lastRenderedPageBreak/>
        <w:fldChar w:fldCharType="begin">
          <w:ffData>
            <w:name w:val="Check53"/>
            <w:enabled/>
            <w:calcOnExit w:val="0"/>
            <w:checkBox>
              <w:sizeAuto/>
              <w:default w:val="0"/>
            </w:checkBox>
          </w:ffData>
        </w:fldChar>
      </w:r>
      <w:bookmarkStart w:id="227" w:name="Check53"/>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7"/>
      <w:r>
        <w:rPr>
          <w:sz w:val="20"/>
        </w:rPr>
        <w:t>FIP</w:t>
      </w:r>
      <w:r w:rsidRPr="004E35F2">
        <w:rPr>
          <w:sz w:val="20"/>
        </w:rPr>
        <w:tab/>
      </w:r>
      <w:r w:rsidRPr="004E35F2">
        <w:rPr>
          <w:sz w:val="20"/>
        </w:rPr>
        <w:tab/>
      </w:r>
      <w:r w:rsidRPr="004E35F2">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52818087" w14:textId="77777777" w:rsidR="0090606F" w:rsidRPr="004E35F2" w:rsidRDefault="0090606F" w:rsidP="0090606F">
      <w:pPr>
        <w:ind w:left="-450" w:right="-990"/>
        <w:rPr>
          <w:sz w:val="20"/>
        </w:rPr>
      </w:pPr>
      <w:r w:rsidRPr="004E35F2">
        <w:rPr>
          <w:sz w:val="20"/>
        </w:rPr>
        <w:fldChar w:fldCharType="begin">
          <w:ffData>
            <w:name w:val="Check54"/>
            <w:enabled/>
            <w:calcOnExit w:val="0"/>
            <w:checkBox>
              <w:sizeAuto/>
              <w:default w:val="0"/>
            </w:checkBox>
          </w:ffData>
        </w:fldChar>
      </w:r>
      <w:bookmarkStart w:id="228" w:name="Check54"/>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8"/>
      <w:r>
        <w:rPr>
          <w:sz w:val="20"/>
        </w:rPr>
        <w:t>R/R Pension</w:t>
      </w:r>
      <w:r w:rsidRPr="004E35F2">
        <w:rPr>
          <w:sz w:val="20"/>
        </w:rPr>
        <w:tab/>
      </w:r>
      <w:r>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4D2C9FAC" w14:textId="77777777" w:rsidR="0090606F" w:rsidRPr="00587137" w:rsidRDefault="0090606F" w:rsidP="0090606F">
      <w:pPr>
        <w:ind w:left="-450" w:right="-990"/>
        <w:rPr>
          <w:sz w:val="20"/>
          <w:u w:val="single"/>
        </w:rPr>
      </w:pPr>
      <w:r w:rsidRPr="004E35F2">
        <w:rPr>
          <w:sz w:val="20"/>
        </w:rPr>
        <w:fldChar w:fldCharType="begin">
          <w:ffData>
            <w:name w:val="Check56"/>
            <w:enabled/>
            <w:calcOnExit w:val="0"/>
            <w:checkBox>
              <w:sizeAuto/>
              <w:default w:val="0"/>
            </w:checkBox>
          </w:ffData>
        </w:fldChar>
      </w:r>
      <w:bookmarkStart w:id="229" w:name="Check56"/>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29"/>
      <w:r w:rsidRPr="004E35F2">
        <w:rPr>
          <w:sz w:val="20"/>
        </w:rPr>
        <w:t>Other</w:t>
      </w:r>
      <w:r>
        <w:rPr>
          <w:sz w:val="20"/>
        </w:rPr>
        <w:t xml:space="preserve"> (Unemployment, </w:t>
      </w:r>
      <w:proofErr w:type="spellStart"/>
      <w:r>
        <w:rPr>
          <w:sz w:val="20"/>
        </w:rPr>
        <w:t>etc</w:t>
      </w:r>
      <w:proofErr w:type="spellEnd"/>
      <w:r>
        <w:rPr>
          <w:sz w:val="20"/>
        </w:rPr>
        <w:t>)</w:t>
      </w:r>
      <w:r w:rsidRPr="004E35F2">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43F66127" w14:textId="77777777" w:rsidR="0090606F" w:rsidRDefault="0090606F" w:rsidP="0090606F">
      <w:pPr>
        <w:ind w:left="-450" w:right="-990"/>
        <w:rPr>
          <w:sz w:val="20"/>
          <w:u w:val="single"/>
        </w:rPr>
      </w:pPr>
      <w:r>
        <w:rPr>
          <w:b/>
          <w:sz w:val="20"/>
        </w:rPr>
        <w:t xml:space="preserve">           </w:t>
      </w:r>
      <w:r>
        <w:rPr>
          <w:b/>
          <w:sz w:val="20"/>
        </w:rPr>
        <w:tab/>
        <w:t xml:space="preserve"> </w:t>
      </w:r>
      <w:r w:rsidRPr="004E35F2">
        <w:rPr>
          <w:b/>
          <w:sz w:val="20"/>
        </w:rPr>
        <w:t>Total Monthly Income:</w:t>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p>
    <w:p w14:paraId="5DF9DC93" w14:textId="77777777" w:rsidR="0090606F" w:rsidRDefault="0090606F" w:rsidP="0090606F">
      <w:pPr>
        <w:ind w:left="-450" w:right="-990"/>
        <w:rPr>
          <w:sz w:val="20"/>
          <w:u w:val="single"/>
        </w:rPr>
      </w:pPr>
    </w:p>
    <w:p w14:paraId="558FD136" w14:textId="77777777" w:rsidR="0090606F" w:rsidRDefault="0090606F" w:rsidP="0090606F">
      <w:pPr>
        <w:ind w:left="-450" w:right="-990"/>
        <w:rPr>
          <w:b/>
          <w:sz w:val="20"/>
          <w:u w:val="single"/>
        </w:rPr>
      </w:pPr>
      <w:r w:rsidRPr="00587137">
        <w:rPr>
          <w:b/>
          <w:sz w:val="20"/>
          <w:u w:val="single"/>
        </w:rPr>
        <w:t>NOTICE: Proof of income may be required with this application including but not limited to pay-stubs, tax-returns, etc.</w:t>
      </w:r>
    </w:p>
    <w:p w14:paraId="0959EE58" w14:textId="77777777" w:rsidR="0090606F" w:rsidRPr="009D2847" w:rsidRDefault="0090606F" w:rsidP="0090606F">
      <w:pPr>
        <w:ind w:left="-450" w:right="-990"/>
        <w:rPr>
          <w:b/>
          <w:sz w:val="20"/>
          <w:u w:val="single"/>
        </w:rPr>
      </w:pPr>
      <w:r>
        <w:rPr>
          <w:b/>
          <w:sz w:val="20"/>
        </w:rPr>
        <w:t xml:space="preserve">If you have reported no income above, how do you pay your bills? (Do not leave blank if no income is reported!) </w:t>
      </w:r>
    </w:p>
    <w:p w14:paraId="5A1964C2" w14:textId="77777777" w:rsidR="0090606F" w:rsidRPr="00B6337B" w:rsidRDefault="0090606F" w:rsidP="0090606F">
      <w:pPr>
        <w:ind w:left="-450" w:right="-990"/>
        <w:rPr>
          <w:sz w:val="20"/>
          <w:u w:val="single"/>
        </w:rPr>
      </w:pP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p>
    <w:p w14:paraId="1B3B488F" w14:textId="77777777" w:rsidR="0090606F" w:rsidRDefault="0090606F" w:rsidP="0090606F">
      <w:pPr>
        <w:ind w:left="-450" w:right="-990"/>
        <w:rPr>
          <w:sz w:val="20"/>
          <w:u w:val="single"/>
        </w:rPr>
      </w:pP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sidRPr="00B6337B">
        <w:rPr>
          <w:sz w:val="20"/>
          <w:u w:val="single"/>
        </w:rPr>
        <w:tab/>
      </w:r>
      <w:r>
        <w:rPr>
          <w:sz w:val="20"/>
          <w:u w:val="single"/>
        </w:rPr>
        <w:tab/>
      </w:r>
      <w:r>
        <w:rPr>
          <w:sz w:val="20"/>
          <w:u w:val="single"/>
        </w:rPr>
        <w:tab/>
      </w:r>
      <w:r>
        <w:rPr>
          <w:sz w:val="20"/>
          <w:u w:val="single"/>
        </w:rPr>
        <w:tab/>
      </w:r>
    </w:p>
    <w:p w14:paraId="4C5B66DF" w14:textId="77777777" w:rsidR="0090606F" w:rsidRPr="00B6337B" w:rsidRDefault="0090606F" w:rsidP="0090606F">
      <w:pPr>
        <w:ind w:left="-450" w:right="-99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9865971" w14:textId="77777777" w:rsidR="0090606F" w:rsidRPr="00E27C0D" w:rsidRDefault="0090606F" w:rsidP="0090606F">
      <w:pPr>
        <w:ind w:left="-450" w:right="-990"/>
        <w:rPr>
          <w:sz w:val="10"/>
          <w:szCs w:val="10"/>
        </w:rPr>
      </w:pPr>
    </w:p>
    <w:p w14:paraId="62223B7C" w14:textId="77777777" w:rsidR="0090606F" w:rsidRPr="004E35F2" w:rsidRDefault="0090606F" w:rsidP="0090606F">
      <w:pPr>
        <w:ind w:left="-450" w:right="-990"/>
        <w:rPr>
          <w:b/>
          <w:sz w:val="20"/>
        </w:rPr>
      </w:pPr>
      <w:r>
        <w:rPr>
          <w:b/>
          <w:sz w:val="20"/>
        </w:rPr>
        <w:t xml:space="preserve">Household </w:t>
      </w:r>
      <w:r w:rsidRPr="004E35F2">
        <w:rPr>
          <w:b/>
          <w:sz w:val="20"/>
        </w:rPr>
        <w:t xml:space="preserve">Resources: </w:t>
      </w:r>
      <w:r w:rsidRPr="004E35F2">
        <w:rPr>
          <w:sz w:val="20"/>
        </w:rPr>
        <w:t>(Check and fill in amount and agency):</w:t>
      </w:r>
    </w:p>
    <w:p w14:paraId="5650F26A" w14:textId="77777777" w:rsidR="0090606F" w:rsidRPr="004E35F2" w:rsidRDefault="0090606F" w:rsidP="0090606F">
      <w:pPr>
        <w:ind w:left="-450" w:right="-990"/>
        <w:rPr>
          <w:b/>
          <w:sz w:val="20"/>
        </w:rPr>
      </w:pPr>
      <w:r w:rsidRPr="004E35F2">
        <w:rPr>
          <w:b/>
        </w:rPr>
        <w:t xml:space="preserve">      </w:t>
      </w:r>
      <w:r w:rsidRPr="004E35F2">
        <w:rPr>
          <w:b/>
          <w:sz w:val="20"/>
        </w:rPr>
        <w:t>Type</w:t>
      </w:r>
      <w:r w:rsidRPr="004E35F2">
        <w:rPr>
          <w:b/>
          <w:sz w:val="20"/>
        </w:rPr>
        <w:tab/>
      </w:r>
      <w:r w:rsidRPr="004E35F2">
        <w:rPr>
          <w:b/>
          <w:sz w:val="20"/>
        </w:rPr>
        <w:tab/>
      </w:r>
      <w:r w:rsidRPr="004E35F2">
        <w:rPr>
          <w:b/>
          <w:sz w:val="20"/>
        </w:rPr>
        <w:tab/>
      </w:r>
      <w:r w:rsidRPr="004E35F2">
        <w:rPr>
          <w:b/>
          <w:sz w:val="20"/>
        </w:rPr>
        <w:tab/>
      </w:r>
      <w:r>
        <w:rPr>
          <w:b/>
          <w:sz w:val="20"/>
        </w:rPr>
        <w:t xml:space="preserve">            </w:t>
      </w:r>
      <w:r w:rsidRPr="004E35F2">
        <w:rPr>
          <w:b/>
          <w:sz w:val="20"/>
        </w:rPr>
        <w:t>Amount</w:t>
      </w:r>
      <w:r w:rsidRPr="004E35F2">
        <w:rPr>
          <w:b/>
          <w:sz w:val="20"/>
        </w:rPr>
        <w:tab/>
      </w:r>
      <w:r w:rsidRPr="004E35F2">
        <w:rPr>
          <w:b/>
          <w:sz w:val="20"/>
        </w:rPr>
        <w:tab/>
      </w:r>
      <w:r w:rsidRPr="004E35F2">
        <w:rPr>
          <w:b/>
          <w:sz w:val="20"/>
        </w:rPr>
        <w:tab/>
        <w:t xml:space="preserve">        </w:t>
      </w:r>
      <w:r>
        <w:rPr>
          <w:b/>
          <w:sz w:val="20"/>
        </w:rPr>
        <w:t xml:space="preserve">         </w:t>
      </w:r>
      <w:r w:rsidRPr="004E35F2">
        <w:rPr>
          <w:b/>
          <w:sz w:val="20"/>
        </w:rPr>
        <w:t>Bank, Trustee, or Company</w:t>
      </w:r>
    </w:p>
    <w:p w14:paraId="7A70BBB3" w14:textId="77777777" w:rsidR="0090606F" w:rsidRPr="004E35F2" w:rsidRDefault="0090606F" w:rsidP="0090606F">
      <w:pPr>
        <w:ind w:left="-450" w:right="-990"/>
        <w:rPr>
          <w:sz w:val="20"/>
          <w:u w:val="single"/>
        </w:rPr>
      </w:pPr>
      <w:r w:rsidRPr="004E35F2">
        <w:rPr>
          <w:sz w:val="20"/>
        </w:rPr>
        <w:fldChar w:fldCharType="begin">
          <w:ffData>
            <w:name w:val="Check57"/>
            <w:enabled/>
            <w:calcOnExit w:val="0"/>
            <w:checkBox>
              <w:sizeAuto/>
              <w:default w:val="0"/>
            </w:checkBox>
          </w:ffData>
        </w:fldChar>
      </w:r>
      <w:bookmarkStart w:id="230" w:name="Check57"/>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0"/>
      <w:r>
        <w:rPr>
          <w:sz w:val="20"/>
        </w:rPr>
        <w:t>Cash on Hand</w:t>
      </w:r>
      <w:r w:rsidRPr="004E35F2">
        <w:rPr>
          <w:sz w:val="20"/>
        </w:rPr>
        <w:tab/>
      </w:r>
      <w:r w:rsidRPr="004E35F2">
        <w:rPr>
          <w:sz w:val="20"/>
        </w:rPr>
        <w:tab/>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51DDB125" w14:textId="77777777" w:rsidR="0090606F" w:rsidRPr="004E35F2" w:rsidRDefault="0090606F" w:rsidP="0090606F">
      <w:pPr>
        <w:ind w:left="-450" w:right="-990"/>
        <w:rPr>
          <w:sz w:val="20"/>
        </w:rPr>
      </w:pPr>
      <w:r w:rsidRPr="004E35F2">
        <w:rPr>
          <w:sz w:val="20"/>
        </w:rPr>
        <w:fldChar w:fldCharType="begin">
          <w:ffData>
            <w:name w:val="Check58"/>
            <w:enabled/>
            <w:calcOnExit w:val="0"/>
            <w:checkBox>
              <w:sizeAuto/>
              <w:default w:val="0"/>
            </w:checkBox>
          </w:ffData>
        </w:fldChar>
      </w:r>
      <w:bookmarkStart w:id="231" w:name="Check58"/>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1"/>
      <w:r w:rsidRPr="004E35F2">
        <w:rPr>
          <w:sz w:val="20"/>
        </w:rPr>
        <w:t>Checking Account</w:t>
      </w:r>
      <w:r w:rsidRPr="004E35F2">
        <w:rPr>
          <w:sz w:val="20"/>
        </w:rPr>
        <w:tab/>
      </w:r>
      <w:r w:rsidRPr="004E35F2">
        <w:rPr>
          <w:sz w:val="20"/>
        </w:rPr>
        <w:tab/>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40E1C0AB" w14:textId="77777777" w:rsidR="0090606F" w:rsidRPr="004E35F2" w:rsidRDefault="0090606F" w:rsidP="0090606F">
      <w:pPr>
        <w:ind w:left="-450" w:right="-990"/>
        <w:rPr>
          <w:sz w:val="20"/>
        </w:rPr>
      </w:pPr>
      <w:r w:rsidRPr="004E35F2">
        <w:rPr>
          <w:sz w:val="20"/>
        </w:rPr>
        <w:fldChar w:fldCharType="begin">
          <w:ffData>
            <w:name w:val="Check59"/>
            <w:enabled/>
            <w:calcOnExit w:val="0"/>
            <w:checkBox>
              <w:sizeAuto/>
              <w:default w:val="0"/>
            </w:checkBox>
          </w:ffData>
        </w:fldChar>
      </w:r>
      <w:bookmarkStart w:id="232" w:name="Check59"/>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2"/>
      <w:r>
        <w:rPr>
          <w:sz w:val="20"/>
        </w:rPr>
        <w:t>Savings</w:t>
      </w:r>
      <w:r>
        <w:rPr>
          <w:sz w:val="20"/>
        </w:rPr>
        <w:tab/>
      </w:r>
      <w:r w:rsidRPr="004E35F2">
        <w:rPr>
          <w:sz w:val="20"/>
        </w:rPr>
        <w:tab/>
      </w:r>
      <w:r w:rsidRPr="004E35F2">
        <w:rPr>
          <w:sz w:val="20"/>
        </w:rPr>
        <w:tab/>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2FA92D00" w14:textId="77777777" w:rsidR="0090606F" w:rsidRPr="004E35F2" w:rsidRDefault="0090606F" w:rsidP="0090606F">
      <w:pPr>
        <w:ind w:left="-450" w:right="-990"/>
        <w:rPr>
          <w:sz w:val="20"/>
        </w:rPr>
      </w:pPr>
      <w:r w:rsidRPr="004E35F2">
        <w:rPr>
          <w:sz w:val="20"/>
        </w:rPr>
        <w:fldChar w:fldCharType="begin">
          <w:ffData>
            <w:name w:val="Check60"/>
            <w:enabled/>
            <w:calcOnExit w:val="0"/>
            <w:checkBox>
              <w:sizeAuto/>
              <w:default w:val="0"/>
            </w:checkBox>
          </w:ffData>
        </w:fldChar>
      </w:r>
      <w:bookmarkStart w:id="233" w:name="Check60"/>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3"/>
      <w:r>
        <w:rPr>
          <w:sz w:val="20"/>
        </w:rPr>
        <w:t xml:space="preserve">Time </w:t>
      </w:r>
      <w:r w:rsidRPr="004E35F2">
        <w:rPr>
          <w:sz w:val="20"/>
        </w:rPr>
        <w:t>Certificates</w:t>
      </w:r>
      <w:r>
        <w:rPr>
          <w:sz w:val="20"/>
        </w:rPr>
        <w:tab/>
      </w:r>
      <w:r w:rsidRPr="004E35F2">
        <w:rPr>
          <w:sz w:val="20"/>
        </w:rPr>
        <w:tab/>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08301A6B" w14:textId="77777777" w:rsidR="0090606F" w:rsidRPr="004E35F2" w:rsidRDefault="0090606F" w:rsidP="0090606F">
      <w:pPr>
        <w:ind w:left="-450" w:right="-990"/>
        <w:rPr>
          <w:sz w:val="20"/>
        </w:rPr>
      </w:pPr>
      <w:r w:rsidRPr="004E35F2">
        <w:rPr>
          <w:sz w:val="20"/>
        </w:rPr>
        <w:fldChar w:fldCharType="begin">
          <w:ffData>
            <w:name w:val="Check61"/>
            <w:enabled/>
            <w:calcOnExit w:val="0"/>
            <w:checkBox>
              <w:sizeAuto/>
              <w:default w:val="0"/>
            </w:checkBox>
          </w:ffData>
        </w:fldChar>
      </w:r>
      <w:bookmarkStart w:id="234" w:name="Check61"/>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4"/>
      <w:r>
        <w:rPr>
          <w:sz w:val="20"/>
        </w:rPr>
        <w:t xml:space="preserve">Burial Fund/Plot/Life Ins(cash value) </w:t>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38721DF0" w14:textId="77777777" w:rsidR="0090606F" w:rsidRPr="004E35F2" w:rsidRDefault="0090606F" w:rsidP="0090606F">
      <w:pPr>
        <w:ind w:left="-450" w:right="-990"/>
        <w:rPr>
          <w:sz w:val="20"/>
        </w:rPr>
      </w:pPr>
      <w:r w:rsidRPr="004E35F2">
        <w:rPr>
          <w:sz w:val="20"/>
        </w:rPr>
        <w:fldChar w:fldCharType="begin">
          <w:ffData>
            <w:name w:val="Check62"/>
            <w:enabled/>
            <w:calcOnExit w:val="0"/>
            <w:checkBox>
              <w:sizeAuto/>
              <w:default w:val="0"/>
            </w:checkBox>
          </w:ffData>
        </w:fldChar>
      </w:r>
      <w:bookmarkStart w:id="235" w:name="Check62"/>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5"/>
      <w:r>
        <w:rPr>
          <w:sz w:val="20"/>
        </w:rPr>
        <w:t>CDs (cash value)</w:t>
      </w:r>
      <w:r w:rsidRPr="004E35F2">
        <w:rPr>
          <w:sz w:val="20"/>
        </w:rPr>
        <w:tab/>
      </w:r>
      <w:r>
        <w:rPr>
          <w:sz w:val="20"/>
        </w:rPr>
        <w:tab/>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0CF35A54" w14:textId="77777777" w:rsidR="0090606F" w:rsidRPr="004E35F2" w:rsidRDefault="0090606F" w:rsidP="0090606F">
      <w:pPr>
        <w:ind w:left="-450" w:right="-990"/>
        <w:rPr>
          <w:sz w:val="20"/>
        </w:rPr>
      </w:pPr>
      <w:r w:rsidRPr="004E35F2">
        <w:rPr>
          <w:sz w:val="20"/>
        </w:rPr>
        <w:fldChar w:fldCharType="begin">
          <w:ffData>
            <w:name w:val="Check63"/>
            <w:enabled/>
            <w:calcOnExit w:val="0"/>
            <w:checkBox>
              <w:sizeAuto/>
              <w:default w:val="0"/>
            </w:checkBox>
          </w:ffData>
        </w:fldChar>
      </w:r>
      <w:bookmarkStart w:id="236" w:name="Check63"/>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6"/>
      <w:r>
        <w:rPr>
          <w:sz w:val="20"/>
        </w:rPr>
        <w:t>Stocks/Bonds(cash value)</w:t>
      </w:r>
      <w:r w:rsidRPr="004E35F2">
        <w:rPr>
          <w:sz w:val="20"/>
        </w:rPr>
        <w:tab/>
      </w:r>
      <w:r>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6EDD0FB2" w14:textId="77777777" w:rsidR="0090606F" w:rsidRDefault="0090606F" w:rsidP="0090606F">
      <w:pPr>
        <w:ind w:left="-450" w:right="-990"/>
        <w:rPr>
          <w:sz w:val="20"/>
        </w:rPr>
      </w:pPr>
      <w:r w:rsidRPr="004E35F2">
        <w:rPr>
          <w:sz w:val="20"/>
        </w:rPr>
        <w:fldChar w:fldCharType="begin">
          <w:ffData>
            <w:name w:val="Check64"/>
            <w:enabled/>
            <w:calcOnExit w:val="0"/>
            <w:checkBox>
              <w:sizeAuto/>
              <w:default w:val="0"/>
            </w:checkBox>
          </w:ffData>
        </w:fldChar>
      </w:r>
      <w:bookmarkStart w:id="237" w:name="Check64"/>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37"/>
      <w:r>
        <w:rPr>
          <w:sz w:val="20"/>
        </w:rPr>
        <w:t>Dividend Interest(cash value)</w:t>
      </w:r>
      <w:r>
        <w:rPr>
          <w:sz w:val="20"/>
        </w:rPr>
        <w:tab/>
      </w:r>
      <w:r>
        <w:rPr>
          <w:sz w:val="20"/>
        </w:rPr>
        <w:tab/>
        <w:t>_____________________</w:t>
      </w:r>
      <w:r>
        <w:rPr>
          <w:sz w:val="20"/>
        </w:rPr>
        <w:tab/>
      </w:r>
      <w:r>
        <w:rPr>
          <w:sz w:val="20"/>
        </w:rPr>
        <w:tab/>
        <w:t>___________________________________________</w:t>
      </w:r>
    </w:p>
    <w:p w14:paraId="31B00EEF" w14:textId="77777777" w:rsidR="0090606F" w:rsidRDefault="0090606F" w:rsidP="0090606F">
      <w:pPr>
        <w:ind w:left="-450" w:right="-990"/>
        <w:rPr>
          <w:sz w:val="20"/>
          <w:u w:val="single"/>
        </w:rPr>
      </w:pPr>
      <w:r w:rsidRPr="004E35F2">
        <w:rPr>
          <w:sz w:val="20"/>
        </w:rPr>
        <w:fldChar w:fldCharType="begin">
          <w:ffData>
            <w:name w:val="Check47"/>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Trust Funds</w:t>
      </w:r>
      <w:r>
        <w:rPr>
          <w:sz w:val="20"/>
        </w:rPr>
        <w:tab/>
      </w:r>
      <w:r>
        <w:rPr>
          <w:sz w:val="20"/>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u w:val="single"/>
        </w:rPr>
        <w:tab/>
      </w:r>
    </w:p>
    <w:p w14:paraId="4A39B69F" w14:textId="77777777" w:rsidR="0090606F" w:rsidRDefault="0090606F" w:rsidP="0090606F">
      <w:pPr>
        <w:ind w:left="-450" w:right="-990"/>
        <w:rPr>
          <w:sz w:val="20"/>
        </w:rPr>
      </w:pPr>
      <w:r w:rsidRPr="00587137">
        <w:rPr>
          <w:sz w:val="20"/>
        </w:rPr>
        <w:fldChar w:fldCharType="begin">
          <w:ffData>
            <w:name w:val="Check151"/>
            <w:enabled/>
            <w:calcOnExit w:val="0"/>
            <w:checkBox>
              <w:sizeAuto/>
              <w:default w:val="0"/>
            </w:checkBox>
          </w:ffData>
        </w:fldChar>
      </w:r>
      <w:bookmarkStart w:id="238" w:name="Check151"/>
      <w:r w:rsidRPr="00587137">
        <w:rPr>
          <w:sz w:val="20"/>
        </w:rPr>
        <w:instrText xml:space="preserve"> FORMCHECKBOX </w:instrText>
      </w:r>
      <w:r w:rsidR="00914577">
        <w:rPr>
          <w:sz w:val="20"/>
        </w:rPr>
      </w:r>
      <w:r w:rsidR="00914577">
        <w:rPr>
          <w:sz w:val="20"/>
        </w:rPr>
        <w:fldChar w:fldCharType="separate"/>
      </w:r>
      <w:r w:rsidRPr="00587137">
        <w:rPr>
          <w:sz w:val="20"/>
        </w:rPr>
        <w:fldChar w:fldCharType="end"/>
      </w:r>
      <w:bookmarkEnd w:id="238"/>
      <w:r>
        <w:rPr>
          <w:sz w:val="20"/>
        </w:rPr>
        <w:t>Retirement Funds(cash value)</w:t>
      </w:r>
      <w:r>
        <w:rPr>
          <w:sz w:val="20"/>
        </w:rPr>
        <w:tab/>
        <w:t>______________________</w:t>
      </w:r>
      <w:r>
        <w:rPr>
          <w:sz w:val="20"/>
        </w:rPr>
        <w:tab/>
        <w:t>___________________________________________</w:t>
      </w:r>
    </w:p>
    <w:p w14:paraId="231FDCC3" w14:textId="77777777" w:rsidR="0090606F" w:rsidRPr="00587137" w:rsidRDefault="0090606F" w:rsidP="0090606F">
      <w:pPr>
        <w:ind w:left="-450" w:right="-990"/>
        <w:rPr>
          <w:sz w:val="20"/>
        </w:rPr>
      </w:pPr>
      <w:r>
        <w:rPr>
          <w:sz w:val="20"/>
        </w:rPr>
        <w:fldChar w:fldCharType="begin">
          <w:ffData>
            <w:name w:val="Check152"/>
            <w:enabled/>
            <w:calcOnExit w:val="0"/>
            <w:checkBox>
              <w:sizeAuto/>
              <w:default w:val="0"/>
            </w:checkBox>
          </w:ffData>
        </w:fldChar>
      </w:r>
      <w:bookmarkStart w:id="239" w:name="Check152"/>
      <w:r>
        <w:rPr>
          <w:sz w:val="20"/>
        </w:rPr>
        <w:instrText xml:space="preserve"> FORMCHECKBOX </w:instrText>
      </w:r>
      <w:r w:rsidR="00914577">
        <w:rPr>
          <w:sz w:val="20"/>
        </w:rPr>
      </w:r>
      <w:r w:rsidR="00914577">
        <w:rPr>
          <w:sz w:val="20"/>
        </w:rPr>
        <w:fldChar w:fldCharType="separate"/>
      </w:r>
      <w:r>
        <w:rPr>
          <w:sz w:val="20"/>
        </w:rPr>
        <w:fldChar w:fldCharType="end"/>
      </w:r>
      <w:bookmarkEnd w:id="239"/>
      <w:r>
        <w:rPr>
          <w:sz w:val="20"/>
        </w:rPr>
        <w:t>Other_____________________</w:t>
      </w:r>
      <w:r>
        <w:rPr>
          <w:sz w:val="20"/>
        </w:rPr>
        <w:tab/>
        <w:t>______________________</w:t>
      </w:r>
      <w:r>
        <w:rPr>
          <w:sz w:val="20"/>
        </w:rPr>
        <w:tab/>
        <w:t>___________________________________________</w:t>
      </w:r>
    </w:p>
    <w:p w14:paraId="1864E701" w14:textId="77777777" w:rsidR="0090606F" w:rsidRPr="00B55ADC" w:rsidRDefault="0090606F" w:rsidP="0090606F">
      <w:pPr>
        <w:ind w:right="-990"/>
        <w:rPr>
          <w:sz w:val="20"/>
        </w:rPr>
      </w:pPr>
      <w:r>
        <w:rPr>
          <w:sz w:val="20"/>
        </w:rPr>
        <w:t xml:space="preserve">         </w:t>
      </w:r>
      <w:r w:rsidRPr="004E35F2">
        <w:rPr>
          <w:b/>
          <w:sz w:val="20"/>
        </w:rPr>
        <w:t xml:space="preserve">Total Resources: </w:t>
      </w:r>
      <w:r>
        <w:rPr>
          <w:b/>
          <w:sz w:val="20"/>
        </w:rPr>
        <w:tab/>
      </w:r>
      <w:r>
        <w:rPr>
          <w:b/>
          <w:sz w:val="20"/>
        </w:rPr>
        <w:tab/>
      </w:r>
      <w:r w:rsidRPr="004E35F2">
        <w:rPr>
          <w:b/>
          <w:sz w:val="20"/>
          <w:u w:val="single"/>
        </w:rPr>
        <w:tab/>
      </w:r>
      <w:r w:rsidRPr="004E35F2">
        <w:rPr>
          <w:b/>
          <w:sz w:val="20"/>
          <w:u w:val="single"/>
        </w:rPr>
        <w:tab/>
      </w:r>
      <w:r w:rsidRPr="004E35F2">
        <w:rPr>
          <w:b/>
          <w:sz w:val="20"/>
          <w:u w:val="single"/>
        </w:rPr>
        <w:tab/>
      </w:r>
      <w:r w:rsidRPr="004E35F2">
        <w:rPr>
          <w:sz w:val="20"/>
        </w:rPr>
        <w:tab/>
        <w:t xml:space="preserve"> </w:t>
      </w:r>
    </w:p>
    <w:p w14:paraId="71FED3BF" w14:textId="77777777" w:rsidR="0090606F" w:rsidRPr="00E27C0D" w:rsidRDefault="0090606F" w:rsidP="0090606F">
      <w:pPr>
        <w:ind w:left="-450" w:right="-990"/>
        <w:rPr>
          <w:sz w:val="10"/>
          <w:szCs w:val="10"/>
          <w:u w:val="single"/>
        </w:rPr>
      </w:pPr>
    </w:p>
    <w:p w14:paraId="580E440A" w14:textId="77777777" w:rsidR="0090606F" w:rsidRDefault="0090606F" w:rsidP="0090606F">
      <w:pPr>
        <w:ind w:left="-450" w:right="-990"/>
        <w:rPr>
          <w:b/>
          <w:sz w:val="20"/>
        </w:rPr>
      </w:pPr>
    </w:p>
    <w:p w14:paraId="36552500" w14:textId="77777777" w:rsidR="0090606F" w:rsidRPr="007D4EC6" w:rsidRDefault="0090606F" w:rsidP="0090606F">
      <w:pPr>
        <w:ind w:left="-450" w:right="-990"/>
        <w:rPr>
          <w:sz w:val="20"/>
          <w:u w:val="single"/>
        </w:rPr>
      </w:pPr>
      <w:r w:rsidRPr="004E35F2">
        <w:rPr>
          <w:b/>
          <w:sz w:val="20"/>
        </w:rPr>
        <w:t>Motor Vehicles</w:t>
      </w:r>
      <w:r w:rsidRPr="004E35F2">
        <w:rPr>
          <w:sz w:val="20"/>
        </w:rPr>
        <w:t xml:space="preserve">:  </w:t>
      </w:r>
      <w:r w:rsidRPr="004E35F2">
        <w:rPr>
          <w:sz w:val="20"/>
        </w:rPr>
        <w:fldChar w:fldCharType="begin">
          <w:ffData>
            <w:name w:val="Check67"/>
            <w:enabled/>
            <w:calcOnExit w:val="0"/>
            <w:checkBox>
              <w:sizeAuto/>
              <w:default w:val="0"/>
            </w:checkBox>
          </w:ffData>
        </w:fldChar>
      </w:r>
      <w:bookmarkStart w:id="240" w:name="Check67"/>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0"/>
      <w:r w:rsidRPr="004E35F2">
        <w:rPr>
          <w:sz w:val="20"/>
        </w:rPr>
        <w:t xml:space="preserve">Yes    </w:t>
      </w:r>
      <w:r w:rsidRPr="004E35F2">
        <w:rPr>
          <w:sz w:val="20"/>
        </w:rPr>
        <w:fldChar w:fldCharType="begin">
          <w:ffData>
            <w:name w:val="Check68"/>
            <w:enabled/>
            <w:calcOnExit w:val="0"/>
            <w:checkBox>
              <w:sizeAuto/>
              <w:default w:val="0"/>
            </w:checkBox>
          </w:ffData>
        </w:fldChar>
      </w:r>
      <w:bookmarkStart w:id="241" w:name="Check68"/>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1"/>
      <w:r w:rsidRPr="004E35F2">
        <w:rPr>
          <w:sz w:val="20"/>
        </w:rPr>
        <w:t>No            Make</w:t>
      </w:r>
      <w:r>
        <w:rPr>
          <w:sz w:val="20"/>
        </w:rPr>
        <w:t>, Model</w:t>
      </w:r>
      <w:r w:rsidRPr="004E35F2">
        <w:rPr>
          <w:sz w:val="20"/>
        </w:rPr>
        <w:t xml:space="preserve"> &amp; Year: </w:t>
      </w:r>
      <w:r>
        <w:rPr>
          <w:sz w:val="20"/>
          <w:u w:val="single"/>
        </w:rPr>
        <w:tab/>
      </w:r>
      <w:r>
        <w:rPr>
          <w:sz w:val="20"/>
          <w:u w:val="single"/>
        </w:rPr>
        <w:tab/>
      </w:r>
      <w:r>
        <w:rPr>
          <w:sz w:val="20"/>
          <w:u w:val="single"/>
        </w:rPr>
        <w:tab/>
      </w:r>
      <w:r>
        <w:rPr>
          <w:sz w:val="20"/>
          <w:u w:val="single"/>
        </w:rPr>
        <w:tab/>
      </w:r>
      <w:r w:rsidRPr="004E35F2">
        <w:rPr>
          <w:sz w:val="20"/>
        </w:rPr>
        <w:t xml:space="preserve">      </w:t>
      </w:r>
      <w:r>
        <w:rPr>
          <w:sz w:val="20"/>
        </w:rPr>
        <w:t>Value:</w:t>
      </w:r>
      <w:r w:rsidRPr="004E35F2">
        <w:rPr>
          <w:sz w:val="20"/>
        </w:rPr>
        <w:t xml:space="preserve"> </w:t>
      </w:r>
      <w:r>
        <w:rPr>
          <w:sz w:val="20"/>
          <w:u w:val="single"/>
        </w:rPr>
        <w:tab/>
      </w:r>
      <w:r>
        <w:rPr>
          <w:sz w:val="20"/>
          <w:u w:val="single"/>
        </w:rPr>
        <w:tab/>
      </w:r>
      <w:r>
        <w:rPr>
          <w:sz w:val="20"/>
          <w:u w:val="single"/>
        </w:rPr>
        <w:tab/>
      </w:r>
    </w:p>
    <w:p w14:paraId="7B794404" w14:textId="77777777" w:rsidR="0090606F" w:rsidRPr="007D4EC6" w:rsidRDefault="0090606F" w:rsidP="0090606F">
      <w:pPr>
        <w:ind w:left="-450" w:right="-990"/>
        <w:rPr>
          <w:sz w:val="20"/>
          <w:u w:val="single"/>
        </w:rPr>
      </w:pPr>
      <w:r w:rsidRPr="004E35F2">
        <w:rPr>
          <w:sz w:val="20"/>
        </w:rPr>
        <w:t>(include car, truck, motorcycle, etc.)</w:t>
      </w:r>
      <w:r>
        <w:rPr>
          <w:sz w:val="20"/>
        </w:rPr>
        <w:t xml:space="preserve">        </w:t>
      </w:r>
      <w:r w:rsidRPr="004E35F2">
        <w:rPr>
          <w:sz w:val="20"/>
        </w:rPr>
        <w:t>Make</w:t>
      </w:r>
      <w:r>
        <w:rPr>
          <w:sz w:val="20"/>
        </w:rPr>
        <w:t>, Model</w:t>
      </w:r>
      <w:r w:rsidRPr="004E35F2">
        <w:rPr>
          <w:sz w:val="20"/>
        </w:rPr>
        <w:t xml:space="preserve"> &amp; Year: </w:t>
      </w:r>
      <w:r>
        <w:rPr>
          <w:sz w:val="20"/>
          <w:u w:val="single"/>
        </w:rPr>
        <w:tab/>
      </w:r>
      <w:r>
        <w:rPr>
          <w:sz w:val="20"/>
          <w:u w:val="single"/>
        </w:rPr>
        <w:tab/>
      </w:r>
      <w:r>
        <w:rPr>
          <w:sz w:val="20"/>
          <w:u w:val="single"/>
        </w:rPr>
        <w:tab/>
      </w:r>
      <w:r>
        <w:rPr>
          <w:sz w:val="20"/>
          <w:u w:val="single"/>
        </w:rPr>
        <w:tab/>
      </w:r>
      <w:r w:rsidRPr="004E35F2">
        <w:rPr>
          <w:sz w:val="20"/>
        </w:rPr>
        <w:t xml:space="preserve">      </w:t>
      </w:r>
      <w:r>
        <w:rPr>
          <w:sz w:val="20"/>
        </w:rPr>
        <w:t>Value:</w:t>
      </w:r>
      <w:r w:rsidRPr="004E35F2">
        <w:rPr>
          <w:sz w:val="20"/>
        </w:rPr>
        <w:t xml:space="preserve"> </w:t>
      </w:r>
      <w:r>
        <w:rPr>
          <w:sz w:val="20"/>
          <w:u w:val="single"/>
        </w:rPr>
        <w:tab/>
      </w:r>
      <w:r>
        <w:rPr>
          <w:sz w:val="20"/>
          <w:u w:val="single"/>
        </w:rPr>
        <w:tab/>
      </w:r>
      <w:r>
        <w:rPr>
          <w:sz w:val="20"/>
          <w:u w:val="single"/>
        </w:rPr>
        <w:tab/>
      </w:r>
    </w:p>
    <w:p w14:paraId="7633578B" w14:textId="77777777" w:rsidR="0090606F" w:rsidRPr="00E27C0D" w:rsidRDefault="0090606F" w:rsidP="0090606F">
      <w:pPr>
        <w:ind w:left="-450" w:right="-990"/>
        <w:rPr>
          <w:sz w:val="10"/>
          <w:szCs w:val="10"/>
        </w:rPr>
      </w:pPr>
    </w:p>
    <w:p w14:paraId="2AB266B5" w14:textId="77777777" w:rsidR="0090606F" w:rsidRDefault="0090606F" w:rsidP="0090606F">
      <w:pPr>
        <w:ind w:left="-450" w:right="-990"/>
        <w:rPr>
          <w:b/>
          <w:sz w:val="20"/>
        </w:rPr>
      </w:pPr>
      <w:r w:rsidRPr="004E35F2">
        <w:rPr>
          <w:b/>
          <w:sz w:val="20"/>
        </w:rPr>
        <w:t xml:space="preserve">Do you, your spouse or dependent children own or have interest in the following:  </w:t>
      </w:r>
    </w:p>
    <w:p w14:paraId="191B074C" w14:textId="77777777" w:rsidR="0090606F" w:rsidRPr="004E35F2" w:rsidRDefault="0090606F" w:rsidP="0090606F">
      <w:pPr>
        <w:ind w:left="-450" w:right="-990"/>
        <w:rPr>
          <w:sz w:val="20"/>
        </w:rPr>
      </w:pPr>
      <w:r w:rsidRPr="004E35F2">
        <w:rPr>
          <w:sz w:val="20"/>
        </w:rPr>
        <w:fldChar w:fldCharType="begin">
          <w:ffData>
            <w:name w:val="Check69"/>
            <w:enabled/>
            <w:calcOnExit w:val="0"/>
            <w:checkBox>
              <w:sizeAuto/>
              <w:default w:val="0"/>
            </w:checkBox>
          </w:ffData>
        </w:fldChar>
      </w:r>
      <w:bookmarkStart w:id="242" w:name="Check69"/>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2"/>
      <w:r w:rsidRPr="004E35F2">
        <w:rPr>
          <w:sz w:val="20"/>
        </w:rPr>
        <w:t xml:space="preserve">House including the one you live in  </w:t>
      </w:r>
      <w:r w:rsidRPr="004E35F2">
        <w:rPr>
          <w:sz w:val="20"/>
        </w:rPr>
        <w:fldChar w:fldCharType="begin">
          <w:ffData>
            <w:name w:val="Check70"/>
            <w:enabled/>
            <w:calcOnExit w:val="0"/>
            <w:checkBox>
              <w:sizeAuto/>
              <w:default w:val="0"/>
            </w:checkBox>
          </w:ffData>
        </w:fldChar>
      </w:r>
      <w:bookmarkStart w:id="243" w:name="Check70"/>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3"/>
      <w:r w:rsidRPr="004E35F2">
        <w:rPr>
          <w:sz w:val="20"/>
        </w:rPr>
        <w:t xml:space="preserve">Any other real-estate or land   </w:t>
      </w:r>
      <w:r w:rsidRPr="004E35F2">
        <w:rPr>
          <w:sz w:val="20"/>
        </w:rPr>
        <w:fldChar w:fldCharType="begin">
          <w:ffData>
            <w:name w:val="Check73"/>
            <w:enabled/>
            <w:calcOnExit w:val="0"/>
            <w:checkBox>
              <w:sizeAuto/>
              <w:default w:val="0"/>
            </w:checkBox>
          </w:ffData>
        </w:fldChar>
      </w:r>
      <w:bookmarkStart w:id="244" w:name="Check73"/>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4"/>
      <w:r w:rsidRPr="004E35F2">
        <w:rPr>
          <w:sz w:val="20"/>
        </w:rPr>
        <w:t>Other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CF3A469" w14:textId="77777777" w:rsidR="0090606F" w:rsidRPr="004E35F2" w:rsidRDefault="0090606F" w:rsidP="0090606F">
      <w:pPr>
        <w:ind w:left="-450" w:right="-990"/>
        <w:rPr>
          <w:sz w:val="20"/>
        </w:rPr>
      </w:pPr>
      <w:r w:rsidRPr="004E35F2">
        <w:rPr>
          <w:sz w:val="20"/>
        </w:rPr>
        <w:t xml:space="preserve">If yes to any of the above,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9F713A7" w14:textId="77777777" w:rsidR="0090606F" w:rsidRDefault="0090606F" w:rsidP="0090606F">
      <w:pPr>
        <w:ind w:left="-450" w:right="-99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6B9E0C2" w14:textId="77777777" w:rsidR="0090606F" w:rsidRPr="00CC0080" w:rsidRDefault="0090606F" w:rsidP="0090606F">
      <w:pPr>
        <w:ind w:left="-450" w:right="-990"/>
        <w:rPr>
          <w:sz w:val="10"/>
          <w:szCs w:val="10"/>
        </w:rPr>
      </w:pPr>
    </w:p>
    <w:p w14:paraId="63F04C50" w14:textId="77777777" w:rsidR="0090606F" w:rsidRDefault="0090606F" w:rsidP="0090606F">
      <w:pPr>
        <w:ind w:left="-450" w:right="-990"/>
        <w:rPr>
          <w:b/>
          <w:sz w:val="20"/>
        </w:rPr>
      </w:pPr>
    </w:p>
    <w:p w14:paraId="14AC911A" w14:textId="77777777" w:rsidR="0090606F" w:rsidRPr="004E35F2" w:rsidRDefault="0090606F" w:rsidP="0090606F">
      <w:pPr>
        <w:ind w:left="-450" w:right="-990"/>
        <w:rPr>
          <w:sz w:val="20"/>
        </w:rPr>
      </w:pPr>
      <w:r w:rsidRPr="004E35F2">
        <w:rPr>
          <w:b/>
          <w:sz w:val="20"/>
        </w:rPr>
        <w:t>Health Insurance Information:</w:t>
      </w:r>
      <w:r w:rsidRPr="004E35F2">
        <w:rPr>
          <w:sz w:val="20"/>
        </w:rPr>
        <w:t xml:space="preserve">  (Check all that apply)</w:t>
      </w:r>
    </w:p>
    <w:p w14:paraId="3B474579" w14:textId="77777777" w:rsidR="0090606F" w:rsidRPr="004E35F2" w:rsidRDefault="0090606F" w:rsidP="0090606F">
      <w:pPr>
        <w:ind w:left="-450" w:right="-990"/>
        <w:rPr>
          <w:sz w:val="20"/>
        </w:rPr>
      </w:pPr>
      <w:r w:rsidRPr="004E35F2">
        <w:rPr>
          <w:sz w:val="20"/>
        </w:rPr>
        <w:t xml:space="preserve">                </w:t>
      </w:r>
      <w:r w:rsidRPr="004E35F2">
        <w:rPr>
          <w:b/>
          <w:sz w:val="20"/>
        </w:rPr>
        <w:t>Primary Carrier (pays 1</w:t>
      </w:r>
      <w:r w:rsidRPr="004E35F2">
        <w:rPr>
          <w:b/>
          <w:sz w:val="20"/>
          <w:vertAlign w:val="superscript"/>
        </w:rPr>
        <w:t>st</w:t>
      </w:r>
      <w:r w:rsidRPr="004E35F2">
        <w:rPr>
          <w:b/>
          <w:sz w:val="20"/>
        </w:rPr>
        <w:t>)                                                           Secondary Carrier (pays 2</w:t>
      </w:r>
      <w:r w:rsidRPr="004E35F2">
        <w:rPr>
          <w:b/>
          <w:sz w:val="20"/>
          <w:vertAlign w:val="superscript"/>
        </w:rPr>
        <w:t>nd</w:t>
      </w:r>
      <w:r w:rsidRPr="004E35F2">
        <w:rPr>
          <w:b/>
          <w:sz w:val="20"/>
        </w:rPr>
        <w:t>)</w:t>
      </w:r>
    </w:p>
    <w:p w14:paraId="3841012F" w14:textId="77777777" w:rsidR="0090606F" w:rsidRPr="004E35F2" w:rsidRDefault="0090606F" w:rsidP="0090606F">
      <w:pPr>
        <w:ind w:right="-990"/>
        <w:rPr>
          <w:sz w:val="20"/>
        </w:rPr>
      </w:pPr>
      <w:r w:rsidRPr="004E35F2">
        <w:rPr>
          <w:noProof/>
          <w:sz w:val="20"/>
        </w:rPr>
        <mc:AlternateContent>
          <mc:Choice Requires="wps">
            <w:drawing>
              <wp:anchor distT="0" distB="0" distL="114300" distR="114300" simplePos="0" relativeHeight="251674112" behindDoc="0" locked="0" layoutInCell="1" allowOverlap="1" wp14:anchorId="4E842825" wp14:editId="3F04F67F">
                <wp:simplePos x="0" y="0"/>
                <wp:positionH relativeFrom="column">
                  <wp:posOffset>3124835</wp:posOffset>
                </wp:positionH>
                <wp:positionV relativeFrom="paragraph">
                  <wp:posOffset>111760</wp:posOffset>
                </wp:positionV>
                <wp:extent cx="2893060" cy="1344295"/>
                <wp:effectExtent l="7620" t="12065" r="1397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13442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964E" id="Rectangle 18" o:spid="_x0000_s1026" style="position:absolute;margin-left:246.05pt;margin-top:8.8pt;width:227.8pt;height:105.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8AIAADc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" filled="f"/>
            </w:pict>
          </mc:Fallback>
        </mc:AlternateContent>
      </w:r>
      <w:r w:rsidRPr="004E35F2">
        <w:rPr>
          <w:noProof/>
          <w:sz w:val="20"/>
        </w:rPr>
        <mc:AlternateContent>
          <mc:Choice Requires="wps">
            <w:drawing>
              <wp:anchor distT="0" distB="0" distL="114300" distR="114300" simplePos="0" relativeHeight="251673088" behindDoc="0" locked="0" layoutInCell="1" allowOverlap="1" wp14:anchorId="3C7144EC" wp14:editId="606DE2F4">
                <wp:simplePos x="0" y="0"/>
                <wp:positionH relativeFrom="column">
                  <wp:posOffset>-304165</wp:posOffset>
                </wp:positionH>
                <wp:positionV relativeFrom="paragraph">
                  <wp:posOffset>111760</wp:posOffset>
                </wp:positionV>
                <wp:extent cx="2743200" cy="1344295"/>
                <wp:effectExtent l="7620" t="12065" r="1143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442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11DE" id="Rectangle 17" o:spid="_x0000_s1026" style="position:absolute;margin-left:-23.95pt;margin-top:8.8pt;width:3in;height:10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" filled="f"/>
            </w:pict>
          </mc:Fallback>
        </mc:AlternateContent>
      </w:r>
    </w:p>
    <w:p w14:paraId="30D733D4" w14:textId="77777777" w:rsidR="0090606F" w:rsidRPr="004E35F2" w:rsidRDefault="0090606F" w:rsidP="0090606F">
      <w:pPr>
        <w:ind w:left="-450" w:right="-990"/>
        <w:rPr>
          <w:sz w:val="20"/>
        </w:rPr>
      </w:pPr>
      <w:r>
        <w:rPr>
          <w:sz w:val="20"/>
        </w:rPr>
        <w:t xml:space="preserve">     </w:t>
      </w:r>
      <w:r w:rsidRPr="004E35F2">
        <w:rPr>
          <w:sz w:val="20"/>
        </w:rPr>
        <w:fldChar w:fldCharType="begin">
          <w:ffData>
            <w:name w:val="Check27"/>
            <w:enabled/>
            <w:calcOnExit w:val="0"/>
            <w:checkBox>
              <w:sizeAuto/>
              <w:default w:val="0"/>
            </w:checkBox>
          </w:ffData>
        </w:fldChar>
      </w:r>
      <w:bookmarkStart w:id="245" w:name="Check27"/>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5"/>
      <w:r w:rsidRPr="004E35F2">
        <w:rPr>
          <w:sz w:val="20"/>
        </w:rPr>
        <w:t xml:space="preserve">Applicant Pays  </w:t>
      </w:r>
      <w:r w:rsidRPr="004E35F2">
        <w:rPr>
          <w:sz w:val="20"/>
        </w:rPr>
        <w:tab/>
      </w:r>
      <w:r>
        <w:rPr>
          <w:sz w:val="20"/>
        </w:rPr>
        <w:t xml:space="preserve">   </w:t>
      </w:r>
      <w:r w:rsidRPr="004E35F2">
        <w:rPr>
          <w:sz w:val="20"/>
        </w:rPr>
        <w:fldChar w:fldCharType="begin">
          <w:ffData>
            <w:name w:val="Check30"/>
            <w:enabled/>
            <w:calcOnExit w:val="0"/>
            <w:checkBox>
              <w:sizeAuto/>
              <w:default w:val="0"/>
            </w:checkBox>
          </w:ffData>
        </w:fldChar>
      </w:r>
      <w:bookmarkStart w:id="246" w:name="Check30"/>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6"/>
      <w:r w:rsidRPr="004E35F2">
        <w:rPr>
          <w:sz w:val="20"/>
        </w:rPr>
        <w:t xml:space="preserve">Medicaid                                        </w:t>
      </w:r>
      <w:r w:rsidRPr="004E35F2">
        <w:rPr>
          <w:sz w:val="20"/>
        </w:rPr>
        <w:tab/>
      </w:r>
      <w:r>
        <w:rPr>
          <w:sz w:val="20"/>
        </w:rPr>
        <w:t xml:space="preserve">     </w:t>
      </w:r>
      <w:r w:rsidRPr="004E35F2">
        <w:rPr>
          <w:sz w:val="20"/>
        </w:rPr>
        <w:fldChar w:fldCharType="begin">
          <w:ffData>
            <w:name w:val="Check33"/>
            <w:enabled/>
            <w:calcOnExit w:val="0"/>
            <w:checkBox>
              <w:sizeAuto/>
              <w:default w:val="0"/>
            </w:checkBox>
          </w:ffData>
        </w:fldChar>
      </w:r>
      <w:bookmarkStart w:id="247" w:name="Check33"/>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7"/>
      <w:r w:rsidRPr="004E35F2">
        <w:rPr>
          <w:sz w:val="20"/>
        </w:rPr>
        <w:t xml:space="preserve">Applicant Pays  </w:t>
      </w:r>
      <w:r w:rsidRPr="004E35F2">
        <w:rPr>
          <w:sz w:val="20"/>
        </w:rPr>
        <w:tab/>
      </w:r>
      <w:r w:rsidRPr="004E35F2">
        <w:rPr>
          <w:sz w:val="20"/>
        </w:rPr>
        <w:fldChar w:fldCharType="begin">
          <w:ffData>
            <w:name w:val="Check36"/>
            <w:enabled/>
            <w:calcOnExit w:val="0"/>
            <w:checkBox>
              <w:sizeAuto/>
              <w:default w:val="0"/>
            </w:checkBox>
          </w:ffData>
        </w:fldChar>
      </w:r>
      <w:bookmarkStart w:id="248" w:name="Check36"/>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8"/>
      <w:r w:rsidRPr="004E35F2">
        <w:rPr>
          <w:sz w:val="20"/>
        </w:rPr>
        <w:t xml:space="preserve">Medicaid </w:t>
      </w:r>
    </w:p>
    <w:p w14:paraId="4AEC17FE" w14:textId="77777777" w:rsidR="0090606F" w:rsidRPr="004E35F2" w:rsidRDefault="0090606F" w:rsidP="0090606F">
      <w:pPr>
        <w:ind w:left="-450" w:right="-990"/>
        <w:rPr>
          <w:sz w:val="20"/>
        </w:rPr>
      </w:pPr>
      <w:r>
        <w:rPr>
          <w:sz w:val="20"/>
        </w:rPr>
        <w:t xml:space="preserve">     </w:t>
      </w:r>
      <w:r w:rsidRPr="004E35F2">
        <w:rPr>
          <w:sz w:val="20"/>
        </w:rPr>
        <w:fldChar w:fldCharType="begin">
          <w:ffData>
            <w:name w:val="Check28"/>
            <w:enabled/>
            <w:calcOnExit w:val="0"/>
            <w:checkBox>
              <w:sizeAuto/>
              <w:default w:val="0"/>
            </w:checkBox>
          </w:ffData>
        </w:fldChar>
      </w:r>
      <w:bookmarkStart w:id="249" w:name="Check28"/>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49"/>
      <w:r w:rsidRPr="004E35F2">
        <w:rPr>
          <w:sz w:val="20"/>
        </w:rPr>
        <w:t xml:space="preserve">Medicare           </w:t>
      </w:r>
      <w:r w:rsidRPr="004E35F2">
        <w:rPr>
          <w:sz w:val="20"/>
        </w:rPr>
        <w:tab/>
      </w:r>
      <w:r>
        <w:rPr>
          <w:sz w:val="20"/>
        </w:rPr>
        <w:t xml:space="preserve">   </w:t>
      </w:r>
      <w:r w:rsidRPr="004E35F2">
        <w:rPr>
          <w:sz w:val="20"/>
        </w:rPr>
        <w:fldChar w:fldCharType="begin">
          <w:ffData>
            <w:name w:val="Check31"/>
            <w:enabled/>
            <w:calcOnExit w:val="0"/>
            <w:checkBox>
              <w:sizeAuto/>
              <w:default w:val="0"/>
            </w:checkBox>
          </w:ffData>
        </w:fldChar>
      </w:r>
      <w:bookmarkStart w:id="250" w:name="Check31"/>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50"/>
      <w:r w:rsidRPr="004E35F2">
        <w:rPr>
          <w:sz w:val="20"/>
        </w:rPr>
        <w:t xml:space="preserve">Private Insurance                             </w:t>
      </w:r>
      <w:r w:rsidRPr="004E35F2">
        <w:rPr>
          <w:sz w:val="20"/>
        </w:rPr>
        <w:tab/>
      </w:r>
      <w:r>
        <w:rPr>
          <w:sz w:val="20"/>
        </w:rPr>
        <w:t xml:space="preserve">     </w:t>
      </w:r>
      <w:r w:rsidRPr="004E35F2">
        <w:rPr>
          <w:sz w:val="20"/>
        </w:rPr>
        <w:fldChar w:fldCharType="begin">
          <w:ffData>
            <w:name w:val="Check34"/>
            <w:enabled/>
            <w:calcOnExit w:val="0"/>
            <w:checkBox>
              <w:sizeAuto/>
              <w:default w:val="0"/>
            </w:checkBox>
          </w:ffData>
        </w:fldChar>
      </w:r>
      <w:bookmarkStart w:id="251" w:name="Check34"/>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51"/>
      <w:r w:rsidRPr="004E35F2">
        <w:rPr>
          <w:sz w:val="20"/>
        </w:rPr>
        <w:t xml:space="preserve">Medicare           </w:t>
      </w:r>
      <w:r w:rsidRPr="004E35F2">
        <w:rPr>
          <w:sz w:val="20"/>
        </w:rPr>
        <w:tab/>
      </w:r>
      <w:r w:rsidRPr="004E35F2">
        <w:rPr>
          <w:sz w:val="20"/>
        </w:rPr>
        <w:fldChar w:fldCharType="begin">
          <w:ffData>
            <w:name w:val="Check37"/>
            <w:enabled/>
            <w:calcOnExit w:val="0"/>
            <w:checkBox>
              <w:sizeAuto/>
              <w:default w:val="0"/>
            </w:checkBox>
          </w:ffData>
        </w:fldChar>
      </w:r>
      <w:bookmarkStart w:id="252" w:name="Check37"/>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52"/>
      <w:r w:rsidRPr="004E35F2">
        <w:rPr>
          <w:sz w:val="20"/>
        </w:rPr>
        <w:t xml:space="preserve">Private Insurance </w:t>
      </w:r>
    </w:p>
    <w:p w14:paraId="5E614C27" w14:textId="77777777" w:rsidR="0090606F" w:rsidRPr="004E35F2" w:rsidRDefault="0090606F" w:rsidP="0090606F">
      <w:pPr>
        <w:ind w:left="-450" w:right="-3"/>
        <w:rPr>
          <w:sz w:val="20"/>
        </w:rPr>
      </w:pPr>
      <w:r>
        <w:rPr>
          <w:sz w:val="20"/>
        </w:rPr>
        <w:t xml:space="preserve">     </w:t>
      </w:r>
      <w:r w:rsidRPr="004E35F2">
        <w:rPr>
          <w:sz w:val="20"/>
        </w:rPr>
        <w:fldChar w:fldCharType="begin">
          <w:ffData>
            <w:name w:val="Check29"/>
            <w:enabled/>
            <w:calcOnExit w:val="0"/>
            <w:checkBox>
              <w:sizeAuto/>
              <w:default w:val="0"/>
            </w:checkBox>
          </w:ffData>
        </w:fldChar>
      </w:r>
      <w:bookmarkStart w:id="253" w:name="Check29"/>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53"/>
      <w:r w:rsidRPr="004E35F2">
        <w:rPr>
          <w:sz w:val="20"/>
        </w:rPr>
        <w:t xml:space="preserve">No Insurance     </w:t>
      </w:r>
      <w:r w:rsidRPr="004E35F2">
        <w:rPr>
          <w:sz w:val="20"/>
        </w:rPr>
        <w:tab/>
      </w:r>
      <w:r>
        <w:rPr>
          <w:sz w:val="20"/>
        </w:rPr>
        <w:t xml:space="preserve">   </w:t>
      </w:r>
      <w:r w:rsidRPr="004E35F2">
        <w:rPr>
          <w:sz w:val="20"/>
        </w:rPr>
        <w:fldChar w:fldCharType="begin">
          <w:ffData>
            <w:name w:val="Check32"/>
            <w:enabled/>
            <w:calcOnExit w:val="0"/>
            <w:checkBox>
              <w:sizeAuto/>
              <w:default w:val="0"/>
            </w:checkBox>
          </w:ffData>
        </w:fldChar>
      </w:r>
      <w:bookmarkStart w:id="254" w:name="Check32"/>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54"/>
      <w:r>
        <w:rPr>
          <w:sz w:val="20"/>
        </w:rPr>
        <w:t>Marketplace Choice</w:t>
      </w:r>
      <w:r w:rsidRPr="004E35F2">
        <w:rPr>
          <w:sz w:val="20"/>
        </w:rPr>
        <w:t xml:space="preserve">                              </w:t>
      </w:r>
      <w:r w:rsidRPr="004E35F2">
        <w:rPr>
          <w:sz w:val="20"/>
        </w:rPr>
        <w:tab/>
      </w:r>
      <w:r>
        <w:rPr>
          <w:sz w:val="20"/>
        </w:rPr>
        <w:t xml:space="preserve">     </w:t>
      </w:r>
      <w:r w:rsidRPr="004E35F2">
        <w:rPr>
          <w:sz w:val="20"/>
        </w:rPr>
        <w:fldChar w:fldCharType="begin">
          <w:ffData>
            <w:name w:val="Check35"/>
            <w:enabled/>
            <w:calcOnExit w:val="0"/>
            <w:checkBox>
              <w:sizeAuto/>
              <w:default w:val="0"/>
            </w:checkBox>
          </w:ffData>
        </w:fldChar>
      </w:r>
      <w:bookmarkStart w:id="255" w:name="Check35"/>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55"/>
      <w:r w:rsidRPr="004E35F2">
        <w:rPr>
          <w:sz w:val="20"/>
        </w:rPr>
        <w:t xml:space="preserve">No Insurance     </w:t>
      </w:r>
      <w:r w:rsidRPr="004E35F2">
        <w:rPr>
          <w:sz w:val="20"/>
        </w:rPr>
        <w:tab/>
      </w:r>
      <w:r w:rsidRPr="004E35F2">
        <w:rPr>
          <w:sz w:val="20"/>
        </w:rPr>
        <w:fldChar w:fldCharType="begin">
          <w:ffData>
            <w:name w:val="Check38"/>
            <w:enabled/>
            <w:calcOnExit w:val="0"/>
            <w:checkBox>
              <w:sizeAuto/>
              <w:default w:val="0"/>
            </w:checkBox>
          </w:ffData>
        </w:fldChar>
      </w:r>
      <w:bookmarkStart w:id="256" w:name="Check38"/>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56"/>
      <w:r>
        <w:rPr>
          <w:sz w:val="20"/>
        </w:rPr>
        <w:t>Marketplace</w:t>
      </w:r>
      <w:r w:rsidRPr="004E35F2">
        <w:rPr>
          <w:sz w:val="20"/>
        </w:rPr>
        <w:t xml:space="preserve"> </w:t>
      </w:r>
      <w:r>
        <w:rPr>
          <w:sz w:val="20"/>
        </w:rPr>
        <w:t>Choice</w:t>
      </w:r>
    </w:p>
    <w:p w14:paraId="55B36F0D" w14:textId="77777777" w:rsidR="0090606F" w:rsidRPr="004E35F2" w:rsidRDefault="0090606F" w:rsidP="0090606F">
      <w:pPr>
        <w:ind w:left="-450" w:right="-990"/>
        <w:rPr>
          <w:sz w:val="6"/>
          <w:szCs w:val="6"/>
        </w:rPr>
      </w:pPr>
    </w:p>
    <w:p w14:paraId="5FB81B5D" w14:textId="77777777" w:rsidR="0090606F" w:rsidRDefault="0090606F" w:rsidP="0090606F">
      <w:pPr>
        <w:ind w:left="-450" w:right="-990"/>
        <w:rPr>
          <w:sz w:val="16"/>
        </w:rPr>
      </w:pPr>
      <w:r>
        <w:rPr>
          <w:sz w:val="16"/>
        </w:rPr>
        <w:t xml:space="preserve">     </w:t>
      </w:r>
    </w:p>
    <w:p w14:paraId="34FEB03A" w14:textId="77777777" w:rsidR="0090606F" w:rsidRPr="004E35F2" w:rsidRDefault="0090606F" w:rsidP="0090606F">
      <w:pPr>
        <w:ind w:left="-450" w:right="-990"/>
        <w:rPr>
          <w:sz w:val="16"/>
        </w:rPr>
      </w:pPr>
      <w:r>
        <w:rPr>
          <w:sz w:val="16"/>
        </w:rPr>
        <w:t xml:space="preserve">     </w:t>
      </w:r>
      <w:r w:rsidRPr="004E35F2">
        <w:rPr>
          <w:sz w:val="16"/>
        </w:rPr>
        <w:t xml:space="preserve">Company Name </w:t>
      </w:r>
      <w:r w:rsidRPr="004E35F2">
        <w:rPr>
          <w:sz w:val="16"/>
          <w:u w:val="single"/>
        </w:rPr>
        <w:tab/>
      </w:r>
      <w:r w:rsidRPr="004E35F2">
        <w:rPr>
          <w:sz w:val="16"/>
          <w:u w:val="single"/>
        </w:rPr>
        <w:tab/>
      </w:r>
      <w:r w:rsidRPr="004E35F2">
        <w:rPr>
          <w:sz w:val="16"/>
          <w:u w:val="single"/>
        </w:rPr>
        <w:tab/>
      </w:r>
      <w:r w:rsidRPr="004E35F2">
        <w:rPr>
          <w:sz w:val="16"/>
          <w:u w:val="single"/>
        </w:rPr>
        <w:tab/>
      </w:r>
      <w:r w:rsidRPr="004E35F2">
        <w:rPr>
          <w:sz w:val="16"/>
        </w:rPr>
        <w:tab/>
      </w:r>
      <w:r w:rsidRPr="004E35F2">
        <w:rPr>
          <w:sz w:val="16"/>
        </w:rPr>
        <w:tab/>
      </w:r>
      <w:r>
        <w:rPr>
          <w:sz w:val="16"/>
        </w:rPr>
        <w:t xml:space="preserve">     </w:t>
      </w:r>
      <w:r w:rsidRPr="004E35F2">
        <w:rPr>
          <w:sz w:val="16"/>
        </w:rPr>
        <w:t xml:space="preserve">Company Name </w:t>
      </w:r>
      <w:r w:rsidRPr="004E35F2">
        <w:rPr>
          <w:sz w:val="16"/>
          <w:u w:val="single"/>
        </w:rPr>
        <w:tab/>
      </w:r>
      <w:r w:rsidRPr="004E35F2">
        <w:rPr>
          <w:sz w:val="16"/>
          <w:u w:val="single"/>
        </w:rPr>
        <w:tab/>
      </w:r>
      <w:r w:rsidRPr="004E35F2">
        <w:rPr>
          <w:sz w:val="16"/>
          <w:u w:val="single"/>
        </w:rPr>
        <w:tab/>
      </w:r>
      <w:r w:rsidRPr="004E35F2">
        <w:rPr>
          <w:sz w:val="16"/>
          <w:u w:val="single"/>
        </w:rPr>
        <w:tab/>
      </w:r>
      <w:r>
        <w:rPr>
          <w:sz w:val="16"/>
          <w:u w:val="single"/>
        </w:rPr>
        <w:tab/>
      </w:r>
    </w:p>
    <w:p w14:paraId="29BB7B10" w14:textId="77777777" w:rsidR="0090606F" w:rsidRPr="004E35F2" w:rsidRDefault="0090606F" w:rsidP="0090606F">
      <w:pPr>
        <w:ind w:left="-450" w:right="-990"/>
        <w:rPr>
          <w:sz w:val="16"/>
        </w:rPr>
      </w:pPr>
      <w:r w:rsidRPr="004E35F2">
        <w:rPr>
          <w:sz w:val="16"/>
        </w:rPr>
        <w:t xml:space="preserve"> </w:t>
      </w:r>
      <w:r>
        <w:rPr>
          <w:sz w:val="16"/>
        </w:rPr>
        <w:t xml:space="preserve">    </w:t>
      </w:r>
      <w:r w:rsidRPr="004E35F2">
        <w:rPr>
          <w:sz w:val="16"/>
        </w:rPr>
        <w:t xml:space="preserve">Address  </w:t>
      </w:r>
      <w:r w:rsidRPr="004E35F2">
        <w:rPr>
          <w:sz w:val="16"/>
          <w:u w:val="single"/>
        </w:rPr>
        <w:tab/>
      </w:r>
      <w:r w:rsidRPr="004E35F2">
        <w:rPr>
          <w:sz w:val="16"/>
          <w:u w:val="single"/>
        </w:rPr>
        <w:tab/>
      </w:r>
      <w:r w:rsidRPr="004E35F2">
        <w:rPr>
          <w:sz w:val="16"/>
          <w:u w:val="single"/>
        </w:rPr>
        <w:tab/>
      </w:r>
      <w:r w:rsidRPr="004E35F2">
        <w:rPr>
          <w:sz w:val="16"/>
          <w:u w:val="single"/>
        </w:rPr>
        <w:tab/>
      </w:r>
      <w:r w:rsidRPr="004E35F2">
        <w:rPr>
          <w:sz w:val="16"/>
          <w:u w:val="single"/>
        </w:rPr>
        <w:tab/>
      </w:r>
      <w:r w:rsidRPr="004E35F2">
        <w:rPr>
          <w:sz w:val="16"/>
        </w:rPr>
        <w:t xml:space="preserve">               </w:t>
      </w:r>
      <w:r w:rsidRPr="004E35F2">
        <w:rPr>
          <w:sz w:val="16"/>
        </w:rPr>
        <w:tab/>
      </w:r>
      <w:r w:rsidRPr="004E35F2">
        <w:rPr>
          <w:sz w:val="16"/>
        </w:rPr>
        <w:tab/>
        <w:t xml:space="preserve"> </w:t>
      </w:r>
      <w:r>
        <w:rPr>
          <w:sz w:val="16"/>
        </w:rPr>
        <w:t xml:space="preserve">    </w:t>
      </w:r>
      <w:proofErr w:type="spellStart"/>
      <w:r w:rsidRPr="004E35F2">
        <w:rPr>
          <w:sz w:val="16"/>
        </w:rPr>
        <w:t>Address</w:t>
      </w:r>
      <w:proofErr w:type="spellEnd"/>
      <w:r w:rsidRPr="004E35F2">
        <w:rPr>
          <w:sz w:val="16"/>
        </w:rPr>
        <w:t xml:space="preserve">  </w:t>
      </w:r>
      <w:r w:rsidRPr="004E35F2">
        <w:rPr>
          <w:sz w:val="16"/>
          <w:u w:val="single"/>
        </w:rPr>
        <w:tab/>
      </w:r>
      <w:r w:rsidRPr="004E35F2">
        <w:rPr>
          <w:sz w:val="16"/>
          <w:u w:val="single"/>
        </w:rPr>
        <w:tab/>
      </w:r>
      <w:r w:rsidRPr="004E35F2">
        <w:rPr>
          <w:sz w:val="16"/>
          <w:u w:val="single"/>
        </w:rPr>
        <w:tab/>
      </w:r>
      <w:r w:rsidRPr="004E35F2">
        <w:rPr>
          <w:sz w:val="16"/>
          <w:u w:val="single"/>
        </w:rPr>
        <w:tab/>
      </w:r>
      <w:r>
        <w:rPr>
          <w:sz w:val="16"/>
          <w:u w:val="single"/>
        </w:rPr>
        <w:tab/>
      </w:r>
    </w:p>
    <w:p w14:paraId="186CCE0F" w14:textId="77777777" w:rsidR="0090606F" w:rsidRPr="004E35F2" w:rsidRDefault="0090606F" w:rsidP="0090606F">
      <w:pPr>
        <w:ind w:left="-450" w:right="-990"/>
        <w:rPr>
          <w:sz w:val="6"/>
          <w:szCs w:val="6"/>
        </w:rPr>
      </w:pPr>
      <w:r w:rsidRPr="004E35F2">
        <w:rPr>
          <w:sz w:val="20"/>
        </w:rPr>
        <w:t xml:space="preserve">           </w:t>
      </w:r>
      <w:r>
        <w:rPr>
          <w:sz w:val="20"/>
        </w:rPr>
        <w:t xml:space="preserve">   </w:t>
      </w:r>
    </w:p>
    <w:p w14:paraId="2129E699" w14:textId="77777777" w:rsidR="0090606F" w:rsidRPr="00817498" w:rsidRDefault="0090606F" w:rsidP="0090606F">
      <w:pPr>
        <w:ind w:left="-450" w:right="-990"/>
        <w:rPr>
          <w:sz w:val="20"/>
        </w:rPr>
      </w:pPr>
      <w:r>
        <w:rPr>
          <w:sz w:val="20"/>
        </w:rPr>
        <w:t xml:space="preserve">    </w:t>
      </w:r>
      <w:r w:rsidRPr="004E35F2">
        <w:rPr>
          <w:sz w:val="20"/>
        </w:rPr>
        <w:t xml:space="preserve">Policy Number: </w:t>
      </w:r>
      <w:r w:rsidRPr="004E35F2">
        <w:rPr>
          <w:sz w:val="20"/>
          <w:u w:val="single"/>
        </w:rPr>
        <w:tab/>
      </w:r>
      <w:r w:rsidRPr="004E35F2">
        <w:rPr>
          <w:sz w:val="20"/>
          <w:u w:val="single"/>
        </w:rPr>
        <w:tab/>
      </w:r>
      <w:r w:rsidRPr="004E35F2">
        <w:rPr>
          <w:sz w:val="20"/>
          <w:u w:val="single"/>
        </w:rPr>
        <w:tab/>
      </w:r>
      <w:r w:rsidRPr="004E35F2">
        <w:rPr>
          <w:sz w:val="20"/>
          <w:u w:val="single"/>
        </w:rPr>
        <w:tab/>
      </w:r>
      <w:r w:rsidRPr="004E35F2">
        <w:rPr>
          <w:sz w:val="20"/>
        </w:rPr>
        <w:t xml:space="preserve">            </w:t>
      </w:r>
      <w:r w:rsidRPr="004E35F2">
        <w:rPr>
          <w:sz w:val="20"/>
        </w:rPr>
        <w:tab/>
      </w:r>
      <w:r w:rsidRPr="004E35F2">
        <w:rPr>
          <w:sz w:val="20"/>
        </w:rPr>
        <w:tab/>
      </w:r>
      <w:r>
        <w:rPr>
          <w:sz w:val="20"/>
        </w:rPr>
        <w:t xml:space="preserve">     </w:t>
      </w:r>
      <w:r w:rsidRPr="004E35F2">
        <w:rPr>
          <w:sz w:val="20"/>
        </w:rPr>
        <w:t>Policy Number</w:t>
      </w:r>
      <w:r>
        <w:rPr>
          <w:sz w:val="20"/>
          <w:u w:val="single"/>
        </w:rPr>
        <w:tab/>
      </w:r>
      <w:r>
        <w:rPr>
          <w:sz w:val="20"/>
          <w:u w:val="single"/>
        </w:rPr>
        <w:tab/>
      </w:r>
      <w:r>
        <w:rPr>
          <w:sz w:val="20"/>
          <w:u w:val="single"/>
        </w:rPr>
        <w:tab/>
      </w:r>
      <w:r>
        <w:rPr>
          <w:sz w:val="20"/>
          <w:u w:val="single"/>
        </w:rPr>
        <w:tab/>
      </w:r>
    </w:p>
    <w:p w14:paraId="5F804A8E" w14:textId="77777777" w:rsidR="0090606F" w:rsidRPr="004E35F2" w:rsidRDefault="0090606F" w:rsidP="0090606F">
      <w:pPr>
        <w:ind w:left="-450" w:right="-990"/>
        <w:rPr>
          <w:sz w:val="4"/>
          <w:szCs w:val="4"/>
        </w:rPr>
      </w:pPr>
    </w:p>
    <w:p w14:paraId="57B914A8" w14:textId="77777777" w:rsidR="0090606F" w:rsidRDefault="0090606F" w:rsidP="0090606F">
      <w:pPr>
        <w:ind w:left="-450" w:right="-3"/>
        <w:rPr>
          <w:b/>
          <w:sz w:val="16"/>
          <w:szCs w:val="16"/>
        </w:rPr>
      </w:pPr>
      <w:r>
        <w:rPr>
          <w:sz w:val="16"/>
          <w:szCs w:val="16"/>
        </w:rPr>
        <w:t xml:space="preserve">            </w:t>
      </w:r>
      <w:r w:rsidRPr="004E35F2">
        <w:rPr>
          <w:sz w:val="16"/>
          <w:szCs w:val="16"/>
        </w:rPr>
        <w:t xml:space="preserve">(or Medicaid/Title 19 or Medicare Claim Number)                     </w:t>
      </w:r>
      <w:r>
        <w:rPr>
          <w:sz w:val="16"/>
          <w:szCs w:val="16"/>
        </w:rPr>
        <w:t xml:space="preserve">                                      </w:t>
      </w:r>
      <w:r w:rsidRPr="004E35F2">
        <w:rPr>
          <w:sz w:val="16"/>
          <w:szCs w:val="16"/>
        </w:rPr>
        <w:t>(or Medicaid/Title 19 or Medicare Claim Number)</w:t>
      </w:r>
      <w:r w:rsidRPr="00AE469D">
        <w:rPr>
          <w:b/>
          <w:sz w:val="20"/>
        </w:rPr>
        <w:t xml:space="preserve"> </w:t>
      </w:r>
    </w:p>
    <w:p w14:paraId="725A6086" w14:textId="77777777" w:rsidR="0090606F" w:rsidRDefault="0090606F" w:rsidP="0090606F">
      <w:pPr>
        <w:ind w:left="-450" w:right="-3"/>
        <w:rPr>
          <w:b/>
          <w:sz w:val="16"/>
          <w:szCs w:val="16"/>
        </w:rPr>
      </w:pPr>
    </w:p>
    <w:p w14:paraId="1035D950" w14:textId="77777777" w:rsidR="0090606F" w:rsidRPr="00A408C1" w:rsidRDefault="0090606F" w:rsidP="0090606F">
      <w:pPr>
        <w:ind w:left="-450" w:right="-3"/>
        <w:rPr>
          <w:b/>
          <w:sz w:val="10"/>
          <w:szCs w:val="10"/>
        </w:rPr>
      </w:pPr>
    </w:p>
    <w:p w14:paraId="7CDE8370" w14:textId="77777777" w:rsidR="0090606F" w:rsidRDefault="0090606F" w:rsidP="0090606F">
      <w:pPr>
        <w:ind w:left="-450" w:right="-3"/>
        <w:rPr>
          <w:b/>
          <w:sz w:val="20"/>
        </w:rPr>
      </w:pPr>
    </w:p>
    <w:p w14:paraId="7F65546C" w14:textId="77777777" w:rsidR="0090606F" w:rsidRDefault="0090606F" w:rsidP="0090606F">
      <w:pPr>
        <w:ind w:left="-450" w:right="-3"/>
        <w:rPr>
          <w:b/>
          <w:sz w:val="20"/>
        </w:rPr>
      </w:pPr>
      <w:r>
        <w:rPr>
          <w:b/>
          <w:sz w:val="20"/>
        </w:rPr>
        <w:t>Have you applied for all other public programs? (Please indicate dates applied and decision if applicable):</w:t>
      </w:r>
    </w:p>
    <w:p w14:paraId="6D64B36F" w14:textId="77777777" w:rsidR="0090606F" w:rsidRPr="00E27C0D" w:rsidRDefault="0090606F" w:rsidP="0090606F">
      <w:pPr>
        <w:ind w:left="-450" w:right="-3"/>
        <w:rPr>
          <w:b/>
          <w:sz w:val="6"/>
          <w:szCs w:val="6"/>
        </w:rPr>
      </w:pPr>
    </w:p>
    <w:p w14:paraId="4B44A16F" w14:textId="77777777" w:rsidR="0090606F" w:rsidRDefault="0090606F" w:rsidP="0090606F">
      <w:pPr>
        <w:ind w:left="-450" w:right="-3"/>
        <w:rPr>
          <w:b/>
          <w:sz w:val="20"/>
        </w:rPr>
      </w:pPr>
      <w:r>
        <w:rPr>
          <w:b/>
          <w:sz w:val="20"/>
        </w:rPr>
        <w:fldChar w:fldCharType="begin">
          <w:ffData>
            <w:name w:val="Check141"/>
            <w:enabled/>
            <w:calcOnExit w:val="0"/>
            <w:checkBox>
              <w:sizeAuto/>
              <w:default w:val="0"/>
            </w:checkBox>
          </w:ffData>
        </w:fldChar>
      </w:r>
      <w:bookmarkStart w:id="257" w:name="Check141"/>
      <w:r>
        <w:rPr>
          <w:b/>
          <w:sz w:val="20"/>
        </w:rPr>
        <w:instrText xml:space="preserve"> FORMCHECKBOX </w:instrText>
      </w:r>
      <w:r w:rsidR="00914577">
        <w:rPr>
          <w:b/>
          <w:sz w:val="20"/>
        </w:rPr>
      </w:r>
      <w:r w:rsidR="00914577">
        <w:rPr>
          <w:b/>
          <w:sz w:val="20"/>
        </w:rPr>
        <w:fldChar w:fldCharType="separate"/>
      </w:r>
      <w:r>
        <w:rPr>
          <w:b/>
          <w:sz w:val="20"/>
        </w:rPr>
        <w:fldChar w:fldCharType="end"/>
      </w:r>
      <w:bookmarkEnd w:id="257"/>
      <w:r>
        <w:rPr>
          <w:b/>
          <w:sz w:val="20"/>
        </w:rPr>
        <w:t>Social Security</w:t>
      </w:r>
      <w:r>
        <w:rPr>
          <w:b/>
          <w:sz w:val="20"/>
          <w:u w:val="single"/>
        </w:rPr>
        <w:tab/>
      </w:r>
      <w:r>
        <w:rPr>
          <w:b/>
          <w:sz w:val="20"/>
          <w:u w:val="single"/>
        </w:rPr>
        <w:tab/>
      </w:r>
      <w:r>
        <w:rPr>
          <w:b/>
          <w:sz w:val="20"/>
          <w:u w:val="single"/>
        </w:rPr>
        <w:tab/>
      </w:r>
      <w:r>
        <w:rPr>
          <w:b/>
          <w:sz w:val="20"/>
        </w:rPr>
        <w:tab/>
      </w:r>
      <w:r>
        <w:rPr>
          <w:b/>
          <w:sz w:val="20"/>
        </w:rPr>
        <w:fldChar w:fldCharType="begin">
          <w:ffData>
            <w:name w:val="Check142"/>
            <w:enabled/>
            <w:calcOnExit w:val="0"/>
            <w:checkBox>
              <w:sizeAuto/>
              <w:default w:val="0"/>
            </w:checkBox>
          </w:ffData>
        </w:fldChar>
      </w:r>
      <w:bookmarkStart w:id="258" w:name="Check142"/>
      <w:r>
        <w:rPr>
          <w:b/>
          <w:sz w:val="20"/>
        </w:rPr>
        <w:instrText xml:space="preserve"> FORMCHECKBOX </w:instrText>
      </w:r>
      <w:r w:rsidR="00914577">
        <w:rPr>
          <w:b/>
          <w:sz w:val="20"/>
        </w:rPr>
      </w:r>
      <w:r w:rsidR="00914577">
        <w:rPr>
          <w:b/>
          <w:sz w:val="20"/>
        </w:rPr>
        <w:fldChar w:fldCharType="separate"/>
      </w:r>
      <w:r>
        <w:rPr>
          <w:b/>
          <w:sz w:val="20"/>
        </w:rPr>
        <w:fldChar w:fldCharType="end"/>
      </w:r>
      <w:bookmarkEnd w:id="258"/>
      <w:r>
        <w:rPr>
          <w:b/>
          <w:sz w:val="20"/>
        </w:rPr>
        <w:t>SSI</w:t>
      </w:r>
      <w:r>
        <w:rPr>
          <w:b/>
          <w:sz w:val="20"/>
          <w:u w:val="single"/>
        </w:rPr>
        <w:tab/>
      </w:r>
      <w:r>
        <w:rPr>
          <w:b/>
          <w:sz w:val="20"/>
          <w:u w:val="single"/>
        </w:rPr>
        <w:tab/>
      </w:r>
      <w:r>
        <w:rPr>
          <w:b/>
          <w:sz w:val="20"/>
          <w:u w:val="single"/>
        </w:rPr>
        <w:tab/>
      </w:r>
      <w:r>
        <w:rPr>
          <w:b/>
          <w:sz w:val="20"/>
          <w:u w:val="single"/>
        </w:rPr>
        <w:tab/>
      </w:r>
      <w:r>
        <w:rPr>
          <w:b/>
          <w:sz w:val="20"/>
        </w:rPr>
        <w:t xml:space="preserve">     </w:t>
      </w:r>
      <w:r>
        <w:rPr>
          <w:b/>
          <w:sz w:val="20"/>
        </w:rPr>
        <w:fldChar w:fldCharType="begin">
          <w:ffData>
            <w:name w:val="Check143"/>
            <w:enabled/>
            <w:calcOnExit w:val="0"/>
            <w:checkBox>
              <w:sizeAuto/>
              <w:default w:val="0"/>
            </w:checkBox>
          </w:ffData>
        </w:fldChar>
      </w:r>
      <w:bookmarkStart w:id="259" w:name="Check143"/>
      <w:r>
        <w:rPr>
          <w:b/>
          <w:sz w:val="20"/>
        </w:rPr>
        <w:instrText xml:space="preserve"> FORMCHECKBOX </w:instrText>
      </w:r>
      <w:r w:rsidR="00914577">
        <w:rPr>
          <w:b/>
          <w:sz w:val="20"/>
        </w:rPr>
      </w:r>
      <w:r w:rsidR="00914577">
        <w:rPr>
          <w:b/>
          <w:sz w:val="20"/>
        </w:rPr>
        <w:fldChar w:fldCharType="separate"/>
      </w:r>
      <w:r>
        <w:rPr>
          <w:b/>
          <w:sz w:val="20"/>
        </w:rPr>
        <w:fldChar w:fldCharType="end"/>
      </w:r>
      <w:bookmarkEnd w:id="259"/>
      <w:r>
        <w:rPr>
          <w:b/>
          <w:sz w:val="20"/>
        </w:rPr>
        <w:t xml:space="preserve">Medicaid </w:t>
      </w:r>
      <w:r>
        <w:rPr>
          <w:b/>
          <w:sz w:val="20"/>
          <w:u w:val="single"/>
        </w:rPr>
        <w:tab/>
      </w:r>
      <w:r>
        <w:rPr>
          <w:b/>
          <w:sz w:val="20"/>
          <w:u w:val="single"/>
        </w:rPr>
        <w:tab/>
      </w:r>
      <w:r>
        <w:rPr>
          <w:b/>
          <w:sz w:val="20"/>
          <w:u w:val="single"/>
        </w:rPr>
        <w:tab/>
      </w:r>
      <w:r>
        <w:rPr>
          <w:b/>
          <w:sz w:val="20"/>
          <w:u w:val="single"/>
        </w:rPr>
        <w:tab/>
      </w:r>
    </w:p>
    <w:p w14:paraId="22F1FFC2" w14:textId="77777777" w:rsidR="0090606F" w:rsidRDefault="0090606F" w:rsidP="0090606F">
      <w:pPr>
        <w:ind w:left="-450" w:right="-3"/>
        <w:rPr>
          <w:b/>
          <w:sz w:val="20"/>
        </w:rPr>
      </w:pPr>
      <w:r>
        <w:rPr>
          <w:b/>
          <w:sz w:val="20"/>
        </w:rPr>
        <w:fldChar w:fldCharType="begin">
          <w:ffData>
            <w:name w:val="Check144"/>
            <w:enabled/>
            <w:calcOnExit w:val="0"/>
            <w:checkBox>
              <w:sizeAuto/>
              <w:default w:val="0"/>
            </w:checkBox>
          </w:ffData>
        </w:fldChar>
      </w:r>
      <w:bookmarkStart w:id="260" w:name="Check144"/>
      <w:r>
        <w:rPr>
          <w:b/>
          <w:sz w:val="20"/>
        </w:rPr>
        <w:instrText xml:space="preserve"> FORMCHECKBOX </w:instrText>
      </w:r>
      <w:r w:rsidR="00914577">
        <w:rPr>
          <w:b/>
          <w:sz w:val="20"/>
        </w:rPr>
      </w:r>
      <w:r w:rsidR="00914577">
        <w:rPr>
          <w:b/>
          <w:sz w:val="20"/>
        </w:rPr>
        <w:fldChar w:fldCharType="separate"/>
      </w:r>
      <w:r>
        <w:rPr>
          <w:b/>
          <w:sz w:val="20"/>
        </w:rPr>
        <w:fldChar w:fldCharType="end"/>
      </w:r>
      <w:bookmarkEnd w:id="260"/>
      <w:r>
        <w:rPr>
          <w:b/>
          <w:sz w:val="20"/>
        </w:rPr>
        <w:t xml:space="preserve">Veterans </w:t>
      </w:r>
      <w:r>
        <w:rPr>
          <w:b/>
          <w:sz w:val="20"/>
          <w:u w:val="single"/>
        </w:rPr>
        <w:tab/>
      </w:r>
      <w:r>
        <w:rPr>
          <w:b/>
          <w:sz w:val="20"/>
          <w:u w:val="single"/>
        </w:rPr>
        <w:tab/>
      </w:r>
      <w:r>
        <w:rPr>
          <w:b/>
          <w:sz w:val="20"/>
          <w:u w:val="single"/>
        </w:rPr>
        <w:tab/>
      </w:r>
      <w:r>
        <w:rPr>
          <w:b/>
          <w:sz w:val="20"/>
          <w:u w:val="single"/>
        </w:rPr>
        <w:tab/>
      </w:r>
      <w:r>
        <w:rPr>
          <w:b/>
          <w:sz w:val="20"/>
        </w:rPr>
        <w:tab/>
      </w:r>
      <w:r>
        <w:rPr>
          <w:b/>
          <w:sz w:val="20"/>
        </w:rPr>
        <w:fldChar w:fldCharType="begin">
          <w:ffData>
            <w:name w:val="Check145"/>
            <w:enabled/>
            <w:calcOnExit w:val="0"/>
            <w:checkBox>
              <w:sizeAuto/>
              <w:default w:val="0"/>
            </w:checkBox>
          </w:ffData>
        </w:fldChar>
      </w:r>
      <w:bookmarkStart w:id="261" w:name="Check145"/>
      <w:r>
        <w:rPr>
          <w:b/>
          <w:sz w:val="20"/>
        </w:rPr>
        <w:instrText xml:space="preserve"> FORMCHECKBOX </w:instrText>
      </w:r>
      <w:r w:rsidR="00914577">
        <w:rPr>
          <w:b/>
          <w:sz w:val="20"/>
        </w:rPr>
      </w:r>
      <w:r w:rsidR="00914577">
        <w:rPr>
          <w:b/>
          <w:sz w:val="20"/>
        </w:rPr>
        <w:fldChar w:fldCharType="separate"/>
      </w:r>
      <w:r>
        <w:rPr>
          <w:b/>
          <w:sz w:val="20"/>
        </w:rPr>
        <w:fldChar w:fldCharType="end"/>
      </w:r>
      <w:bookmarkEnd w:id="261"/>
      <w:r>
        <w:rPr>
          <w:b/>
          <w:sz w:val="20"/>
        </w:rPr>
        <w:t>Unemployment</w:t>
      </w:r>
      <w:r>
        <w:rPr>
          <w:b/>
          <w:sz w:val="20"/>
          <w:u w:val="single"/>
        </w:rPr>
        <w:tab/>
      </w:r>
      <w:r>
        <w:rPr>
          <w:b/>
          <w:sz w:val="20"/>
          <w:u w:val="single"/>
        </w:rPr>
        <w:tab/>
      </w:r>
      <w:r>
        <w:rPr>
          <w:b/>
          <w:sz w:val="20"/>
        </w:rPr>
        <w:t xml:space="preserve">     </w:t>
      </w:r>
      <w:r>
        <w:rPr>
          <w:b/>
          <w:sz w:val="20"/>
        </w:rPr>
        <w:fldChar w:fldCharType="begin">
          <w:ffData>
            <w:name w:val="Check146"/>
            <w:enabled/>
            <w:calcOnExit w:val="0"/>
            <w:checkBox>
              <w:sizeAuto/>
              <w:default w:val="0"/>
            </w:checkBox>
          </w:ffData>
        </w:fldChar>
      </w:r>
      <w:bookmarkStart w:id="262" w:name="Check146"/>
      <w:r>
        <w:rPr>
          <w:b/>
          <w:sz w:val="20"/>
        </w:rPr>
        <w:instrText xml:space="preserve"> FORMCHECKBOX </w:instrText>
      </w:r>
      <w:r w:rsidR="00914577">
        <w:rPr>
          <w:b/>
          <w:sz w:val="20"/>
        </w:rPr>
      </w:r>
      <w:r w:rsidR="00914577">
        <w:rPr>
          <w:b/>
          <w:sz w:val="20"/>
        </w:rPr>
        <w:fldChar w:fldCharType="separate"/>
      </w:r>
      <w:r>
        <w:rPr>
          <w:b/>
          <w:sz w:val="20"/>
        </w:rPr>
        <w:fldChar w:fldCharType="end"/>
      </w:r>
      <w:bookmarkEnd w:id="262"/>
      <w:r>
        <w:rPr>
          <w:b/>
          <w:sz w:val="20"/>
        </w:rPr>
        <w:t>Food Assistance</w:t>
      </w:r>
      <w:r>
        <w:rPr>
          <w:b/>
          <w:sz w:val="20"/>
          <w:u w:val="single"/>
        </w:rPr>
        <w:tab/>
      </w:r>
      <w:r>
        <w:rPr>
          <w:b/>
          <w:sz w:val="20"/>
          <w:u w:val="single"/>
        </w:rPr>
        <w:tab/>
      </w:r>
      <w:r>
        <w:rPr>
          <w:b/>
          <w:sz w:val="20"/>
          <w:u w:val="single"/>
        </w:rPr>
        <w:tab/>
      </w:r>
    </w:p>
    <w:p w14:paraId="38ED868D" w14:textId="77777777" w:rsidR="0090606F" w:rsidRDefault="0090606F" w:rsidP="0090606F">
      <w:pPr>
        <w:ind w:left="-450" w:right="-3"/>
        <w:rPr>
          <w:b/>
          <w:sz w:val="20"/>
        </w:rPr>
      </w:pPr>
      <w:r>
        <w:rPr>
          <w:b/>
          <w:sz w:val="20"/>
        </w:rPr>
        <w:fldChar w:fldCharType="begin">
          <w:ffData>
            <w:name w:val="Check147"/>
            <w:enabled/>
            <w:calcOnExit w:val="0"/>
            <w:checkBox>
              <w:sizeAuto/>
              <w:default w:val="0"/>
            </w:checkBox>
          </w:ffData>
        </w:fldChar>
      </w:r>
      <w:bookmarkStart w:id="263" w:name="Check147"/>
      <w:r>
        <w:rPr>
          <w:b/>
          <w:sz w:val="20"/>
        </w:rPr>
        <w:instrText xml:space="preserve"> FORMCHECKBOX </w:instrText>
      </w:r>
      <w:r w:rsidR="00914577">
        <w:rPr>
          <w:b/>
          <w:sz w:val="20"/>
        </w:rPr>
      </w:r>
      <w:r w:rsidR="00914577">
        <w:rPr>
          <w:b/>
          <w:sz w:val="20"/>
        </w:rPr>
        <w:fldChar w:fldCharType="separate"/>
      </w:r>
      <w:r>
        <w:rPr>
          <w:b/>
          <w:sz w:val="20"/>
        </w:rPr>
        <w:fldChar w:fldCharType="end"/>
      </w:r>
      <w:bookmarkEnd w:id="263"/>
      <w:r>
        <w:rPr>
          <w:b/>
          <w:sz w:val="20"/>
        </w:rPr>
        <w:t xml:space="preserve">FIP </w:t>
      </w:r>
      <w:r>
        <w:rPr>
          <w:b/>
          <w:sz w:val="20"/>
          <w:u w:val="single"/>
        </w:rPr>
        <w:tab/>
      </w:r>
      <w:r>
        <w:rPr>
          <w:b/>
          <w:sz w:val="20"/>
          <w:u w:val="single"/>
        </w:rPr>
        <w:tab/>
      </w:r>
      <w:r>
        <w:rPr>
          <w:b/>
          <w:sz w:val="20"/>
          <w:u w:val="single"/>
        </w:rPr>
        <w:tab/>
      </w:r>
      <w:r>
        <w:rPr>
          <w:b/>
          <w:sz w:val="20"/>
          <w:u w:val="single"/>
        </w:rPr>
        <w:tab/>
      </w:r>
      <w:r>
        <w:rPr>
          <w:b/>
          <w:sz w:val="20"/>
        </w:rPr>
        <w:tab/>
      </w:r>
      <w:r>
        <w:rPr>
          <w:b/>
          <w:sz w:val="20"/>
        </w:rPr>
        <w:fldChar w:fldCharType="begin">
          <w:ffData>
            <w:name w:val="Check148"/>
            <w:enabled/>
            <w:calcOnExit w:val="0"/>
            <w:checkBox>
              <w:sizeAuto/>
              <w:default w:val="0"/>
            </w:checkBox>
          </w:ffData>
        </w:fldChar>
      </w:r>
      <w:bookmarkStart w:id="264" w:name="Check148"/>
      <w:r>
        <w:rPr>
          <w:b/>
          <w:sz w:val="20"/>
        </w:rPr>
        <w:instrText xml:space="preserve"> FORMCHECKBOX </w:instrText>
      </w:r>
      <w:r w:rsidR="00914577">
        <w:rPr>
          <w:b/>
          <w:sz w:val="20"/>
        </w:rPr>
      </w:r>
      <w:r w:rsidR="00914577">
        <w:rPr>
          <w:b/>
          <w:sz w:val="20"/>
        </w:rPr>
        <w:fldChar w:fldCharType="separate"/>
      </w:r>
      <w:r>
        <w:rPr>
          <w:b/>
          <w:sz w:val="20"/>
        </w:rPr>
        <w:fldChar w:fldCharType="end"/>
      </w:r>
      <w:bookmarkEnd w:id="264"/>
      <w:r>
        <w:rPr>
          <w:b/>
          <w:sz w:val="20"/>
        </w:rPr>
        <w:t>Other</w:t>
      </w:r>
      <w:r>
        <w:rPr>
          <w:b/>
          <w:sz w:val="20"/>
          <w:u w:val="single"/>
        </w:rPr>
        <w:tab/>
      </w:r>
      <w:r>
        <w:rPr>
          <w:b/>
          <w:sz w:val="20"/>
          <w:u w:val="single"/>
        </w:rPr>
        <w:tab/>
      </w:r>
      <w:r>
        <w:rPr>
          <w:b/>
          <w:sz w:val="20"/>
          <w:u w:val="single"/>
        </w:rPr>
        <w:tab/>
      </w:r>
      <w:r>
        <w:rPr>
          <w:b/>
          <w:sz w:val="20"/>
        </w:rPr>
        <w:t xml:space="preserve">     </w:t>
      </w:r>
      <w:r>
        <w:rPr>
          <w:b/>
          <w:sz w:val="20"/>
        </w:rPr>
        <w:fldChar w:fldCharType="begin">
          <w:ffData>
            <w:name w:val="Check149"/>
            <w:enabled/>
            <w:calcOnExit w:val="0"/>
            <w:checkBox>
              <w:sizeAuto/>
              <w:default w:val="0"/>
            </w:checkBox>
          </w:ffData>
        </w:fldChar>
      </w:r>
      <w:bookmarkStart w:id="265" w:name="Check149"/>
      <w:r>
        <w:rPr>
          <w:b/>
          <w:sz w:val="20"/>
        </w:rPr>
        <w:instrText xml:space="preserve"> FORMCHECKBOX </w:instrText>
      </w:r>
      <w:r w:rsidR="00914577">
        <w:rPr>
          <w:b/>
          <w:sz w:val="20"/>
        </w:rPr>
      </w:r>
      <w:r w:rsidR="00914577">
        <w:rPr>
          <w:b/>
          <w:sz w:val="20"/>
        </w:rPr>
        <w:fldChar w:fldCharType="separate"/>
      </w:r>
      <w:r>
        <w:rPr>
          <w:b/>
          <w:sz w:val="20"/>
        </w:rPr>
        <w:fldChar w:fldCharType="end"/>
      </w:r>
      <w:bookmarkEnd w:id="265"/>
      <w:proofErr w:type="spellStart"/>
      <w:r>
        <w:rPr>
          <w:b/>
          <w:sz w:val="20"/>
        </w:rPr>
        <w:t>Other</w:t>
      </w:r>
      <w:proofErr w:type="spellEnd"/>
      <w:r>
        <w:rPr>
          <w:b/>
          <w:sz w:val="20"/>
          <w:u w:val="single"/>
        </w:rPr>
        <w:tab/>
      </w:r>
      <w:r>
        <w:rPr>
          <w:b/>
          <w:sz w:val="20"/>
          <w:u w:val="single"/>
        </w:rPr>
        <w:tab/>
      </w:r>
      <w:r>
        <w:rPr>
          <w:b/>
          <w:sz w:val="20"/>
          <w:u w:val="single"/>
        </w:rPr>
        <w:tab/>
      </w:r>
      <w:r>
        <w:rPr>
          <w:b/>
          <w:sz w:val="20"/>
          <w:u w:val="single"/>
        </w:rPr>
        <w:tab/>
      </w:r>
    </w:p>
    <w:p w14:paraId="0B4F973B" w14:textId="77777777" w:rsidR="0090606F" w:rsidRPr="00A408C1" w:rsidRDefault="0090606F" w:rsidP="0090606F">
      <w:pPr>
        <w:ind w:left="-450" w:right="-3"/>
        <w:rPr>
          <w:b/>
          <w:sz w:val="10"/>
          <w:szCs w:val="10"/>
        </w:rPr>
      </w:pPr>
    </w:p>
    <w:p w14:paraId="07697B45" w14:textId="77777777" w:rsidR="0090606F" w:rsidRDefault="0090606F" w:rsidP="0090606F">
      <w:pPr>
        <w:ind w:left="-450" w:right="-990"/>
        <w:rPr>
          <w:b/>
          <w:sz w:val="20"/>
        </w:rPr>
      </w:pPr>
    </w:p>
    <w:p w14:paraId="74AAA875" w14:textId="77777777" w:rsidR="00A641B4" w:rsidRDefault="00A641B4" w:rsidP="0090606F">
      <w:pPr>
        <w:ind w:left="-450" w:right="-990"/>
        <w:rPr>
          <w:b/>
          <w:sz w:val="20"/>
        </w:rPr>
      </w:pPr>
    </w:p>
    <w:p w14:paraId="520D78A7" w14:textId="77777777" w:rsidR="00A641B4" w:rsidRDefault="00A641B4" w:rsidP="0090606F">
      <w:pPr>
        <w:ind w:left="-450" w:right="-990"/>
        <w:rPr>
          <w:b/>
          <w:sz w:val="20"/>
        </w:rPr>
      </w:pPr>
    </w:p>
    <w:p w14:paraId="69DA8B16" w14:textId="77777777" w:rsidR="00A641B4" w:rsidRDefault="00A641B4" w:rsidP="0090606F">
      <w:pPr>
        <w:ind w:left="-450" w:right="-990"/>
        <w:rPr>
          <w:b/>
          <w:sz w:val="20"/>
        </w:rPr>
      </w:pPr>
    </w:p>
    <w:p w14:paraId="0016C4D4" w14:textId="77777777" w:rsidR="00A641B4" w:rsidRDefault="00A641B4" w:rsidP="0090606F">
      <w:pPr>
        <w:ind w:left="-450" w:right="-990"/>
        <w:rPr>
          <w:b/>
          <w:sz w:val="20"/>
        </w:rPr>
      </w:pPr>
    </w:p>
    <w:p w14:paraId="0489B9D5" w14:textId="77777777" w:rsidR="00A641B4" w:rsidRDefault="00A641B4" w:rsidP="0090606F">
      <w:pPr>
        <w:ind w:left="-450" w:right="-990"/>
        <w:rPr>
          <w:b/>
          <w:sz w:val="20"/>
        </w:rPr>
      </w:pPr>
    </w:p>
    <w:p w14:paraId="32AAD86E" w14:textId="77777777" w:rsidR="00A641B4" w:rsidRDefault="00A641B4" w:rsidP="0090606F">
      <w:pPr>
        <w:ind w:left="-450" w:right="-990"/>
        <w:rPr>
          <w:b/>
          <w:sz w:val="20"/>
        </w:rPr>
      </w:pPr>
    </w:p>
    <w:p w14:paraId="5F3DAFFF" w14:textId="77777777" w:rsidR="0090606F" w:rsidRPr="004E35F2" w:rsidRDefault="0090606F" w:rsidP="0090606F">
      <w:pPr>
        <w:ind w:left="-450" w:right="-990"/>
        <w:rPr>
          <w:b/>
          <w:sz w:val="20"/>
        </w:rPr>
      </w:pPr>
      <w:r w:rsidRPr="004E35F2">
        <w:rPr>
          <w:b/>
          <w:sz w:val="20"/>
        </w:rPr>
        <w:t xml:space="preserve">Disability Group/Primary Diagnosis: </w:t>
      </w:r>
    </w:p>
    <w:p w14:paraId="5C95AE90" w14:textId="77777777" w:rsidR="0090606F" w:rsidRPr="004E35F2" w:rsidRDefault="0090606F" w:rsidP="0090606F">
      <w:pPr>
        <w:ind w:left="-450" w:right="-990"/>
        <w:rPr>
          <w:sz w:val="4"/>
          <w:szCs w:val="4"/>
        </w:rPr>
      </w:pPr>
    </w:p>
    <w:p w14:paraId="7556BDD9" w14:textId="77777777" w:rsidR="0090606F" w:rsidRDefault="0090606F" w:rsidP="0090606F">
      <w:pPr>
        <w:ind w:left="-450" w:right="-3"/>
        <w:rPr>
          <w:sz w:val="20"/>
        </w:rPr>
      </w:pPr>
      <w:r w:rsidRPr="004E35F2">
        <w:rPr>
          <w:sz w:val="20"/>
        </w:rPr>
        <w:fldChar w:fldCharType="begin">
          <w:ffData>
            <w:name w:val="Check22"/>
            <w:enabled/>
            <w:calcOnExit w:val="0"/>
            <w:checkBox>
              <w:sizeAuto/>
              <w:default w:val="0"/>
            </w:checkBox>
          </w:ffData>
        </w:fldChar>
      </w:r>
      <w:bookmarkStart w:id="266" w:name="Check22"/>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66"/>
      <w:r w:rsidRPr="004E35F2">
        <w:rPr>
          <w:sz w:val="20"/>
        </w:rPr>
        <w:t>40-Mental Illnes</w:t>
      </w:r>
      <w:r>
        <w:rPr>
          <w:sz w:val="20"/>
        </w:rPr>
        <w:t xml:space="preserve">s </w:t>
      </w:r>
      <w:r w:rsidRPr="004E35F2">
        <w:rPr>
          <w:sz w:val="20"/>
        </w:rPr>
        <w:fldChar w:fldCharType="begin">
          <w:ffData>
            <w:name w:val="Check26"/>
            <w:enabled/>
            <w:calcOnExit w:val="0"/>
            <w:checkBox>
              <w:sizeAuto/>
              <w:default w:val="0"/>
            </w:checkBox>
          </w:ffData>
        </w:fldChar>
      </w:r>
      <w:bookmarkStart w:id="267" w:name="Check26"/>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67"/>
      <w:r w:rsidRPr="004E35F2">
        <w:rPr>
          <w:sz w:val="20"/>
        </w:rPr>
        <w:t>42-</w:t>
      </w:r>
      <w:r>
        <w:rPr>
          <w:sz w:val="20"/>
        </w:rPr>
        <w:t xml:space="preserve">Intellectual Disability </w:t>
      </w:r>
      <w:r w:rsidRPr="004E35F2">
        <w:rPr>
          <w:sz w:val="20"/>
        </w:rPr>
        <w:fldChar w:fldCharType="begin">
          <w:ffData>
            <w:name w:val="Check25"/>
            <w:enabled/>
            <w:calcOnExit w:val="0"/>
            <w:checkBox>
              <w:sizeAuto/>
              <w:default w:val="0"/>
            </w:checkBox>
          </w:ffData>
        </w:fldChar>
      </w:r>
      <w:bookmarkStart w:id="268" w:name="Check25"/>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68"/>
      <w:r w:rsidRPr="004E35F2">
        <w:rPr>
          <w:sz w:val="20"/>
        </w:rPr>
        <w:t>43-Developmental Disability</w:t>
      </w:r>
      <w:r>
        <w:rPr>
          <w:sz w:val="20"/>
        </w:rPr>
        <w:t xml:space="preserve"> </w:t>
      </w:r>
      <w:r w:rsidRPr="004E35F2">
        <w:rPr>
          <w:sz w:val="20"/>
        </w:rPr>
        <w:fldChar w:fldCharType="begin">
          <w:ffData>
            <w:name w:val="Check24"/>
            <w:enabled/>
            <w:calcOnExit w:val="0"/>
            <w:checkBox>
              <w:sizeAuto/>
              <w:default w:val="0"/>
            </w:checkBox>
          </w:ffData>
        </w:fldChar>
      </w:r>
      <w:bookmarkStart w:id="269" w:name="Check24"/>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bookmarkEnd w:id="269"/>
      <w:r w:rsidRPr="004E35F2">
        <w:rPr>
          <w:sz w:val="20"/>
        </w:rPr>
        <w:t>4</w:t>
      </w:r>
      <w:r>
        <w:rPr>
          <w:sz w:val="20"/>
        </w:rPr>
        <w:t>7</w:t>
      </w:r>
      <w:r w:rsidRPr="004E35F2">
        <w:rPr>
          <w:sz w:val="20"/>
        </w:rPr>
        <w:t>-</w:t>
      </w:r>
      <w:r>
        <w:rPr>
          <w:sz w:val="20"/>
        </w:rPr>
        <w:t xml:space="preserve">Brain Injury </w:t>
      </w:r>
      <w:r w:rsidRPr="004E35F2">
        <w:rPr>
          <w:sz w:val="20"/>
        </w:rPr>
        <w:fldChar w:fldCharType="begin">
          <w:ffData>
            <w:name w:val="Check24"/>
            <w:enabled/>
            <w:calcOnExit w:val="0"/>
            <w:checkBox>
              <w:sizeAuto/>
              <w:default w:val="0"/>
            </w:checkBox>
          </w:ffData>
        </w:fldChar>
      </w:r>
      <w:r w:rsidRPr="004E35F2">
        <w:rPr>
          <w:sz w:val="20"/>
        </w:rPr>
        <w:instrText xml:space="preserve"> FORMCHECKBOX </w:instrText>
      </w:r>
      <w:r w:rsidR="00914577">
        <w:rPr>
          <w:sz w:val="20"/>
        </w:rPr>
      </w:r>
      <w:r w:rsidR="00914577">
        <w:rPr>
          <w:sz w:val="20"/>
        </w:rPr>
        <w:fldChar w:fldCharType="separate"/>
      </w:r>
      <w:r w:rsidRPr="004E35F2">
        <w:rPr>
          <w:sz w:val="20"/>
        </w:rPr>
        <w:fldChar w:fldCharType="end"/>
      </w:r>
      <w:r>
        <w:rPr>
          <w:sz w:val="20"/>
        </w:rPr>
        <w:t>35</w:t>
      </w:r>
      <w:r w:rsidRPr="004E35F2">
        <w:rPr>
          <w:sz w:val="20"/>
        </w:rPr>
        <w:t>-</w:t>
      </w:r>
      <w:r>
        <w:rPr>
          <w:sz w:val="20"/>
        </w:rPr>
        <w:t>Substance Abuse</w:t>
      </w:r>
    </w:p>
    <w:p w14:paraId="1BBE317C" w14:textId="77777777" w:rsidR="0090606F" w:rsidRDefault="0090606F" w:rsidP="0090606F">
      <w:pPr>
        <w:ind w:left="-450" w:right="-3"/>
        <w:rPr>
          <w:sz w:val="20"/>
        </w:rPr>
      </w:pPr>
    </w:p>
    <w:p w14:paraId="6A7D1B11" w14:textId="77777777" w:rsidR="0090606F" w:rsidRPr="00FD6377" w:rsidRDefault="0090606F" w:rsidP="0090606F">
      <w:pPr>
        <w:ind w:left="-450" w:right="-3"/>
        <w:rPr>
          <w:sz w:val="10"/>
          <w:szCs w:val="10"/>
        </w:rPr>
      </w:pPr>
      <w:r>
        <w:rPr>
          <w:sz w:val="20"/>
        </w:rPr>
        <w:t xml:space="preserve">  </w:t>
      </w:r>
    </w:p>
    <w:p w14:paraId="5C843DC8" w14:textId="77777777" w:rsidR="00A641B4" w:rsidRDefault="00A641B4" w:rsidP="0090606F">
      <w:pPr>
        <w:ind w:left="-450" w:right="-3"/>
        <w:rPr>
          <w:b/>
          <w:sz w:val="20"/>
        </w:rPr>
      </w:pPr>
    </w:p>
    <w:p w14:paraId="5842FCFE" w14:textId="77777777" w:rsidR="0090606F" w:rsidRPr="007D4EC6" w:rsidRDefault="0090606F" w:rsidP="0090606F">
      <w:pPr>
        <w:ind w:left="-450" w:right="-3"/>
        <w:rPr>
          <w:sz w:val="20"/>
          <w:u w:val="single"/>
        </w:rPr>
      </w:pPr>
      <w:r w:rsidRPr="004E35F2">
        <w:rPr>
          <w:b/>
          <w:sz w:val="20"/>
        </w:rPr>
        <w:t>Specific Diagnosis</w:t>
      </w:r>
      <w:r>
        <w:rPr>
          <w:b/>
          <w:sz w:val="20"/>
        </w:rPr>
        <w:t xml:space="preserve"> determined by:</w:t>
      </w:r>
      <w:r w:rsidR="00A641B4">
        <w:rPr>
          <w:b/>
          <w:sz w:val="20"/>
          <w:u w:val="single"/>
        </w:rPr>
        <w:tab/>
      </w:r>
      <w:r w:rsidR="00A641B4">
        <w:rPr>
          <w:b/>
          <w:sz w:val="20"/>
          <w:u w:val="single"/>
        </w:rPr>
        <w:tab/>
      </w:r>
      <w:r w:rsidR="00A641B4">
        <w:rPr>
          <w:b/>
          <w:sz w:val="20"/>
          <w:u w:val="single"/>
        </w:rPr>
        <w:tab/>
      </w:r>
      <w:r w:rsidR="00A641B4">
        <w:rPr>
          <w:b/>
          <w:sz w:val="20"/>
          <w:u w:val="single"/>
        </w:rPr>
        <w:tab/>
      </w:r>
      <w:r w:rsidR="00A641B4">
        <w:rPr>
          <w:b/>
          <w:sz w:val="20"/>
          <w:u w:val="single"/>
        </w:rPr>
        <w:tab/>
      </w:r>
      <w:r>
        <w:rPr>
          <w:b/>
          <w:sz w:val="20"/>
        </w:rPr>
        <w:t xml:space="preserve"> Date:</w:t>
      </w:r>
      <w:r w:rsidR="00A641B4">
        <w:rPr>
          <w:b/>
          <w:sz w:val="20"/>
          <w:u w:val="single"/>
        </w:rPr>
        <w:tab/>
      </w:r>
      <w:r w:rsidR="00A641B4">
        <w:rPr>
          <w:b/>
          <w:sz w:val="20"/>
          <w:u w:val="single"/>
        </w:rPr>
        <w:tab/>
        <w:t xml:space="preserve">  </w:t>
      </w:r>
    </w:p>
    <w:p w14:paraId="1CF08639" w14:textId="77777777" w:rsidR="0090606F" w:rsidRPr="004E35F2" w:rsidRDefault="0090606F" w:rsidP="0090606F">
      <w:pPr>
        <w:ind w:right="-990"/>
        <w:rPr>
          <w:b/>
          <w:sz w:val="20"/>
        </w:rPr>
      </w:pPr>
      <w:r w:rsidRPr="004E35F2">
        <w:rPr>
          <w:b/>
          <w:sz w:val="20"/>
        </w:rPr>
        <w:t xml:space="preserve">Axis   I: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Dx Code: </w:t>
      </w:r>
      <w:r>
        <w:rPr>
          <w:b/>
          <w:sz w:val="20"/>
          <w:u w:val="single"/>
        </w:rPr>
        <w:tab/>
      </w:r>
      <w:r>
        <w:rPr>
          <w:b/>
          <w:sz w:val="20"/>
          <w:u w:val="single"/>
        </w:rPr>
        <w:tab/>
      </w:r>
      <w:r>
        <w:rPr>
          <w:b/>
          <w:sz w:val="20"/>
          <w:u w:val="single"/>
        </w:rPr>
        <w:tab/>
      </w:r>
      <w:r>
        <w:rPr>
          <w:b/>
          <w:sz w:val="20"/>
          <w:u w:val="single"/>
        </w:rPr>
        <w:tab/>
      </w:r>
      <w:r w:rsidRPr="004E35F2">
        <w:rPr>
          <w:b/>
          <w:sz w:val="20"/>
        </w:rPr>
        <w:tab/>
      </w:r>
    </w:p>
    <w:p w14:paraId="525A0C67" w14:textId="77777777" w:rsidR="0090606F" w:rsidRPr="004E35F2" w:rsidRDefault="0090606F" w:rsidP="0090606F">
      <w:pPr>
        <w:ind w:right="-990"/>
        <w:rPr>
          <w:b/>
          <w:sz w:val="20"/>
        </w:rPr>
      </w:pPr>
      <w:r w:rsidRPr="004E35F2">
        <w:rPr>
          <w:b/>
          <w:sz w:val="20"/>
        </w:rPr>
        <w:t>Axis  II</w:t>
      </w:r>
      <w:r>
        <w:rPr>
          <w:b/>
          <w:sz w:val="20"/>
        </w:rPr>
        <w:t>:</w:t>
      </w:r>
      <w:r>
        <w:rPr>
          <w:b/>
          <w:sz w:val="20"/>
          <w:u w:val="single"/>
        </w:rPr>
        <w:tab/>
      </w:r>
      <w:r>
        <w:rPr>
          <w:b/>
          <w:sz w:val="20"/>
          <w:u w:val="single"/>
        </w:rPr>
        <w:tab/>
      </w:r>
      <w:r>
        <w:rPr>
          <w:b/>
          <w:sz w:val="20"/>
          <w:u w:val="single"/>
        </w:rPr>
        <w:tab/>
      </w:r>
      <w:r>
        <w:rPr>
          <w:b/>
          <w:sz w:val="20"/>
          <w:u w:val="single"/>
        </w:rPr>
        <w:tab/>
      </w:r>
      <w:r>
        <w:rPr>
          <w:b/>
          <w:sz w:val="20"/>
          <w:u w:val="single"/>
        </w:rPr>
        <w:tab/>
      </w:r>
      <w:r w:rsidRPr="004E35F2">
        <w:rPr>
          <w:b/>
          <w:sz w:val="20"/>
        </w:rPr>
        <w:softHyphen/>
      </w:r>
      <w:r w:rsidRPr="004E35F2">
        <w:rPr>
          <w:b/>
          <w:sz w:val="20"/>
        </w:rPr>
        <w:softHyphen/>
      </w:r>
      <w:r>
        <w:rPr>
          <w:b/>
          <w:sz w:val="20"/>
          <w:u w:val="single"/>
        </w:rPr>
        <w:tab/>
      </w:r>
      <w:r>
        <w:rPr>
          <w:b/>
          <w:sz w:val="20"/>
          <w:u w:val="single"/>
        </w:rPr>
        <w:tab/>
      </w:r>
      <w:r>
        <w:rPr>
          <w:b/>
          <w:sz w:val="20"/>
          <w:u w:val="single"/>
        </w:rPr>
        <w:tab/>
      </w:r>
      <w:r>
        <w:rPr>
          <w:b/>
          <w:sz w:val="20"/>
          <w:u w:val="single"/>
        </w:rPr>
        <w:tab/>
      </w:r>
      <w:r>
        <w:rPr>
          <w:b/>
          <w:sz w:val="20"/>
        </w:rPr>
        <w:t xml:space="preserve">Dx Code: </w:t>
      </w:r>
      <w:r>
        <w:rPr>
          <w:b/>
          <w:sz w:val="20"/>
          <w:u w:val="single"/>
        </w:rPr>
        <w:tab/>
      </w:r>
      <w:r>
        <w:rPr>
          <w:b/>
          <w:sz w:val="20"/>
          <w:u w:val="single"/>
        </w:rPr>
        <w:tab/>
      </w:r>
      <w:r>
        <w:rPr>
          <w:b/>
          <w:sz w:val="20"/>
          <w:u w:val="single"/>
        </w:rPr>
        <w:tab/>
      </w:r>
      <w:r>
        <w:rPr>
          <w:b/>
          <w:sz w:val="20"/>
          <w:u w:val="single"/>
        </w:rPr>
        <w:tab/>
      </w:r>
      <w:r w:rsidRPr="004E35F2">
        <w:rPr>
          <w:b/>
          <w:sz w:val="20"/>
        </w:rPr>
        <w:tab/>
      </w:r>
    </w:p>
    <w:p w14:paraId="639AA122" w14:textId="77777777" w:rsidR="0090606F" w:rsidRPr="004E35F2" w:rsidRDefault="0090606F" w:rsidP="0090606F">
      <w:pPr>
        <w:ind w:right="-990"/>
        <w:rPr>
          <w:b/>
          <w:sz w:val="20"/>
        </w:rPr>
      </w:pPr>
      <w:r w:rsidRPr="004E35F2">
        <w:rPr>
          <w:b/>
          <w:sz w:val="20"/>
        </w:rPr>
        <w:t xml:space="preserve">Axis III: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Dx Code: </w:t>
      </w:r>
      <w:r>
        <w:rPr>
          <w:b/>
          <w:sz w:val="20"/>
          <w:u w:val="single"/>
        </w:rPr>
        <w:tab/>
      </w:r>
      <w:r>
        <w:rPr>
          <w:b/>
          <w:sz w:val="20"/>
          <w:u w:val="single"/>
        </w:rPr>
        <w:tab/>
      </w:r>
      <w:r>
        <w:rPr>
          <w:b/>
          <w:sz w:val="20"/>
          <w:u w:val="single"/>
        </w:rPr>
        <w:tab/>
      </w:r>
      <w:r>
        <w:rPr>
          <w:b/>
          <w:sz w:val="20"/>
          <w:u w:val="single"/>
        </w:rPr>
        <w:tab/>
      </w:r>
    </w:p>
    <w:p w14:paraId="3E248DC3" w14:textId="77777777" w:rsidR="0090606F" w:rsidRPr="004E35F2" w:rsidRDefault="0090606F" w:rsidP="0090606F">
      <w:pPr>
        <w:ind w:right="-990"/>
        <w:rPr>
          <w:b/>
          <w:sz w:val="20"/>
        </w:rPr>
      </w:pPr>
      <w:r w:rsidRPr="004E35F2">
        <w:rPr>
          <w:b/>
          <w:sz w:val="20"/>
        </w:rPr>
        <w:t xml:space="preserve">Axis IV: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Dx Code: </w:t>
      </w:r>
      <w:r>
        <w:rPr>
          <w:b/>
          <w:sz w:val="20"/>
          <w:u w:val="single"/>
        </w:rPr>
        <w:tab/>
      </w:r>
      <w:r>
        <w:rPr>
          <w:b/>
          <w:sz w:val="20"/>
          <w:u w:val="single"/>
        </w:rPr>
        <w:tab/>
      </w:r>
      <w:r>
        <w:rPr>
          <w:b/>
          <w:sz w:val="20"/>
          <w:u w:val="single"/>
        </w:rPr>
        <w:tab/>
      </w:r>
      <w:r>
        <w:rPr>
          <w:b/>
          <w:sz w:val="20"/>
          <w:u w:val="single"/>
        </w:rPr>
        <w:tab/>
      </w:r>
    </w:p>
    <w:p w14:paraId="1B5F47B6" w14:textId="77777777" w:rsidR="0090606F" w:rsidRPr="00AE469D" w:rsidRDefault="0090606F" w:rsidP="0090606F">
      <w:pPr>
        <w:ind w:right="-990"/>
        <w:rPr>
          <w:b/>
          <w:sz w:val="20"/>
        </w:rPr>
      </w:pPr>
      <w:r>
        <w:rPr>
          <w:b/>
          <w:sz w:val="20"/>
        </w:rPr>
        <w:t xml:space="preserve">Axis  V: (GAF Score &amp; date given):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314ECABD" w14:textId="77777777" w:rsidR="0090606F" w:rsidRPr="00E27C0D" w:rsidRDefault="0090606F" w:rsidP="0090606F">
      <w:pPr>
        <w:ind w:right="-990"/>
        <w:rPr>
          <w:b/>
          <w:sz w:val="10"/>
          <w:szCs w:val="10"/>
        </w:rPr>
      </w:pPr>
    </w:p>
    <w:p w14:paraId="36C48249" w14:textId="77777777" w:rsidR="0090606F" w:rsidRDefault="0090606F" w:rsidP="0090606F">
      <w:pPr>
        <w:ind w:left="-450" w:right="-990"/>
        <w:rPr>
          <w:b/>
          <w:sz w:val="20"/>
        </w:rPr>
      </w:pPr>
    </w:p>
    <w:p w14:paraId="2BC70B41" w14:textId="77777777" w:rsidR="0090606F" w:rsidRDefault="0090606F" w:rsidP="0090606F">
      <w:pPr>
        <w:ind w:left="-450" w:right="-990"/>
        <w:rPr>
          <w:b/>
          <w:sz w:val="20"/>
        </w:rPr>
      </w:pPr>
      <w:r>
        <w:rPr>
          <w:b/>
          <w:sz w:val="20"/>
        </w:rPr>
        <w:t>Do you receive any current mental health or substance abuse services (include provider name, location, &amp; dates):</w:t>
      </w:r>
    </w:p>
    <w:p w14:paraId="0E078333" w14:textId="77777777" w:rsidR="0090606F" w:rsidRPr="007D4EC6" w:rsidRDefault="0090606F" w:rsidP="0090606F">
      <w:pPr>
        <w:ind w:left="-450" w:right="-99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5140F30C" w14:textId="77777777" w:rsidR="0090606F" w:rsidRPr="007D4EC6" w:rsidRDefault="0090606F" w:rsidP="0090606F">
      <w:pPr>
        <w:ind w:left="-450" w:right="-99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43B9040D" w14:textId="77777777" w:rsidR="0090606F" w:rsidRPr="007D4EC6" w:rsidRDefault="0090606F" w:rsidP="0090606F">
      <w:pPr>
        <w:ind w:left="-450" w:right="-99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2BDD47C2" w14:textId="77777777" w:rsidR="0090606F" w:rsidRPr="00E27C0D" w:rsidRDefault="0090606F" w:rsidP="0090606F">
      <w:pPr>
        <w:ind w:left="-450" w:right="-990"/>
        <w:rPr>
          <w:b/>
          <w:sz w:val="10"/>
          <w:szCs w:val="10"/>
        </w:rPr>
      </w:pPr>
    </w:p>
    <w:p w14:paraId="63169991" w14:textId="77777777" w:rsidR="0090606F" w:rsidRDefault="0090606F" w:rsidP="0090606F">
      <w:pPr>
        <w:ind w:left="-450" w:right="-990"/>
        <w:rPr>
          <w:b/>
          <w:sz w:val="20"/>
        </w:rPr>
      </w:pPr>
      <w:r>
        <w:rPr>
          <w:b/>
          <w:sz w:val="20"/>
        </w:rPr>
        <w:t xml:space="preserve">Do you take any psychotropic medications?  Who prescribed them and what was the date? </w:t>
      </w:r>
      <w:r>
        <w:rPr>
          <w:b/>
          <w:sz w:val="20"/>
          <w:u w:val="single"/>
        </w:rPr>
        <w:tab/>
      </w:r>
      <w:r>
        <w:rPr>
          <w:b/>
          <w:sz w:val="20"/>
          <w:u w:val="single"/>
        </w:rPr>
        <w:tab/>
      </w:r>
      <w:r>
        <w:rPr>
          <w:b/>
          <w:sz w:val="20"/>
          <w:u w:val="single"/>
        </w:rPr>
        <w:tab/>
      </w:r>
      <w:r>
        <w:rPr>
          <w:b/>
          <w:sz w:val="20"/>
          <w:u w:val="single"/>
        </w:rPr>
        <w:tab/>
      </w:r>
    </w:p>
    <w:p w14:paraId="750E4370" w14:textId="77777777" w:rsidR="0090606F" w:rsidRPr="007D4EC6" w:rsidRDefault="0090606F" w:rsidP="0090606F">
      <w:pPr>
        <w:ind w:left="-450" w:right="-99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3F3E11E1" w14:textId="77777777" w:rsidR="0090606F" w:rsidRPr="00E27C0D" w:rsidRDefault="0090606F" w:rsidP="0090606F">
      <w:pPr>
        <w:ind w:left="-450" w:right="-990"/>
        <w:rPr>
          <w:b/>
          <w:sz w:val="12"/>
          <w:szCs w:val="12"/>
        </w:rPr>
      </w:pPr>
    </w:p>
    <w:p w14:paraId="4B40B7AF" w14:textId="77777777" w:rsidR="0090606F" w:rsidRDefault="0090606F" w:rsidP="0090606F">
      <w:pPr>
        <w:ind w:left="-450" w:right="-990"/>
        <w:rPr>
          <w:b/>
          <w:sz w:val="20"/>
        </w:rPr>
      </w:pPr>
    </w:p>
    <w:p w14:paraId="0CD39157" w14:textId="77777777" w:rsidR="0090606F" w:rsidRPr="004E35F2" w:rsidRDefault="0090606F" w:rsidP="0090606F">
      <w:pPr>
        <w:ind w:left="-450" w:right="-990"/>
        <w:rPr>
          <w:sz w:val="20"/>
        </w:rPr>
      </w:pPr>
      <w:r>
        <w:rPr>
          <w:b/>
          <w:sz w:val="20"/>
        </w:rPr>
        <w:t xml:space="preserve">Why are you here today?  What services do you need? (this section must be completed as part of this application): </w:t>
      </w:r>
    </w:p>
    <w:p w14:paraId="2B7B6523" w14:textId="77777777" w:rsidR="0090606F" w:rsidRPr="004E35F2" w:rsidRDefault="0090606F" w:rsidP="0090606F">
      <w:pPr>
        <w:ind w:left="-450" w:right="-990"/>
        <w:rPr>
          <w:sz w:val="18"/>
          <w:u w:val="single"/>
        </w:rPr>
      </w:pP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p>
    <w:p w14:paraId="37E3C1D6" w14:textId="77777777" w:rsidR="0090606F" w:rsidRPr="004E35F2" w:rsidRDefault="0090606F" w:rsidP="0090606F">
      <w:pPr>
        <w:ind w:left="-450" w:right="-990"/>
        <w:rPr>
          <w:sz w:val="16"/>
        </w:rPr>
      </w:pPr>
      <w:r w:rsidRPr="004E35F2">
        <w:rPr>
          <w:sz w:val="16"/>
        </w:rPr>
        <w:t>Service Requested</w:t>
      </w:r>
      <w:r w:rsidRPr="004E35F2">
        <w:rPr>
          <w:sz w:val="16"/>
        </w:rPr>
        <w:tab/>
      </w:r>
      <w:r w:rsidRPr="004E35F2">
        <w:rPr>
          <w:sz w:val="16"/>
        </w:rPr>
        <w:tab/>
      </w:r>
      <w:r w:rsidRPr="004E35F2">
        <w:rPr>
          <w:sz w:val="16"/>
        </w:rPr>
        <w:tab/>
        <w:t>Provider (if known)</w:t>
      </w:r>
      <w:r w:rsidRPr="004E35F2">
        <w:rPr>
          <w:sz w:val="16"/>
        </w:rPr>
        <w:tab/>
      </w:r>
      <w:r w:rsidRPr="004E35F2">
        <w:rPr>
          <w:sz w:val="16"/>
        </w:rPr>
        <w:tab/>
      </w:r>
      <w:r w:rsidRPr="004E35F2">
        <w:rPr>
          <w:sz w:val="16"/>
        </w:rPr>
        <w:tab/>
        <w:t>Rate/Unit</w:t>
      </w:r>
      <w:r w:rsidRPr="004E35F2">
        <w:rPr>
          <w:sz w:val="16"/>
        </w:rPr>
        <w:tab/>
      </w:r>
      <w:r w:rsidRPr="004E35F2">
        <w:rPr>
          <w:sz w:val="16"/>
        </w:rPr>
        <w:tab/>
      </w:r>
      <w:r w:rsidRPr="004E35F2">
        <w:rPr>
          <w:sz w:val="16"/>
        </w:rPr>
        <w:tab/>
      </w:r>
      <w:r w:rsidRPr="004E35F2">
        <w:rPr>
          <w:sz w:val="16"/>
        </w:rPr>
        <w:tab/>
        <w:t>Effective Date</w:t>
      </w:r>
    </w:p>
    <w:p w14:paraId="37900B94" w14:textId="77777777" w:rsidR="0090606F" w:rsidRPr="004E35F2" w:rsidRDefault="0090606F" w:rsidP="0090606F">
      <w:pPr>
        <w:ind w:left="-450" w:right="-990"/>
        <w:rPr>
          <w:sz w:val="18"/>
          <w:u w:val="single"/>
        </w:rPr>
      </w:pP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p>
    <w:p w14:paraId="2C1908A1" w14:textId="77777777" w:rsidR="0090606F" w:rsidRPr="004E35F2" w:rsidRDefault="0090606F" w:rsidP="0090606F">
      <w:pPr>
        <w:ind w:left="-450" w:right="-990"/>
        <w:rPr>
          <w:sz w:val="16"/>
        </w:rPr>
      </w:pPr>
      <w:r w:rsidRPr="004E35F2">
        <w:rPr>
          <w:sz w:val="16"/>
        </w:rPr>
        <w:t>Service Requested</w:t>
      </w:r>
      <w:r w:rsidRPr="004E35F2">
        <w:rPr>
          <w:sz w:val="16"/>
        </w:rPr>
        <w:tab/>
      </w:r>
      <w:r w:rsidRPr="004E35F2">
        <w:rPr>
          <w:sz w:val="16"/>
        </w:rPr>
        <w:tab/>
      </w:r>
      <w:r w:rsidRPr="004E35F2">
        <w:rPr>
          <w:sz w:val="16"/>
        </w:rPr>
        <w:tab/>
        <w:t>Provider (if known)</w:t>
      </w:r>
      <w:r w:rsidRPr="004E35F2">
        <w:rPr>
          <w:sz w:val="16"/>
        </w:rPr>
        <w:tab/>
      </w:r>
      <w:r w:rsidRPr="004E35F2">
        <w:rPr>
          <w:sz w:val="16"/>
        </w:rPr>
        <w:tab/>
      </w:r>
      <w:r w:rsidRPr="004E35F2">
        <w:rPr>
          <w:sz w:val="16"/>
        </w:rPr>
        <w:tab/>
        <w:t>Rate/Unit</w:t>
      </w:r>
      <w:r w:rsidRPr="004E35F2">
        <w:rPr>
          <w:sz w:val="16"/>
        </w:rPr>
        <w:tab/>
      </w:r>
      <w:r w:rsidRPr="004E35F2">
        <w:rPr>
          <w:sz w:val="16"/>
        </w:rPr>
        <w:tab/>
      </w:r>
      <w:r w:rsidRPr="004E35F2">
        <w:rPr>
          <w:sz w:val="16"/>
        </w:rPr>
        <w:tab/>
      </w:r>
      <w:r w:rsidRPr="004E35F2">
        <w:rPr>
          <w:sz w:val="16"/>
        </w:rPr>
        <w:tab/>
        <w:t>Effective Date</w:t>
      </w:r>
    </w:p>
    <w:p w14:paraId="576CD67D" w14:textId="77777777" w:rsidR="0090606F" w:rsidRPr="004E35F2" w:rsidRDefault="0090606F" w:rsidP="0090606F">
      <w:pPr>
        <w:ind w:left="-450" w:right="-990"/>
        <w:rPr>
          <w:sz w:val="18"/>
          <w:u w:val="single"/>
        </w:rPr>
      </w:pP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p>
    <w:p w14:paraId="056D56A0" w14:textId="77777777" w:rsidR="0090606F" w:rsidRPr="004E35F2" w:rsidRDefault="0090606F" w:rsidP="0090606F">
      <w:pPr>
        <w:ind w:left="-450" w:right="-990"/>
        <w:rPr>
          <w:sz w:val="16"/>
        </w:rPr>
      </w:pPr>
      <w:r w:rsidRPr="004E35F2">
        <w:rPr>
          <w:sz w:val="16"/>
        </w:rPr>
        <w:t>Service Requested</w:t>
      </w:r>
      <w:r w:rsidRPr="004E35F2">
        <w:rPr>
          <w:sz w:val="16"/>
        </w:rPr>
        <w:tab/>
      </w:r>
      <w:r w:rsidRPr="004E35F2">
        <w:rPr>
          <w:sz w:val="16"/>
        </w:rPr>
        <w:tab/>
      </w:r>
      <w:r w:rsidRPr="004E35F2">
        <w:rPr>
          <w:sz w:val="16"/>
        </w:rPr>
        <w:tab/>
        <w:t>Provider (if known)</w:t>
      </w:r>
      <w:r w:rsidRPr="004E35F2">
        <w:rPr>
          <w:sz w:val="16"/>
        </w:rPr>
        <w:tab/>
      </w:r>
      <w:r w:rsidRPr="004E35F2">
        <w:rPr>
          <w:sz w:val="16"/>
        </w:rPr>
        <w:tab/>
      </w:r>
      <w:r w:rsidRPr="004E35F2">
        <w:rPr>
          <w:sz w:val="16"/>
        </w:rPr>
        <w:tab/>
        <w:t>Rate/Unit</w:t>
      </w:r>
      <w:r w:rsidRPr="004E35F2">
        <w:rPr>
          <w:sz w:val="16"/>
        </w:rPr>
        <w:tab/>
      </w:r>
      <w:r w:rsidRPr="004E35F2">
        <w:rPr>
          <w:sz w:val="16"/>
        </w:rPr>
        <w:tab/>
      </w:r>
      <w:r w:rsidRPr="004E35F2">
        <w:rPr>
          <w:sz w:val="16"/>
        </w:rPr>
        <w:tab/>
      </w:r>
      <w:r w:rsidRPr="004E35F2">
        <w:rPr>
          <w:sz w:val="16"/>
        </w:rPr>
        <w:tab/>
        <w:t>Effective Date</w:t>
      </w:r>
    </w:p>
    <w:p w14:paraId="4EA0EA1A" w14:textId="77777777" w:rsidR="0090606F" w:rsidRPr="004E35F2" w:rsidRDefault="0090606F" w:rsidP="0090606F">
      <w:pPr>
        <w:ind w:left="-450" w:right="-990"/>
        <w:rPr>
          <w:sz w:val="18"/>
          <w:u w:val="single"/>
        </w:rPr>
      </w:pP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p>
    <w:p w14:paraId="0E41C735" w14:textId="77777777" w:rsidR="0090606F" w:rsidRDefault="0090606F" w:rsidP="0090606F">
      <w:pPr>
        <w:ind w:left="-450" w:right="-990"/>
        <w:rPr>
          <w:sz w:val="16"/>
        </w:rPr>
      </w:pPr>
      <w:r w:rsidRPr="004E35F2">
        <w:rPr>
          <w:sz w:val="16"/>
        </w:rPr>
        <w:t>Service Requested</w:t>
      </w:r>
      <w:r w:rsidRPr="004E35F2">
        <w:rPr>
          <w:sz w:val="16"/>
        </w:rPr>
        <w:tab/>
      </w:r>
      <w:r w:rsidRPr="004E35F2">
        <w:rPr>
          <w:sz w:val="16"/>
        </w:rPr>
        <w:tab/>
      </w:r>
      <w:r w:rsidRPr="004E35F2">
        <w:rPr>
          <w:sz w:val="16"/>
        </w:rPr>
        <w:tab/>
        <w:t>Provider (if known)</w:t>
      </w:r>
      <w:r w:rsidRPr="004E35F2">
        <w:rPr>
          <w:sz w:val="16"/>
        </w:rPr>
        <w:tab/>
      </w:r>
      <w:r w:rsidRPr="004E35F2">
        <w:rPr>
          <w:sz w:val="16"/>
        </w:rPr>
        <w:tab/>
      </w:r>
      <w:r w:rsidRPr="004E35F2">
        <w:rPr>
          <w:sz w:val="16"/>
        </w:rPr>
        <w:tab/>
        <w:t>Rate/Unit</w:t>
      </w:r>
      <w:r w:rsidRPr="004E35F2">
        <w:rPr>
          <w:sz w:val="16"/>
        </w:rPr>
        <w:tab/>
      </w:r>
      <w:r w:rsidRPr="004E35F2">
        <w:rPr>
          <w:sz w:val="16"/>
        </w:rPr>
        <w:tab/>
      </w:r>
      <w:r w:rsidRPr="004E35F2">
        <w:rPr>
          <w:sz w:val="16"/>
        </w:rPr>
        <w:tab/>
      </w:r>
      <w:r w:rsidRPr="004E35F2">
        <w:rPr>
          <w:sz w:val="16"/>
        </w:rPr>
        <w:tab/>
        <w:t>Effective Date</w:t>
      </w:r>
    </w:p>
    <w:p w14:paraId="0C83F4FA" w14:textId="77777777" w:rsidR="0090606F" w:rsidRPr="004E35F2" w:rsidRDefault="0090606F" w:rsidP="0090606F">
      <w:pPr>
        <w:ind w:left="-450" w:right="-990"/>
        <w:rPr>
          <w:sz w:val="18"/>
          <w:u w:val="single"/>
        </w:rPr>
      </w:pP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r w:rsidRPr="004E35F2">
        <w:rPr>
          <w:sz w:val="18"/>
          <w:u w:val="single"/>
        </w:rPr>
        <w:tab/>
      </w:r>
    </w:p>
    <w:p w14:paraId="3D59E18E" w14:textId="77777777" w:rsidR="0090606F" w:rsidRPr="00E27C0D" w:rsidRDefault="0090606F" w:rsidP="0090606F">
      <w:pPr>
        <w:ind w:left="-450" w:right="-990"/>
        <w:rPr>
          <w:sz w:val="16"/>
        </w:rPr>
      </w:pPr>
      <w:r w:rsidRPr="004E35F2">
        <w:rPr>
          <w:sz w:val="16"/>
        </w:rPr>
        <w:t>Service Requested</w:t>
      </w:r>
      <w:r w:rsidRPr="004E35F2">
        <w:rPr>
          <w:sz w:val="16"/>
        </w:rPr>
        <w:tab/>
      </w:r>
      <w:r w:rsidRPr="004E35F2">
        <w:rPr>
          <w:sz w:val="16"/>
        </w:rPr>
        <w:tab/>
      </w:r>
      <w:r w:rsidRPr="004E35F2">
        <w:rPr>
          <w:sz w:val="16"/>
        </w:rPr>
        <w:tab/>
        <w:t>Provider (if known)</w:t>
      </w:r>
      <w:r w:rsidRPr="004E35F2">
        <w:rPr>
          <w:sz w:val="16"/>
        </w:rPr>
        <w:tab/>
      </w:r>
      <w:r w:rsidRPr="004E35F2">
        <w:rPr>
          <w:sz w:val="16"/>
        </w:rPr>
        <w:tab/>
      </w:r>
      <w:r w:rsidRPr="004E35F2">
        <w:rPr>
          <w:sz w:val="16"/>
        </w:rPr>
        <w:tab/>
        <w:t>Rate/Unit</w:t>
      </w:r>
      <w:r w:rsidRPr="004E35F2">
        <w:rPr>
          <w:sz w:val="16"/>
        </w:rPr>
        <w:tab/>
      </w:r>
      <w:r w:rsidRPr="004E35F2">
        <w:rPr>
          <w:sz w:val="16"/>
        </w:rPr>
        <w:tab/>
      </w:r>
      <w:r w:rsidRPr="004E35F2">
        <w:rPr>
          <w:sz w:val="16"/>
        </w:rPr>
        <w:tab/>
      </w:r>
      <w:r w:rsidRPr="004E35F2">
        <w:rPr>
          <w:sz w:val="16"/>
        </w:rPr>
        <w:tab/>
        <w:t>Effective Date</w:t>
      </w:r>
    </w:p>
    <w:p w14:paraId="3C2ECA0C" w14:textId="77777777" w:rsidR="0090606F" w:rsidRDefault="0090606F" w:rsidP="0090606F">
      <w:pPr>
        <w:ind w:right="-990" w:hanging="450"/>
        <w:rPr>
          <w:b/>
          <w:sz w:val="20"/>
        </w:rPr>
      </w:pPr>
    </w:p>
    <w:p w14:paraId="6A09F072" w14:textId="77777777" w:rsidR="0090606F" w:rsidRPr="00AE469D" w:rsidRDefault="0090606F" w:rsidP="0090606F">
      <w:pPr>
        <w:ind w:right="-990" w:hanging="450"/>
        <w:rPr>
          <w:sz w:val="20"/>
        </w:rPr>
      </w:pPr>
      <w:r w:rsidRPr="00AE469D">
        <w:rPr>
          <w:b/>
          <w:sz w:val="20"/>
        </w:rPr>
        <w:t>Referral Source:</w:t>
      </w:r>
      <w:r>
        <w:rPr>
          <w:sz w:val="20"/>
        </w:rPr>
        <w:tab/>
      </w:r>
      <w:r>
        <w:rPr>
          <w:sz w:val="20"/>
        </w:rPr>
        <w:tab/>
      </w:r>
      <w:r>
        <w:rPr>
          <w:sz w:val="20"/>
        </w:rPr>
        <w:tab/>
      </w:r>
      <w:r>
        <w:rPr>
          <w:sz w:val="20"/>
        </w:rPr>
        <w:tab/>
      </w:r>
      <w:r>
        <w:rPr>
          <w:sz w:val="20"/>
        </w:rPr>
        <w:tab/>
      </w:r>
      <w:r>
        <w:rPr>
          <w:sz w:val="20"/>
        </w:rPr>
        <w:tab/>
      </w:r>
      <w:r>
        <w:rPr>
          <w:sz w:val="20"/>
        </w:rPr>
        <w:tab/>
      </w:r>
      <w:r w:rsidRPr="00AE469D">
        <w:rPr>
          <w:sz w:val="20"/>
        </w:rPr>
        <w:t xml:space="preserve"> </w:t>
      </w:r>
    </w:p>
    <w:p w14:paraId="1A5A2733" w14:textId="77777777" w:rsidR="0090606F" w:rsidRPr="00FD6377" w:rsidRDefault="0090606F" w:rsidP="0090606F">
      <w:pPr>
        <w:ind w:right="-990"/>
        <w:rPr>
          <w:sz w:val="10"/>
          <w:szCs w:val="10"/>
        </w:rPr>
      </w:pPr>
      <w:r>
        <w:rPr>
          <w:b/>
          <w:noProof/>
        </w:rPr>
        <mc:AlternateContent>
          <mc:Choice Requires="wps">
            <w:drawing>
              <wp:anchor distT="0" distB="0" distL="114300" distR="114300" simplePos="0" relativeHeight="251675136" behindDoc="0" locked="0" layoutInCell="0" allowOverlap="1" wp14:anchorId="72A8A6F2" wp14:editId="4B1978DD">
                <wp:simplePos x="0" y="0"/>
                <wp:positionH relativeFrom="column">
                  <wp:posOffset>-349885</wp:posOffset>
                </wp:positionH>
                <wp:positionV relativeFrom="paragraph">
                  <wp:posOffset>12700</wp:posOffset>
                </wp:positionV>
                <wp:extent cx="6396990" cy="501650"/>
                <wp:effectExtent l="9525" t="9525" r="1333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990" cy="501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24B8" id="Rectangle 13" o:spid="_x0000_s1026" style="position:absolute;margin-left:-27.55pt;margin-top:1pt;width:503.7pt;height: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" o:allowincell="f" filled="f"/>
            </w:pict>
          </mc:Fallback>
        </mc:AlternateContent>
      </w:r>
    </w:p>
    <w:p w14:paraId="0F9E8494" w14:textId="77777777" w:rsidR="0090606F" w:rsidRDefault="0090606F" w:rsidP="0090606F">
      <w:pPr>
        <w:ind w:left="-450" w:right="-990"/>
        <w:rPr>
          <w:sz w:val="20"/>
        </w:rPr>
      </w:pPr>
      <w:r>
        <w:rPr>
          <w:sz w:val="20"/>
        </w:rPr>
        <w:fldChar w:fldCharType="begin">
          <w:ffData>
            <w:name w:val="Check102"/>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proofErr w:type="spellStart"/>
      <w:r>
        <w:rPr>
          <w:sz w:val="20"/>
        </w:rPr>
        <w:t xml:space="preserve">Self  </w:t>
      </w:r>
      <w:r>
        <w:rPr>
          <w:sz w:val="20"/>
        </w:rPr>
        <w:fldChar w:fldCharType="begin">
          <w:ffData>
            <w:name w:val="Check106"/>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Community</w:t>
      </w:r>
      <w:proofErr w:type="spellEnd"/>
      <w:r>
        <w:rPr>
          <w:sz w:val="20"/>
        </w:rPr>
        <w:t xml:space="preserve"> Corrections  </w:t>
      </w:r>
      <w:r>
        <w:rPr>
          <w:sz w:val="20"/>
        </w:rPr>
        <w:fldChar w:fldCharType="begin">
          <w:ffData>
            <w:name w:val="Check103"/>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Family/Friend(s)  </w:t>
      </w:r>
      <w:r>
        <w:rPr>
          <w:sz w:val="20"/>
        </w:rPr>
        <w:fldChar w:fldCharType="begin">
          <w:ffData>
            <w:name w:val="Check107"/>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Social Service Agency  </w:t>
      </w:r>
      <w:r>
        <w:rPr>
          <w:sz w:val="20"/>
        </w:rPr>
        <w:fldChar w:fldCharType="begin">
          <w:ffData>
            <w:name w:val="Check104"/>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Targeted Case Management </w:t>
      </w:r>
    </w:p>
    <w:p w14:paraId="4F50EC52" w14:textId="77777777" w:rsidR="0090606F" w:rsidRDefault="0090606F" w:rsidP="0090606F">
      <w:pPr>
        <w:ind w:left="-450" w:right="-990"/>
        <w:rPr>
          <w:sz w:val="20"/>
        </w:rPr>
      </w:pPr>
      <w:r>
        <w:rPr>
          <w:sz w:val="20"/>
        </w:rPr>
        <w:fldChar w:fldCharType="begin">
          <w:ffData>
            <w:name w:val="Check105"/>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 IHH Care Coordinator </w:t>
      </w:r>
      <w:r>
        <w:rPr>
          <w:sz w:val="20"/>
        </w:rPr>
        <w:fldChar w:fldCharType="begin">
          <w:ffData>
            <w:name w:val="Check108"/>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Hospital  </w:t>
      </w:r>
      <w:r>
        <w:rPr>
          <w:sz w:val="20"/>
        </w:rPr>
        <w:fldChar w:fldCharType="begin">
          <w:ffData>
            <w:name w:val="Check108"/>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Physician  </w:t>
      </w:r>
      <w:r>
        <w:rPr>
          <w:sz w:val="20"/>
        </w:rPr>
        <w:fldChar w:fldCharType="begin">
          <w:ffData>
            <w:name w:val="Check108"/>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RCF/ICF  </w:t>
      </w:r>
      <w:r>
        <w:rPr>
          <w:sz w:val="20"/>
        </w:rPr>
        <w:fldChar w:fldCharType="begin">
          <w:ffData>
            <w:name w:val="Check108"/>
            <w:enabled/>
            <w:calcOnExit w:val="0"/>
            <w:checkBox>
              <w:sizeAuto/>
              <w:default w:val="0"/>
            </w:checkBox>
          </w:ffData>
        </w:fldChar>
      </w:r>
      <w:r>
        <w:rPr>
          <w:sz w:val="20"/>
        </w:rPr>
        <w:instrText xml:space="preserve"> FORMCHECKBOX </w:instrText>
      </w:r>
      <w:r w:rsidR="00914577">
        <w:rPr>
          <w:sz w:val="20"/>
        </w:rPr>
      </w:r>
      <w:r w:rsidR="00914577">
        <w:rPr>
          <w:sz w:val="20"/>
        </w:rPr>
        <w:fldChar w:fldCharType="separate"/>
      </w:r>
      <w:r>
        <w:rPr>
          <w:sz w:val="20"/>
        </w:rPr>
        <w:fldChar w:fldCharType="end"/>
      </w:r>
      <w:r>
        <w:rPr>
          <w:sz w:val="20"/>
        </w:rPr>
        <w:t xml:space="preserve">Other </w:t>
      </w:r>
      <w:r>
        <w:rPr>
          <w:sz w:val="20"/>
          <w:u w:val="single"/>
        </w:rPr>
        <w:tab/>
        <w:t xml:space="preserve">                                           </w:t>
      </w:r>
      <w:r>
        <w:rPr>
          <w:sz w:val="20"/>
          <w:u w:val="single"/>
        </w:rPr>
        <w:tab/>
      </w:r>
      <w:r>
        <w:rPr>
          <w:sz w:val="20"/>
        </w:rPr>
        <w:t xml:space="preserve">            </w:t>
      </w:r>
      <w:r>
        <w:rPr>
          <w:sz w:val="20"/>
        </w:rPr>
        <w:tab/>
      </w:r>
      <w:r>
        <w:rPr>
          <w:sz w:val="20"/>
        </w:rPr>
        <w:tab/>
      </w:r>
    </w:p>
    <w:p w14:paraId="6E86D55C" w14:textId="77777777" w:rsidR="0090606F" w:rsidRPr="00AE469D" w:rsidRDefault="0090606F" w:rsidP="0090606F">
      <w:pPr>
        <w:ind w:left="-450" w:right="-990"/>
        <w:rPr>
          <w:b/>
        </w:rPr>
      </w:pPr>
      <w:r>
        <w:rPr>
          <w:sz w:val="20"/>
        </w:rPr>
        <w:t xml:space="preserve">                                                             </w:t>
      </w:r>
      <w:r>
        <w:rPr>
          <w:sz w:val="20"/>
        </w:rPr>
        <w:tab/>
      </w:r>
      <w:r>
        <w:rPr>
          <w:sz w:val="20"/>
        </w:rPr>
        <w:tab/>
      </w:r>
    </w:p>
    <w:p w14:paraId="45B426E1" w14:textId="77777777" w:rsidR="0090606F" w:rsidRDefault="0090606F" w:rsidP="0090606F">
      <w:pPr>
        <w:ind w:left="-450" w:right="-990"/>
        <w:rPr>
          <w:b/>
          <w:sz w:val="20"/>
        </w:rPr>
      </w:pPr>
    </w:p>
    <w:p w14:paraId="2B445457" w14:textId="77777777" w:rsidR="0090606F" w:rsidRDefault="0090606F" w:rsidP="0090606F">
      <w:pPr>
        <w:ind w:right="-990"/>
        <w:rPr>
          <w:b/>
          <w:sz w:val="20"/>
        </w:rPr>
      </w:pPr>
      <w:r>
        <w:rPr>
          <w:noProof/>
          <w:sz w:val="20"/>
        </w:rPr>
        <mc:AlternateContent>
          <mc:Choice Requires="wps">
            <w:drawing>
              <wp:anchor distT="0" distB="0" distL="114300" distR="114300" simplePos="0" relativeHeight="251676160" behindDoc="0" locked="0" layoutInCell="1" allowOverlap="1" wp14:anchorId="2B3EA64E" wp14:editId="1D7EC705">
                <wp:simplePos x="0" y="0"/>
                <wp:positionH relativeFrom="column">
                  <wp:posOffset>-304165</wp:posOffset>
                </wp:positionH>
                <wp:positionV relativeFrom="paragraph">
                  <wp:posOffset>26035</wp:posOffset>
                </wp:positionV>
                <wp:extent cx="6474460" cy="1834515"/>
                <wp:effectExtent l="7620" t="11430" r="139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1834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B2C27" id="Rectangle 10" o:spid="_x0000_s1026" style="position:absolute;margin-left:-23.95pt;margin-top:2.05pt;width:509.8pt;height:14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5w7w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" filled="f"/>
            </w:pict>
          </mc:Fallback>
        </mc:AlternateContent>
      </w:r>
    </w:p>
    <w:p w14:paraId="776455D5" w14:textId="77777777" w:rsidR="0090606F" w:rsidRDefault="0090606F" w:rsidP="0090606F">
      <w:pPr>
        <w:ind w:left="-450" w:right="-990"/>
        <w:jc w:val="both"/>
        <w:rPr>
          <w:b/>
          <w:sz w:val="20"/>
        </w:rPr>
      </w:pPr>
      <w:r>
        <w:rPr>
          <w:b/>
          <w:sz w:val="20"/>
        </w:rPr>
        <w:t xml:space="preserve"> The above listed services have been discussed with me and are requested with my knowledge and consent.</w:t>
      </w:r>
    </w:p>
    <w:p w14:paraId="5F3DD07A" w14:textId="77777777" w:rsidR="0090606F" w:rsidRDefault="0090606F" w:rsidP="0090606F">
      <w:pPr>
        <w:ind w:left="-450" w:right="-990"/>
        <w:jc w:val="both"/>
        <w:rPr>
          <w:b/>
          <w:sz w:val="20"/>
        </w:rPr>
      </w:pPr>
      <w:r>
        <w:rPr>
          <w:b/>
          <w:sz w:val="20"/>
        </w:rPr>
        <w:t xml:space="preserve"> As a signatory of this document, I certify that the above information is true and complete to the best of my</w:t>
      </w:r>
    </w:p>
    <w:p w14:paraId="6173BB26" w14:textId="77777777" w:rsidR="0090606F" w:rsidRDefault="0090606F" w:rsidP="0090606F">
      <w:pPr>
        <w:ind w:left="-450" w:right="-990"/>
        <w:jc w:val="both"/>
        <w:rPr>
          <w:b/>
          <w:sz w:val="20"/>
        </w:rPr>
      </w:pPr>
      <w:r>
        <w:rPr>
          <w:b/>
          <w:sz w:val="20"/>
        </w:rPr>
        <w:t xml:space="preserve"> knowledge, and I authorize the County MHDS staff to check for verification of the information provided including,</w:t>
      </w:r>
    </w:p>
    <w:p w14:paraId="2FDF910C" w14:textId="77777777" w:rsidR="0090606F" w:rsidRDefault="0090606F" w:rsidP="0090606F">
      <w:pPr>
        <w:ind w:left="-450" w:right="-990"/>
        <w:jc w:val="both"/>
        <w:rPr>
          <w:b/>
          <w:sz w:val="20"/>
        </w:rPr>
      </w:pPr>
      <w:r>
        <w:rPr>
          <w:b/>
          <w:sz w:val="20"/>
        </w:rPr>
        <w:t xml:space="preserve"> but not limited to, verification with local and/or state Iowa Dept. of Human Services (DHS) staff. I understand that </w:t>
      </w:r>
    </w:p>
    <w:p w14:paraId="2ECC56F2" w14:textId="77777777" w:rsidR="0090606F" w:rsidRDefault="0090606F" w:rsidP="0090606F">
      <w:pPr>
        <w:ind w:left="-450" w:right="-990"/>
        <w:jc w:val="both"/>
        <w:rPr>
          <w:b/>
          <w:sz w:val="20"/>
        </w:rPr>
      </w:pPr>
      <w:r>
        <w:rPr>
          <w:b/>
          <w:sz w:val="20"/>
        </w:rPr>
        <w:t xml:space="preserve"> the information gathered in this document is for the use of the County in establishing my ability to pay for services</w:t>
      </w:r>
    </w:p>
    <w:p w14:paraId="703056BB" w14:textId="77777777" w:rsidR="0090606F" w:rsidRDefault="0090606F" w:rsidP="0090606F">
      <w:pPr>
        <w:ind w:left="-450" w:right="-990"/>
        <w:jc w:val="both"/>
        <w:rPr>
          <w:b/>
          <w:sz w:val="20"/>
        </w:rPr>
      </w:pPr>
      <w:r>
        <w:rPr>
          <w:b/>
          <w:sz w:val="20"/>
        </w:rPr>
        <w:t xml:space="preserve"> requested, in assuring the appropriateness of services requested, and in confirming residency.  I understand that </w:t>
      </w:r>
    </w:p>
    <w:p w14:paraId="097C3574" w14:textId="77777777" w:rsidR="0090606F" w:rsidRPr="009D2847" w:rsidRDefault="0090606F" w:rsidP="0090606F">
      <w:pPr>
        <w:ind w:left="-450" w:right="-990"/>
        <w:jc w:val="both"/>
        <w:rPr>
          <w:b/>
          <w:sz w:val="20"/>
        </w:rPr>
      </w:pPr>
      <w:r>
        <w:rPr>
          <w:b/>
          <w:sz w:val="20"/>
        </w:rPr>
        <w:t xml:space="preserve"> information in this document will remain confidential.</w:t>
      </w:r>
    </w:p>
    <w:p w14:paraId="7D1B5DCE" w14:textId="77777777" w:rsidR="0090606F" w:rsidRPr="00CC0080" w:rsidRDefault="0090606F" w:rsidP="0090606F">
      <w:pPr>
        <w:ind w:left="-450" w:right="-990"/>
        <w:rPr>
          <w:b/>
          <w:sz w:val="20"/>
          <w:u w:val="single"/>
        </w:rPr>
      </w:pP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p>
    <w:p w14:paraId="1DEAB0A8" w14:textId="77777777" w:rsidR="0090606F" w:rsidRDefault="0090606F" w:rsidP="0090606F">
      <w:pPr>
        <w:ind w:left="-450" w:right="-990"/>
        <w:rPr>
          <w:b/>
          <w:sz w:val="20"/>
        </w:rPr>
      </w:pPr>
      <w:r w:rsidRPr="00CC0080">
        <w:rPr>
          <w:b/>
          <w:sz w:val="20"/>
        </w:rPr>
        <w:t xml:space="preserve">Applicant’s Signature (or Legal Guardian)                                 </w:t>
      </w:r>
      <w:r w:rsidRPr="00CC0080">
        <w:rPr>
          <w:b/>
          <w:sz w:val="20"/>
        </w:rPr>
        <w:tab/>
        <w:t xml:space="preserve">                                           </w:t>
      </w:r>
      <w:r w:rsidRPr="00CC0080">
        <w:rPr>
          <w:b/>
          <w:sz w:val="20"/>
        </w:rPr>
        <w:tab/>
        <w:t xml:space="preserve">  Date  </w:t>
      </w:r>
    </w:p>
    <w:p w14:paraId="4F87EA95" w14:textId="77777777" w:rsidR="0090606F" w:rsidRPr="00CC0080" w:rsidRDefault="0090606F" w:rsidP="0090606F">
      <w:pPr>
        <w:ind w:left="-450" w:right="-990"/>
        <w:rPr>
          <w:b/>
          <w:sz w:val="20"/>
        </w:rPr>
      </w:pPr>
      <w:r>
        <w:rPr>
          <w:b/>
          <w:sz w:val="20"/>
        </w:rPr>
        <w:t>_________________________________________________________________________________________________</w:t>
      </w:r>
    </w:p>
    <w:p w14:paraId="2C3F2FE5" w14:textId="77777777" w:rsidR="0090606F" w:rsidRDefault="0090606F" w:rsidP="0090606F">
      <w:pPr>
        <w:ind w:left="-450" w:right="-990"/>
        <w:rPr>
          <w:b/>
          <w:sz w:val="20"/>
        </w:rPr>
      </w:pPr>
      <w:r>
        <w:rPr>
          <w:b/>
          <w:sz w:val="20"/>
        </w:rPr>
        <w:t>Signature of other completing form if not Applicant or legal Guardian</w:t>
      </w:r>
      <w:r>
        <w:rPr>
          <w:b/>
          <w:sz w:val="20"/>
        </w:rPr>
        <w:tab/>
      </w:r>
      <w:r>
        <w:rPr>
          <w:b/>
          <w:sz w:val="20"/>
        </w:rPr>
        <w:tab/>
      </w:r>
      <w:r>
        <w:rPr>
          <w:b/>
          <w:sz w:val="20"/>
        </w:rPr>
        <w:tab/>
      </w:r>
      <w:r>
        <w:rPr>
          <w:b/>
          <w:sz w:val="20"/>
        </w:rPr>
        <w:tab/>
        <w:t xml:space="preserve">  Date</w:t>
      </w:r>
    </w:p>
    <w:p w14:paraId="0F1D2EE6" w14:textId="77777777" w:rsidR="0090606F" w:rsidRDefault="0090606F" w:rsidP="0090606F">
      <w:pPr>
        <w:ind w:left="-450" w:right="-990"/>
        <w:rPr>
          <w:b/>
          <w:sz w:val="20"/>
        </w:rPr>
      </w:pPr>
    </w:p>
    <w:p w14:paraId="6D9CE4B3" w14:textId="77777777" w:rsidR="0090606F" w:rsidRDefault="0090606F" w:rsidP="0090606F">
      <w:pPr>
        <w:ind w:left="-450" w:right="-990"/>
        <w:rPr>
          <w:b/>
          <w:szCs w:val="24"/>
        </w:rPr>
      </w:pPr>
    </w:p>
    <w:p w14:paraId="36FE9B3E" w14:textId="77777777" w:rsidR="0090606F" w:rsidRDefault="0090606F" w:rsidP="0090606F">
      <w:pPr>
        <w:ind w:hanging="450"/>
        <w:rPr>
          <w:bCs/>
          <w:sz w:val="20"/>
        </w:rPr>
      </w:pPr>
      <w:r>
        <w:rPr>
          <w:b/>
          <w:sz w:val="20"/>
          <w:szCs w:val="10"/>
        </w:rPr>
        <w:t xml:space="preserve">HIPAA Notice of Privacy Practice Provided: </w:t>
      </w:r>
      <w:r w:rsidRPr="007B4816">
        <w:rPr>
          <w:bCs/>
          <w:sz w:val="20"/>
        </w:rPr>
        <w:fldChar w:fldCharType="begin">
          <w:ffData>
            <w:name w:val="Check121"/>
            <w:enabled/>
            <w:calcOnExit w:val="0"/>
            <w:checkBox>
              <w:sizeAuto/>
              <w:default w:val="0"/>
            </w:checkBox>
          </w:ffData>
        </w:fldChar>
      </w:r>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r>
        <w:rPr>
          <w:bCs/>
          <w:sz w:val="20"/>
        </w:rPr>
        <w:t xml:space="preserve">Yes </w:t>
      </w:r>
      <w:r w:rsidRPr="007B4816">
        <w:rPr>
          <w:bCs/>
          <w:sz w:val="20"/>
        </w:rPr>
        <w:fldChar w:fldCharType="begin">
          <w:ffData>
            <w:name w:val="Check121"/>
            <w:enabled/>
            <w:calcOnExit w:val="0"/>
            <w:checkBox>
              <w:sizeAuto/>
              <w:default w:val="0"/>
            </w:checkBox>
          </w:ffData>
        </w:fldChar>
      </w:r>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r>
        <w:rPr>
          <w:bCs/>
          <w:sz w:val="20"/>
        </w:rPr>
        <w:t xml:space="preserve">No </w:t>
      </w:r>
      <w:r w:rsidRPr="00873D33">
        <w:rPr>
          <w:b/>
          <w:bCs/>
          <w:sz w:val="20"/>
        </w:rPr>
        <w:t>Signature:</w:t>
      </w:r>
      <w:r>
        <w:rPr>
          <w:bCs/>
          <w:sz w:val="20"/>
        </w:rPr>
        <w:t xml:space="preserve"> _________________________________________</w:t>
      </w:r>
    </w:p>
    <w:p w14:paraId="609668DF" w14:textId="77777777" w:rsidR="0090606F" w:rsidRPr="00873D33" w:rsidRDefault="0090606F" w:rsidP="0090606F">
      <w:pPr>
        <w:ind w:hanging="450"/>
        <w:rPr>
          <w:b/>
          <w:sz w:val="20"/>
          <w:szCs w:val="10"/>
        </w:rPr>
      </w:pPr>
    </w:p>
    <w:p w14:paraId="05421A91" w14:textId="77777777" w:rsidR="0090606F" w:rsidRDefault="0090606F" w:rsidP="0090606F">
      <w:pPr>
        <w:rPr>
          <w:b/>
          <w:sz w:val="20"/>
          <w:szCs w:val="10"/>
        </w:rPr>
      </w:pPr>
    </w:p>
    <w:p w14:paraId="5401E133" w14:textId="77777777" w:rsidR="0090606F" w:rsidRDefault="0090606F" w:rsidP="0090606F">
      <w:pPr>
        <w:rPr>
          <w:b/>
          <w:sz w:val="20"/>
          <w:szCs w:val="10"/>
        </w:rPr>
      </w:pPr>
    </w:p>
    <w:p w14:paraId="67294807" w14:textId="77777777" w:rsidR="0040065F" w:rsidRDefault="0040065F" w:rsidP="0090606F">
      <w:pPr>
        <w:rPr>
          <w:b/>
          <w:sz w:val="20"/>
          <w:szCs w:val="10"/>
        </w:rPr>
      </w:pPr>
    </w:p>
    <w:p w14:paraId="35BD20F7" w14:textId="77777777" w:rsidR="0090606F" w:rsidRDefault="0090606F" w:rsidP="0090606F">
      <w:pPr>
        <w:rPr>
          <w:b/>
          <w:sz w:val="20"/>
          <w:szCs w:val="10"/>
        </w:rPr>
      </w:pPr>
    </w:p>
    <w:p w14:paraId="33A67734" w14:textId="77777777" w:rsidR="0090606F" w:rsidRDefault="0090606F" w:rsidP="0090606F">
      <w:pPr>
        <w:rPr>
          <w:b/>
          <w:sz w:val="20"/>
          <w:szCs w:val="10"/>
        </w:rPr>
      </w:pPr>
    </w:p>
    <w:p w14:paraId="1437C6B5" w14:textId="77777777" w:rsidR="0090606F" w:rsidRDefault="0090606F" w:rsidP="0090606F">
      <w:pPr>
        <w:rPr>
          <w:b/>
          <w:sz w:val="20"/>
          <w:szCs w:val="10"/>
        </w:rPr>
      </w:pPr>
    </w:p>
    <w:p w14:paraId="3ACEC5CD" w14:textId="77777777" w:rsidR="0090606F" w:rsidRDefault="0090606F" w:rsidP="0090606F">
      <w:pPr>
        <w:rPr>
          <w:b/>
          <w:sz w:val="20"/>
          <w:szCs w:val="10"/>
        </w:rPr>
      </w:pPr>
    </w:p>
    <w:p w14:paraId="29871E38" w14:textId="77777777" w:rsidR="0090606F" w:rsidRDefault="0090606F" w:rsidP="0090606F">
      <w:pPr>
        <w:rPr>
          <w:b/>
          <w:sz w:val="20"/>
          <w:szCs w:val="10"/>
        </w:rPr>
      </w:pPr>
    </w:p>
    <w:p w14:paraId="3F9F0E87" w14:textId="77777777" w:rsidR="0090606F" w:rsidRDefault="0090606F" w:rsidP="0090606F">
      <w:pPr>
        <w:rPr>
          <w:b/>
          <w:sz w:val="20"/>
          <w:szCs w:val="10"/>
        </w:rPr>
      </w:pPr>
      <w:r>
        <w:rPr>
          <w:noProof/>
          <w:sz w:val="20"/>
        </w:rPr>
        <mc:AlternateContent>
          <mc:Choice Requires="wps">
            <w:drawing>
              <wp:anchor distT="0" distB="0" distL="114300" distR="114300" simplePos="0" relativeHeight="251677184" behindDoc="0" locked="0" layoutInCell="0" allowOverlap="1" wp14:anchorId="23A5C5A3" wp14:editId="299BC83F">
                <wp:simplePos x="0" y="0"/>
                <wp:positionH relativeFrom="column">
                  <wp:posOffset>-368935</wp:posOffset>
                </wp:positionH>
                <wp:positionV relativeFrom="paragraph">
                  <wp:posOffset>143510</wp:posOffset>
                </wp:positionV>
                <wp:extent cx="6591300" cy="5478780"/>
                <wp:effectExtent l="9525" t="508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4787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B2B5" id="Rectangle 1" o:spid="_x0000_s1026" style="position:absolute;margin-left:-29.05pt;margin-top:11.3pt;width:519pt;height:43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" o:allowincell="f" filled="f"/>
            </w:pict>
          </mc:Fallback>
        </mc:AlternateContent>
      </w:r>
    </w:p>
    <w:p w14:paraId="53FD361F" w14:textId="77777777" w:rsidR="0090606F" w:rsidRDefault="0090606F" w:rsidP="0090606F">
      <w:pPr>
        <w:rPr>
          <w:b/>
          <w:bCs/>
          <w:sz w:val="10"/>
          <w:szCs w:val="10"/>
          <w:u w:val="single"/>
        </w:rPr>
      </w:pPr>
    </w:p>
    <w:p w14:paraId="34121E60" w14:textId="77777777" w:rsidR="0090606F" w:rsidRPr="00FC610A" w:rsidRDefault="0090606F" w:rsidP="0090606F">
      <w:pPr>
        <w:rPr>
          <w:b/>
          <w:bCs/>
          <w:sz w:val="20"/>
          <w:u w:val="single"/>
        </w:rPr>
      </w:pPr>
      <w:r>
        <w:rPr>
          <w:b/>
          <w:bCs/>
          <w:sz w:val="10"/>
          <w:szCs w:val="10"/>
        </w:rPr>
        <w:t xml:space="preserve">                                  </w:t>
      </w:r>
      <w:r w:rsidRPr="00FC610A">
        <w:rPr>
          <w:b/>
          <w:bCs/>
          <w:sz w:val="10"/>
          <w:szCs w:val="10"/>
          <w:u w:val="single"/>
        </w:rPr>
        <w:t xml:space="preserve">  </w:t>
      </w:r>
      <w:r w:rsidRPr="00FC610A">
        <w:rPr>
          <w:b/>
          <w:bCs/>
          <w:sz w:val="20"/>
          <w:u w:val="single"/>
        </w:rPr>
        <w:t xml:space="preserve">NOTE:  DO NOT WRITE IN THE SPACE BELOW-FOR </w:t>
      </w:r>
      <w:r>
        <w:rPr>
          <w:b/>
          <w:bCs/>
          <w:sz w:val="20"/>
          <w:u w:val="single"/>
        </w:rPr>
        <w:t>MHDS</w:t>
      </w:r>
      <w:r w:rsidRPr="00FC610A">
        <w:rPr>
          <w:b/>
          <w:bCs/>
          <w:sz w:val="20"/>
          <w:u w:val="single"/>
        </w:rPr>
        <w:t xml:space="preserve"> USE ONLY</w:t>
      </w:r>
    </w:p>
    <w:p w14:paraId="36241DEB" w14:textId="77777777" w:rsidR="0090606F" w:rsidRDefault="0090606F" w:rsidP="0090606F">
      <w:pPr>
        <w:rPr>
          <w:b/>
          <w:bCs/>
          <w:sz w:val="20"/>
          <w:u w:val="single"/>
        </w:rPr>
      </w:pPr>
    </w:p>
    <w:p w14:paraId="229CA06E" w14:textId="77777777" w:rsidR="0090606F" w:rsidRPr="00915D55" w:rsidRDefault="0090606F" w:rsidP="0090606F">
      <w:pPr>
        <w:ind w:left="-360" w:hanging="90"/>
        <w:rPr>
          <w:b/>
          <w:bCs/>
          <w:sz w:val="20"/>
          <w:u w:val="single"/>
        </w:rPr>
      </w:pPr>
      <w:r w:rsidRPr="007B4816">
        <w:rPr>
          <w:bCs/>
          <w:sz w:val="20"/>
        </w:rPr>
        <w:t>Unique ID#:__________________________</w:t>
      </w:r>
      <w:r w:rsidRPr="007B4816">
        <w:rPr>
          <w:bCs/>
          <w:sz w:val="20"/>
        </w:rPr>
        <w:tab/>
        <w:t xml:space="preserve"> Date Contacted: ______________________</w:t>
      </w:r>
    </w:p>
    <w:p w14:paraId="6DC3708D" w14:textId="77777777" w:rsidR="0090606F" w:rsidRDefault="0090606F" w:rsidP="0090606F">
      <w:pPr>
        <w:ind w:left="-360" w:hanging="90"/>
        <w:rPr>
          <w:bCs/>
          <w:sz w:val="20"/>
        </w:rPr>
      </w:pPr>
    </w:p>
    <w:p w14:paraId="7DC1D432" w14:textId="77777777" w:rsidR="0090606F" w:rsidRDefault="0090606F" w:rsidP="0090606F">
      <w:pPr>
        <w:ind w:left="-360" w:hanging="90"/>
        <w:rPr>
          <w:bCs/>
          <w:sz w:val="20"/>
        </w:rPr>
      </w:pPr>
      <w:r w:rsidRPr="007B4816">
        <w:rPr>
          <w:bCs/>
          <w:sz w:val="20"/>
        </w:rPr>
        <w:t xml:space="preserve">Disability Group-DX Type:       </w:t>
      </w:r>
      <w:r w:rsidRPr="007B4816">
        <w:rPr>
          <w:bCs/>
          <w:sz w:val="20"/>
        </w:rPr>
        <w:fldChar w:fldCharType="begin">
          <w:ffData>
            <w:name w:val="Check119"/>
            <w:enabled/>
            <w:calcOnExit w:val="0"/>
            <w:checkBox>
              <w:sizeAuto/>
              <w:default w:val="0"/>
            </w:checkBox>
          </w:ffData>
        </w:fldChar>
      </w:r>
      <w:bookmarkStart w:id="270" w:name="Check119"/>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0"/>
      <w:r w:rsidRPr="007B4816">
        <w:rPr>
          <w:bCs/>
          <w:sz w:val="20"/>
        </w:rPr>
        <w:t>MI</w:t>
      </w:r>
      <w:r w:rsidRPr="007B4816">
        <w:rPr>
          <w:bCs/>
          <w:sz w:val="20"/>
        </w:rPr>
        <w:tab/>
      </w:r>
      <w:r w:rsidRPr="007B4816">
        <w:rPr>
          <w:bCs/>
          <w:sz w:val="20"/>
        </w:rPr>
        <w:fldChar w:fldCharType="begin">
          <w:ffData>
            <w:name w:val="Check121"/>
            <w:enabled/>
            <w:calcOnExit w:val="0"/>
            <w:checkBox>
              <w:sizeAuto/>
              <w:default w:val="0"/>
            </w:checkBox>
          </w:ffData>
        </w:fldChar>
      </w:r>
      <w:bookmarkStart w:id="271" w:name="Check121"/>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1"/>
      <w:r>
        <w:rPr>
          <w:bCs/>
          <w:sz w:val="20"/>
        </w:rPr>
        <w:t>ID</w:t>
      </w:r>
      <w:r w:rsidRPr="007B4816">
        <w:rPr>
          <w:bCs/>
          <w:sz w:val="20"/>
        </w:rPr>
        <w:t xml:space="preserve">      </w:t>
      </w:r>
      <w:r w:rsidRPr="007B4816">
        <w:rPr>
          <w:bCs/>
          <w:sz w:val="20"/>
        </w:rPr>
        <w:fldChar w:fldCharType="begin">
          <w:ffData>
            <w:name w:val="Check122"/>
            <w:enabled/>
            <w:calcOnExit w:val="0"/>
            <w:checkBox>
              <w:sizeAuto/>
              <w:default w:val="0"/>
            </w:checkBox>
          </w:ffData>
        </w:fldChar>
      </w:r>
      <w:bookmarkStart w:id="272" w:name="Check122"/>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2"/>
      <w:r w:rsidRPr="007B4816">
        <w:rPr>
          <w:bCs/>
          <w:sz w:val="20"/>
        </w:rPr>
        <w:t>DD</w:t>
      </w:r>
      <w:r>
        <w:rPr>
          <w:bCs/>
          <w:sz w:val="20"/>
        </w:rPr>
        <w:t xml:space="preserve"> </w:t>
      </w:r>
      <w:r w:rsidRPr="007B4816">
        <w:rPr>
          <w:bCs/>
          <w:sz w:val="20"/>
        </w:rPr>
        <w:t xml:space="preserve">     </w:t>
      </w:r>
      <w:r w:rsidRPr="007B4816">
        <w:rPr>
          <w:bCs/>
          <w:sz w:val="20"/>
        </w:rPr>
        <w:fldChar w:fldCharType="begin">
          <w:ffData>
            <w:name w:val="Check123"/>
            <w:enabled/>
            <w:calcOnExit w:val="0"/>
            <w:checkBox>
              <w:sizeAuto/>
              <w:default w:val="0"/>
            </w:checkBox>
          </w:ffData>
        </w:fldChar>
      </w:r>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r>
        <w:rPr>
          <w:bCs/>
          <w:sz w:val="20"/>
        </w:rPr>
        <w:t>BI</w:t>
      </w:r>
      <w:r w:rsidRPr="007B4816">
        <w:rPr>
          <w:bCs/>
          <w:sz w:val="20"/>
        </w:rPr>
        <w:t xml:space="preserve"> </w:t>
      </w:r>
      <w:r>
        <w:rPr>
          <w:bCs/>
          <w:sz w:val="20"/>
        </w:rPr>
        <w:t xml:space="preserve">    </w:t>
      </w:r>
      <w:r w:rsidRPr="007B4816">
        <w:rPr>
          <w:bCs/>
          <w:sz w:val="20"/>
        </w:rPr>
        <w:t xml:space="preserve"> </w:t>
      </w:r>
      <w:r w:rsidRPr="007B4816">
        <w:rPr>
          <w:bCs/>
          <w:sz w:val="20"/>
        </w:rPr>
        <w:fldChar w:fldCharType="begin">
          <w:ffData>
            <w:name w:val="Check123"/>
            <w:enabled/>
            <w:calcOnExit w:val="0"/>
            <w:checkBox>
              <w:sizeAuto/>
              <w:default w:val="0"/>
            </w:checkBox>
          </w:ffData>
        </w:fldChar>
      </w:r>
      <w:bookmarkStart w:id="273" w:name="Check123"/>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3"/>
      <w:r w:rsidRPr="007B4816">
        <w:rPr>
          <w:bCs/>
          <w:sz w:val="20"/>
        </w:rPr>
        <w:t xml:space="preserve">SA     </w:t>
      </w:r>
    </w:p>
    <w:p w14:paraId="0FF66F7D" w14:textId="77777777" w:rsidR="0090606F" w:rsidRPr="007B4816" w:rsidRDefault="0090606F" w:rsidP="0090606F">
      <w:pPr>
        <w:ind w:left="-360" w:hanging="90"/>
        <w:rPr>
          <w:bCs/>
          <w:sz w:val="20"/>
        </w:rPr>
      </w:pPr>
      <w:r>
        <w:rPr>
          <w:bCs/>
          <w:sz w:val="20"/>
        </w:rPr>
        <w:t>Residency</w:t>
      </w:r>
      <w:r w:rsidRPr="007B4816">
        <w:rPr>
          <w:bCs/>
          <w:sz w:val="20"/>
        </w:rPr>
        <w:t>: ______________________________</w:t>
      </w:r>
      <w:r w:rsidR="00A641B4" w:rsidRPr="007B4816">
        <w:rPr>
          <w:bCs/>
          <w:sz w:val="20"/>
        </w:rPr>
        <w:t>_</w:t>
      </w:r>
      <w:r w:rsidR="00A641B4">
        <w:rPr>
          <w:bCs/>
          <w:sz w:val="20"/>
        </w:rPr>
        <w:t xml:space="preserve"> (</w:t>
      </w:r>
      <w:r>
        <w:rPr>
          <w:bCs/>
          <w:sz w:val="20"/>
        </w:rPr>
        <w:t>Attach Residency Checklist if needed)</w:t>
      </w:r>
    </w:p>
    <w:p w14:paraId="7C1FC27B" w14:textId="77777777" w:rsidR="0090606F" w:rsidRDefault="0090606F" w:rsidP="0090606F">
      <w:pPr>
        <w:ind w:left="-360" w:hanging="90"/>
        <w:rPr>
          <w:bCs/>
          <w:sz w:val="20"/>
        </w:rPr>
      </w:pPr>
    </w:p>
    <w:p w14:paraId="6974F21A" w14:textId="77777777" w:rsidR="0090606F" w:rsidRDefault="0090606F" w:rsidP="0090606F">
      <w:pPr>
        <w:ind w:left="-360" w:hanging="90"/>
        <w:rPr>
          <w:bCs/>
          <w:sz w:val="20"/>
        </w:rPr>
      </w:pPr>
      <w:r w:rsidRPr="007B4816">
        <w:rPr>
          <w:bCs/>
          <w:sz w:val="20"/>
        </w:rPr>
        <w:t xml:space="preserve">Determination: </w:t>
      </w:r>
      <w:r w:rsidRPr="007B4816">
        <w:rPr>
          <w:bCs/>
          <w:sz w:val="20"/>
        </w:rPr>
        <w:fldChar w:fldCharType="begin">
          <w:ffData>
            <w:name w:val="Check127"/>
            <w:enabled/>
            <w:calcOnExit w:val="0"/>
            <w:checkBox>
              <w:sizeAuto/>
              <w:default w:val="0"/>
            </w:checkBox>
          </w:ffData>
        </w:fldChar>
      </w:r>
      <w:bookmarkStart w:id="274" w:name="Check127"/>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4"/>
      <w:r w:rsidRPr="007B4816">
        <w:rPr>
          <w:bCs/>
          <w:sz w:val="20"/>
        </w:rPr>
        <w:t xml:space="preserve">Accepted </w:t>
      </w:r>
      <w:r w:rsidRPr="007B4816">
        <w:rPr>
          <w:bCs/>
          <w:sz w:val="20"/>
        </w:rPr>
        <w:fldChar w:fldCharType="begin">
          <w:ffData>
            <w:name w:val="Check128"/>
            <w:enabled/>
            <w:calcOnExit w:val="0"/>
            <w:checkBox>
              <w:sizeAuto/>
              <w:default w:val="0"/>
            </w:checkBox>
          </w:ffData>
        </w:fldChar>
      </w:r>
      <w:bookmarkStart w:id="275" w:name="Check128"/>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5"/>
      <w:r w:rsidRPr="007B4816">
        <w:rPr>
          <w:bCs/>
          <w:sz w:val="20"/>
        </w:rPr>
        <w:t>Denied</w:t>
      </w:r>
      <w:r>
        <w:rPr>
          <w:bCs/>
          <w:sz w:val="20"/>
        </w:rPr>
        <w:t xml:space="preserve"> (see comments below) </w:t>
      </w:r>
      <w:r>
        <w:rPr>
          <w:bCs/>
          <w:sz w:val="20"/>
        </w:rPr>
        <w:fldChar w:fldCharType="begin">
          <w:ffData>
            <w:name w:val="Check153"/>
            <w:enabled/>
            <w:calcOnExit w:val="0"/>
            <w:checkBox>
              <w:sizeAuto/>
              <w:default w:val="0"/>
            </w:checkBox>
          </w:ffData>
        </w:fldChar>
      </w:r>
      <w:bookmarkStart w:id="276" w:name="Check153"/>
      <w:r>
        <w:rPr>
          <w:bCs/>
          <w:sz w:val="20"/>
        </w:rPr>
        <w:instrText xml:space="preserve"> FORMCHECKBOX </w:instrText>
      </w:r>
      <w:r w:rsidR="00914577">
        <w:rPr>
          <w:bCs/>
          <w:sz w:val="20"/>
        </w:rPr>
      </w:r>
      <w:r w:rsidR="00914577">
        <w:rPr>
          <w:bCs/>
          <w:sz w:val="20"/>
        </w:rPr>
        <w:fldChar w:fldCharType="separate"/>
      </w:r>
      <w:r>
        <w:rPr>
          <w:bCs/>
          <w:sz w:val="20"/>
        </w:rPr>
        <w:fldChar w:fldCharType="end"/>
      </w:r>
      <w:bookmarkEnd w:id="276"/>
      <w:r>
        <w:rPr>
          <w:bCs/>
          <w:sz w:val="20"/>
        </w:rPr>
        <w:t>Pending (see comments below)</w:t>
      </w:r>
      <w:r w:rsidRPr="007B4816">
        <w:rPr>
          <w:bCs/>
          <w:sz w:val="20"/>
        </w:rPr>
        <w:t xml:space="preserve"> </w:t>
      </w:r>
    </w:p>
    <w:p w14:paraId="4678AE61" w14:textId="77777777" w:rsidR="0090606F" w:rsidRDefault="0090606F" w:rsidP="0090606F">
      <w:pPr>
        <w:ind w:left="-360" w:hanging="90"/>
        <w:rPr>
          <w:bCs/>
          <w:sz w:val="20"/>
        </w:rPr>
      </w:pPr>
    </w:p>
    <w:p w14:paraId="1EC69E66" w14:textId="77777777" w:rsidR="0090606F" w:rsidRPr="007B4816" w:rsidRDefault="0090606F" w:rsidP="0090606F">
      <w:pPr>
        <w:ind w:left="-360" w:hanging="90"/>
        <w:rPr>
          <w:bCs/>
          <w:sz w:val="20"/>
        </w:rPr>
      </w:pPr>
      <w:r w:rsidRPr="007B4816">
        <w:rPr>
          <w:bCs/>
          <w:sz w:val="20"/>
        </w:rPr>
        <w:t xml:space="preserve">Funding Secured:   </w:t>
      </w:r>
      <w:r w:rsidRPr="007B4816">
        <w:rPr>
          <w:bCs/>
          <w:sz w:val="20"/>
        </w:rPr>
        <w:fldChar w:fldCharType="begin">
          <w:ffData>
            <w:name w:val="Check125"/>
            <w:enabled/>
            <w:calcOnExit w:val="0"/>
            <w:checkBox>
              <w:sizeAuto/>
              <w:default w:val="0"/>
            </w:checkBox>
          </w:ffData>
        </w:fldChar>
      </w:r>
      <w:bookmarkStart w:id="277" w:name="Check125"/>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7"/>
      <w:r w:rsidRPr="007B4816">
        <w:rPr>
          <w:bCs/>
          <w:sz w:val="20"/>
        </w:rPr>
        <w:t xml:space="preserve">YES     </w:t>
      </w:r>
      <w:r w:rsidRPr="007B4816">
        <w:rPr>
          <w:bCs/>
          <w:sz w:val="20"/>
        </w:rPr>
        <w:fldChar w:fldCharType="begin">
          <w:ffData>
            <w:name w:val="Check126"/>
            <w:enabled/>
            <w:calcOnExit w:val="0"/>
            <w:checkBox>
              <w:sizeAuto/>
              <w:default w:val="0"/>
            </w:checkBox>
          </w:ffData>
        </w:fldChar>
      </w:r>
      <w:bookmarkStart w:id="278" w:name="Check126"/>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8"/>
      <w:r w:rsidRPr="007B4816">
        <w:rPr>
          <w:bCs/>
          <w:sz w:val="20"/>
        </w:rPr>
        <w:t>NO</w:t>
      </w:r>
      <w:r>
        <w:rPr>
          <w:bCs/>
          <w:sz w:val="20"/>
        </w:rPr>
        <w:t xml:space="preserve">   Arranged: _____________________________________________</w:t>
      </w:r>
    </w:p>
    <w:p w14:paraId="44B77CC1" w14:textId="77777777" w:rsidR="0090606F" w:rsidRDefault="0090606F" w:rsidP="0090606F">
      <w:pPr>
        <w:ind w:left="-360" w:hanging="90"/>
        <w:rPr>
          <w:bCs/>
          <w:sz w:val="20"/>
        </w:rPr>
      </w:pPr>
    </w:p>
    <w:p w14:paraId="4E39DFD0" w14:textId="77777777" w:rsidR="0090606F" w:rsidRPr="007B4816" w:rsidRDefault="0090606F" w:rsidP="0090606F">
      <w:pPr>
        <w:ind w:left="-360" w:hanging="90"/>
        <w:rPr>
          <w:bCs/>
          <w:sz w:val="20"/>
        </w:rPr>
      </w:pPr>
      <w:r w:rsidRPr="007B4816">
        <w:rPr>
          <w:bCs/>
          <w:sz w:val="20"/>
        </w:rPr>
        <w:t>Date of Decision: _________________________      Date NOD sent: _______________________</w:t>
      </w:r>
    </w:p>
    <w:p w14:paraId="1D4C1764" w14:textId="77777777" w:rsidR="0090606F" w:rsidRPr="007B4816" w:rsidRDefault="0090606F" w:rsidP="0090606F">
      <w:pPr>
        <w:ind w:left="-360" w:hanging="90"/>
        <w:rPr>
          <w:bCs/>
          <w:sz w:val="10"/>
          <w:szCs w:val="10"/>
        </w:rPr>
      </w:pPr>
    </w:p>
    <w:p w14:paraId="0B2A0F3A" w14:textId="77777777" w:rsidR="0090606F" w:rsidRPr="007B4816" w:rsidRDefault="0090606F" w:rsidP="0090606F">
      <w:pPr>
        <w:ind w:left="-360" w:hanging="90"/>
        <w:rPr>
          <w:bCs/>
          <w:sz w:val="20"/>
        </w:rPr>
      </w:pPr>
      <w:r w:rsidRPr="007B4816">
        <w:rPr>
          <w:bCs/>
          <w:sz w:val="20"/>
        </w:rPr>
        <w:t xml:space="preserve">      If denied, check applicable reason:</w:t>
      </w:r>
    </w:p>
    <w:p w14:paraId="6796EAE0" w14:textId="77777777" w:rsidR="0090606F" w:rsidRPr="007B4816" w:rsidRDefault="0090606F" w:rsidP="0090606F">
      <w:pPr>
        <w:ind w:left="-360" w:hanging="90"/>
        <w:rPr>
          <w:bCs/>
          <w:sz w:val="20"/>
        </w:rPr>
      </w:pPr>
      <w:r w:rsidRPr="007B4816">
        <w:rPr>
          <w:bCs/>
          <w:sz w:val="20"/>
        </w:rPr>
        <w:fldChar w:fldCharType="begin">
          <w:ffData>
            <w:name w:val="Check129"/>
            <w:enabled/>
            <w:calcOnExit w:val="0"/>
            <w:checkBox>
              <w:sizeAuto/>
              <w:default w:val="0"/>
            </w:checkBox>
          </w:ffData>
        </w:fldChar>
      </w:r>
      <w:bookmarkStart w:id="279" w:name="Check129"/>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79"/>
      <w:r w:rsidRPr="007B4816">
        <w:rPr>
          <w:bCs/>
          <w:sz w:val="20"/>
        </w:rPr>
        <w:t>Over income</w:t>
      </w:r>
      <w:r>
        <w:rPr>
          <w:bCs/>
          <w:sz w:val="20"/>
        </w:rPr>
        <w:t>/resource</w:t>
      </w:r>
      <w:r w:rsidRPr="007B4816">
        <w:rPr>
          <w:bCs/>
          <w:sz w:val="20"/>
        </w:rPr>
        <w:t xml:space="preserve"> guidelines</w:t>
      </w:r>
      <w:r w:rsidRPr="007B4816">
        <w:rPr>
          <w:bCs/>
          <w:sz w:val="20"/>
        </w:rPr>
        <w:tab/>
      </w:r>
      <w:r>
        <w:rPr>
          <w:bCs/>
          <w:sz w:val="20"/>
        </w:rPr>
        <w:tab/>
      </w:r>
      <w:r w:rsidRPr="007B4816">
        <w:rPr>
          <w:bCs/>
          <w:sz w:val="20"/>
        </w:rPr>
        <w:fldChar w:fldCharType="begin">
          <w:ffData>
            <w:name w:val="Check136"/>
            <w:enabled/>
            <w:calcOnExit w:val="0"/>
            <w:checkBox>
              <w:sizeAuto/>
              <w:default w:val="0"/>
            </w:checkBox>
          </w:ffData>
        </w:fldChar>
      </w:r>
      <w:bookmarkStart w:id="280" w:name="Check136"/>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80"/>
      <w:r w:rsidRPr="007B4816">
        <w:rPr>
          <w:bCs/>
          <w:sz w:val="20"/>
        </w:rPr>
        <w:t xml:space="preserve">Other county of </w:t>
      </w:r>
      <w:r>
        <w:rPr>
          <w:bCs/>
          <w:sz w:val="20"/>
        </w:rPr>
        <w:t>residence</w:t>
      </w:r>
      <w:r w:rsidRPr="007B4816">
        <w:rPr>
          <w:bCs/>
          <w:sz w:val="20"/>
        </w:rPr>
        <w:t xml:space="preserve"> _______________</w:t>
      </w:r>
      <w:r>
        <w:rPr>
          <w:bCs/>
          <w:sz w:val="20"/>
        </w:rPr>
        <w:t>_______</w:t>
      </w:r>
      <w:r w:rsidRPr="007B4816">
        <w:rPr>
          <w:bCs/>
          <w:sz w:val="20"/>
        </w:rPr>
        <w:tab/>
      </w:r>
    </w:p>
    <w:p w14:paraId="23BD862B" w14:textId="77777777" w:rsidR="0090606F" w:rsidRPr="007B4816" w:rsidRDefault="0090606F" w:rsidP="0090606F">
      <w:pPr>
        <w:ind w:left="-360" w:hanging="90"/>
        <w:rPr>
          <w:bCs/>
          <w:sz w:val="20"/>
        </w:rPr>
      </w:pPr>
      <w:r w:rsidRPr="007B4816">
        <w:rPr>
          <w:bCs/>
          <w:sz w:val="20"/>
        </w:rPr>
        <w:fldChar w:fldCharType="begin">
          <w:ffData>
            <w:name w:val="Check130"/>
            <w:enabled/>
            <w:calcOnExit w:val="0"/>
            <w:checkBox>
              <w:sizeAuto/>
              <w:default w:val="0"/>
            </w:checkBox>
          </w:ffData>
        </w:fldChar>
      </w:r>
      <w:bookmarkStart w:id="281" w:name="Check130"/>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81"/>
      <w:r w:rsidRPr="007B4816">
        <w:rPr>
          <w:bCs/>
          <w:sz w:val="20"/>
        </w:rPr>
        <w:t xml:space="preserve">Does not meet diagnostic criteria </w:t>
      </w:r>
      <w:r w:rsidRPr="007B4816">
        <w:rPr>
          <w:bCs/>
          <w:sz w:val="20"/>
        </w:rPr>
        <w:tab/>
      </w:r>
      <w:r>
        <w:rPr>
          <w:bCs/>
          <w:sz w:val="20"/>
        </w:rPr>
        <w:tab/>
      </w:r>
      <w:r w:rsidRPr="007B4816">
        <w:rPr>
          <w:bCs/>
          <w:sz w:val="20"/>
        </w:rPr>
        <w:fldChar w:fldCharType="begin">
          <w:ffData>
            <w:name w:val="Check137"/>
            <w:enabled/>
            <w:calcOnExit w:val="0"/>
            <w:checkBox>
              <w:sizeAuto/>
              <w:default w:val="0"/>
            </w:checkBox>
          </w:ffData>
        </w:fldChar>
      </w:r>
      <w:bookmarkStart w:id="282" w:name="Check137"/>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82"/>
      <w:r w:rsidRPr="007B4816">
        <w:rPr>
          <w:bCs/>
          <w:sz w:val="20"/>
        </w:rPr>
        <w:t>Applicant desires to stop process</w:t>
      </w:r>
    </w:p>
    <w:p w14:paraId="38D0DD96" w14:textId="77777777" w:rsidR="0090606F" w:rsidRPr="007B4816" w:rsidRDefault="0090606F" w:rsidP="0090606F">
      <w:pPr>
        <w:ind w:left="-360" w:hanging="90"/>
        <w:rPr>
          <w:bCs/>
          <w:sz w:val="20"/>
        </w:rPr>
      </w:pPr>
      <w:r w:rsidRPr="007B4816">
        <w:rPr>
          <w:bCs/>
          <w:sz w:val="20"/>
        </w:rPr>
        <w:softHyphen/>
      </w:r>
      <w:r w:rsidRPr="007B4816">
        <w:rPr>
          <w:bCs/>
          <w:sz w:val="20"/>
        </w:rPr>
        <w:softHyphen/>
      </w:r>
      <w:r w:rsidRPr="007B4816">
        <w:rPr>
          <w:bCs/>
          <w:sz w:val="20"/>
        </w:rPr>
        <w:softHyphen/>
      </w:r>
      <w:r w:rsidRPr="007B4816">
        <w:rPr>
          <w:bCs/>
          <w:sz w:val="20"/>
        </w:rPr>
        <w:fldChar w:fldCharType="begin">
          <w:ffData>
            <w:name w:val="Check131"/>
            <w:enabled/>
            <w:calcOnExit w:val="0"/>
            <w:checkBox>
              <w:sizeAuto/>
              <w:default w:val="0"/>
            </w:checkBox>
          </w:ffData>
        </w:fldChar>
      </w:r>
      <w:bookmarkStart w:id="283" w:name="Check131"/>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83"/>
      <w:r w:rsidRPr="007B4816">
        <w:rPr>
          <w:bCs/>
          <w:sz w:val="20"/>
        </w:rPr>
        <w:t xml:space="preserve">Does </w:t>
      </w:r>
      <w:r>
        <w:rPr>
          <w:bCs/>
          <w:sz w:val="20"/>
        </w:rPr>
        <w:t>n</w:t>
      </w:r>
      <w:r w:rsidRPr="007B4816">
        <w:rPr>
          <w:bCs/>
          <w:sz w:val="20"/>
        </w:rPr>
        <w:t>ot meet plan criteria</w:t>
      </w:r>
      <w:r>
        <w:rPr>
          <w:bCs/>
          <w:sz w:val="20"/>
        </w:rPr>
        <w:tab/>
      </w:r>
      <w:r w:rsidRPr="007B4816">
        <w:rPr>
          <w:bCs/>
          <w:sz w:val="20"/>
        </w:rPr>
        <w:tab/>
      </w:r>
      <w:r>
        <w:rPr>
          <w:bCs/>
          <w:sz w:val="20"/>
        </w:rPr>
        <w:tab/>
      </w:r>
      <w:r w:rsidRPr="007B4816">
        <w:rPr>
          <w:bCs/>
          <w:sz w:val="20"/>
        </w:rPr>
        <w:fldChar w:fldCharType="begin">
          <w:ffData>
            <w:name w:val="Check138"/>
            <w:enabled/>
            <w:calcOnExit w:val="0"/>
            <w:checkBox>
              <w:sizeAuto/>
              <w:default w:val="0"/>
            </w:checkBox>
          </w:ffData>
        </w:fldChar>
      </w:r>
      <w:bookmarkStart w:id="284" w:name="Check138"/>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bookmarkEnd w:id="284"/>
      <w:r w:rsidRPr="007B4816">
        <w:rPr>
          <w:bCs/>
          <w:sz w:val="20"/>
        </w:rPr>
        <w:t>Other____________________________________</w:t>
      </w:r>
      <w:r>
        <w:rPr>
          <w:bCs/>
          <w:sz w:val="20"/>
        </w:rPr>
        <w:t>__</w:t>
      </w:r>
    </w:p>
    <w:p w14:paraId="3FD1A5A6" w14:textId="77777777" w:rsidR="0090606F" w:rsidRDefault="0090606F" w:rsidP="0090606F">
      <w:pPr>
        <w:ind w:left="-360" w:hanging="90"/>
        <w:rPr>
          <w:bCs/>
          <w:sz w:val="20"/>
        </w:rPr>
      </w:pPr>
      <w:r w:rsidRPr="007B4816">
        <w:rPr>
          <w:bCs/>
          <w:sz w:val="20"/>
        </w:rPr>
        <w:fldChar w:fldCharType="begin">
          <w:ffData>
            <w:name w:val="Check131"/>
            <w:enabled/>
            <w:calcOnExit w:val="0"/>
            <w:checkBox>
              <w:sizeAuto/>
              <w:default w:val="0"/>
            </w:checkBox>
          </w:ffData>
        </w:fldChar>
      </w:r>
      <w:r w:rsidRPr="007B4816">
        <w:rPr>
          <w:bCs/>
          <w:sz w:val="20"/>
        </w:rPr>
        <w:instrText xml:space="preserve"> FORMCHECKBOX </w:instrText>
      </w:r>
      <w:r w:rsidR="00914577">
        <w:rPr>
          <w:bCs/>
          <w:sz w:val="20"/>
        </w:rPr>
      </w:r>
      <w:r w:rsidR="00914577">
        <w:rPr>
          <w:bCs/>
          <w:sz w:val="20"/>
        </w:rPr>
        <w:fldChar w:fldCharType="separate"/>
      </w:r>
      <w:r w:rsidRPr="007B4816">
        <w:rPr>
          <w:bCs/>
          <w:sz w:val="20"/>
        </w:rPr>
        <w:fldChar w:fldCharType="end"/>
      </w:r>
      <w:r>
        <w:rPr>
          <w:bCs/>
          <w:sz w:val="20"/>
        </w:rPr>
        <w:t>Assessment does not meet criteria</w:t>
      </w:r>
    </w:p>
    <w:p w14:paraId="68CCA932" w14:textId="77777777" w:rsidR="0090606F" w:rsidRDefault="0090606F" w:rsidP="0090606F">
      <w:pPr>
        <w:ind w:left="-360" w:hanging="90"/>
        <w:rPr>
          <w:bCs/>
          <w:sz w:val="20"/>
        </w:rPr>
      </w:pPr>
    </w:p>
    <w:p w14:paraId="0E83BF7B" w14:textId="77777777" w:rsidR="0090606F" w:rsidRDefault="0090606F" w:rsidP="0090606F">
      <w:pPr>
        <w:ind w:left="-360" w:hanging="90"/>
        <w:rPr>
          <w:bCs/>
          <w:sz w:val="20"/>
        </w:rPr>
      </w:pPr>
      <w:r w:rsidRPr="007B4816">
        <w:rPr>
          <w:bCs/>
          <w:sz w:val="20"/>
        </w:rPr>
        <w:t xml:space="preserve">Other referrals given (DHS, TCM, </w:t>
      </w:r>
      <w:r>
        <w:rPr>
          <w:bCs/>
          <w:sz w:val="20"/>
        </w:rPr>
        <w:t xml:space="preserve">IHH, </w:t>
      </w:r>
      <w:r w:rsidRPr="007B4816">
        <w:rPr>
          <w:bCs/>
          <w:sz w:val="20"/>
        </w:rPr>
        <w:t>etc.): ________________________</w:t>
      </w:r>
      <w:r>
        <w:rPr>
          <w:bCs/>
          <w:sz w:val="20"/>
        </w:rPr>
        <w:t>____________________________________</w:t>
      </w:r>
    </w:p>
    <w:p w14:paraId="6F557CC4" w14:textId="77777777" w:rsidR="0090606F" w:rsidRDefault="0090606F" w:rsidP="0090606F">
      <w:pPr>
        <w:ind w:left="-360" w:hanging="90"/>
        <w:rPr>
          <w:bCs/>
          <w:sz w:val="20"/>
        </w:rPr>
      </w:pPr>
      <w:r>
        <w:rPr>
          <w:bCs/>
          <w:sz w:val="20"/>
        </w:rPr>
        <w:t>County Co-payment amount/terms (if applicable): _________________________________________________________</w:t>
      </w:r>
    </w:p>
    <w:p w14:paraId="3DA0560D" w14:textId="77777777" w:rsidR="0090606F" w:rsidRDefault="0090606F" w:rsidP="0090606F">
      <w:pPr>
        <w:ind w:left="-360" w:right="-990" w:hanging="90"/>
        <w:rPr>
          <w:sz w:val="20"/>
        </w:rPr>
      </w:pPr>
      <w:r>
        <w:rPr>
          <w:sz w:val="20"/>
        </w:rPr>
        <w:t>MHDS</w:t>
      </w:r>
      <w:r w:rsidRPr="007B4816">
        <w:rPr>
          <w:sz w:val="20"/>
        </w:rPr>
        <w:t xml:space="preserve"> staff making determination &amp; </w:t>
      </w:r>
      <w:r>
        <w:rPr>
          <w:sz w:val="20"/>
        </w:rPr>
        <w:t>d</w:t>
      </w:r>
      <w:r w:rsidRPr="007B4816">
        <w:rPr>
          <w:sz w:val="20"/>
        </w:rPr>
        <w:t>ate: ______________________________________________________</w:t>
      </w:r>
      <w:r>
        <w:rPr>
          <w:sz w:val="20"/>
        </w:rPr>
        <w:t>_________</w:t>
      </w:r>
      <w:r>
        <w:rPr>
          <w:sz w:val="20"/>
        </w:rPr>
        <w:tab/>
      </w:r>
      <w:r>
        <w:rPr>
          <w:sz w:val="20"/>
        </w:rPr>
        <w:tab/>
      </w:r>
    </w:p>
    <w:p w14:paraId="4B120B76" w14:textId="77777777" w:rsidR="0090606F" w:rsidRDefault="0090606F" w:rsidP="0090606F">
      <w:pPr>
        <w:ind w:left="-360" w:right="-990" w:hanging="90"/>
        <w:rPr>
          <w:sz w:val="20"/>
        </w:rPr>
      </w:pPr>
    </w:p>
    <w:p w14:paraId="0E4E8670" w14:textId="77777777" w:rsidR="0090606F" w:rsidRDefault="0090606F" w:rsidP="0090606F">
      <w:pPr>
        <w:ind w:left="-360" w:right="-990" w:hanging="90"/>
        <w:rPr>
          <w:sz w:val="20"/>
          <w:u w:val="single"/>
        </w:rPr>
      </w:pPr>
      <w:r>
        <w:rPr>
          <w:sz w:val="20"/>
        </w:rPr>
        <w:t xml:space="preserve">Comments: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5881E9F" w14:textId="77777777" w:rsidR="0090606F" w:rsidRDefault="0090606F" w:rsidP="0090606F">
      <w:pPr>
        <w:ind w:left="-360" w:right="-990" w:hanging="90"/>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20BB2DA" w14:textId="77777777" w:rsidR="0090606F" w:rsidRPr="008F46C5" w:rsidRDefault="0090606F" w:rsidP="0090606F">
      <w:pPr>
        <w:ind w:left="-360" w:right="-990" w:hanging="90"/>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5D8F6B1" w14:textId="77777777" w:rsidR="0090606F" w:rsidRDefault="0090606F" w:rsidP="0090606F">
      <w:pPr>
        <w:ind w:left="-360" w:right="-990" w:hanging="90"/>
        <w:rPr>
          <w:b/>
          <w:szCs w:val="24"/>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F7C9F32" w14:textId="77777777" w:rsidR="0090606F" w:rsidRDefault="0090606F" w:rsidP="0090606F">
      <w:pPr>
        <w:ind w:left="-450" w:right="-990"/>
        <w:jc w:val="center"/>
        <w:rPr>
          <w:b/>
          <w:szCs w:val="24"/>
        </w:rPr>
      </w:pPr>
    </w:p>
    <w:p w14:paraId="2AF4292B" w14:textId="77777777" w:rsidR="0090606F" w:rsidRDefault="0090606F" w:rsidP="00751C06">
      <w:pPr>
        <w:rPr>
          <w:rFonts w:ascii="Book Antiqua" w:hAnsi="Book Antiqua"/>
          <w:b/>
          <w:sz w:val="32"/>
          <w:szCs w:val="32"/>
        </w:rPr>
      </w:pPr>
    </w:p>
    <w:p w14:paraId="73DC0E97" w14:textId="77777777" w:rsidR="0090606F" w:rsidRDefault="0090606F" w:rsidP="00751C06">
      <w:pPr>
        <w:rPr>
          <w:rFonts w:ascii="Book Antiqua" w:hAnsi="Book Antiqua"/>
          <w:b/>
          <w:sz w:val="32"/>
          <w:szCs w:val="32"/>
        </w:rPr>
      </w:pPr>
    </w:p>
    <w:p w14:paraId="5C28AAFE" w14:textId="77777777" w:rsidR="0090606F" w:rsidRDefault="0090606F" w:rsidP="00751C06">
      <w:pPr>
        <w:rPr>
          <w:rFonts w:ascii="Book Antiqua" w:hAnsi="Book Antiqua"/>
          <w:b/>
          <w:sz w:val="32"/>
          <w:szCs w:val="32"/>
        </w:rPr>
      </w:pPr>
    </w:p>
    <w:p w14:paraId="1F34C118" w14:textId="77777777" w:rsidR="0090606F" w:rsidRDefault="0090606F" w:rsidP="00751C06">
      <w:pPr>
        <w:rPr>
          <w:rFonts w:ascii="Book Antiqua" w:hAnsi="Book Antiqua"/>
          <w:b/>
          <w:sz w:val="32"/>
          <w:szCs w:val="32"/>
        </w:rPr>
      </w:pPr>
    </w:p>
    <w:p w14:paraId="45E081FF" w14:textId="77777777" w:rsidR="0090606F" w:rsidRDefault="0090606F" w:rsidP="00751C06">
      <w:pPr>
        <w:rPr>
          <w:rFonts w:ascii="Book Antiqua" w:hAnsi="Book Antiqua"/>
          <w:b/>
          <w:sz w:val="32"/>
          <w:szCs w:val="32"/>
        </w:rPr>
      </w:pPr>
    </w:p>
    <w:p w14:paraId="50E7EA07" w14:textId="77777777" w:rsidR="0090606F" w:rsidRDefault="0090606F" w:rsidP="00751C06">
      <w:pPr>
        <w:rPr>
          <w:rFonts w:ascii="Book Antiqua" w:hAnsi="Book Antiqua"/>
          <w:b/>
          <w:sz w:val="32"/>
          <w:szCs w:val="32"/>
        </w:rPr>
      </w:pPr>
    </w:p>
    <w:p w14:paraId="6C09F8F0" w14:textId="77777777" w:rsidR="0090606F" w:rsidRDefault="0090606F" w:rsidP="00751C06">
      <w:pPr>
        <w:rPr>
          <w:rFonts w:ascii="Book Antiqua" w:hAnsi="Book Antiqua"/>
          <w:b/>
          <w:sz w:val="32"/>
          <w:szCs w:val="32"/>
        </w:rPr>
      </w:pPr>
    </w:p>
    <w:p w14:paraId="55A00CB1" w14:textId="77777777" w:rsidR="0090606F" w:rsidRDefault="0090606F" w:rsidP="00751C06">
      <w:pPr>
        <w:rPr>
          <w:rFonts w:ascii="Book Antiqua" w:hAnsi="Book Antiqua"/>
          <w:b/>
          <w:sz w:val="32"/>
          <w:szCs w:val="32"/>
        </w:rPr>
      </w:pPr>
    </w:p>
    <w:p w14:paraId="7813C5BA" w14:textId="77777777" w:rsidR="0090606F" w:rsidRDefault="0090606F" w:rsidP="00751C06">
      <w:pPr>
        <w:rPr>
          <w:rFonts w:ascii="Book Antiqua" w:hAnsi="Book Antiqua"/>
          <w:b/>
          <w:sz w:val="32"/>
          <w:szCs w:val="32"/>
        </w:rPr>
      </w:pPr>
    </w:p>
    <w:p w14:paraId="29957233" w14:textId="77777777" w:rsidR="0090606F" w:rsidRDefault="0090606F" w:rsidP="00751C06">
      <w:pPr>
        <w:rPr>
          <w:rFonts w:ascii="Book Antiqua" w:hAnsi="Book Antiqua"/>
          <w:b/>
          <w:sz w:val="32"/>
          <w:szCs w:val="32"/>
        </w:rPr>
      </w:pPr>
    </w:p>
    <w:p w14:paraId="654ACB4B" w14:textId="77777777" w:rsidR="0090606F" w:rsidRDefault="0090606F" w:rsidP="00751C06">
      <w:pPr>
        <w:rPr>
          <w:rFonts w:ascii="Book Antiqua" w:hAnsi="Book Antiqua"/>
          <w:b/>
          <w:sz w:val="32"/>
          <w:szCs w:val="32"/>
        </w:rPr>
      </w:pPr>
    </w:p>
    <w:p w14:paraId="0165E201" w14:textId="77777777" w:rsidR="0090606F" w:rsidRDefault="0090606F" w:rsidP="00751C06">
      <w:pPr>
        <w:rPr>
          <w:rFonts w:ascii="Book Antiqua" w:hAnsi="Book Antiqua"/>
          <w:b/>
          <w:sz w:val="32"/>
          <w:szCs w:val="32"/>
        </w:rPr>
      </w:pPr>
    </w:p>
    <w:p w14:paraId="3C9BE71A" w14:textId="77777777" w:rsidR="0090606F" w:rsidRDefault="0090606F" w:rsidP="00751C06">
      <w:pPr>
        <w:rPr>
          <w:rFonts w:ascii="Book Antiqua" w:hAnsi="Book Antiqua"/>
          <w:b/>
          <w:sz w:val="32"/>
          <w:szCs w:val="32"/>
        </w:rPr>
      </w:pPr>
    </w:p>
    <w:p w14:paraId="43FDA6C4" w14:textId="77777777" w:rsidR="000645A0" w:rsidRDefault="000645A0" w:rsidP="00751C06">
      <w:pPr>
        <w:rPr>
          <w:rFonts w:ascii="Book Antiqua" w:hAnsi="Book Antiqua"/>
          <w:b/>
          <w:sz w:val="32"/>
          <w:szCs w:val="32"/>
        </w:rPr>
      </w:pPr>
    </w:p>
    <w:p w14:paraId="74F375BB" w14:textId="77777777" w:rsidR="0090606F" w:rsidRDefault="0090606F" w:rsidP="00751C06">
      <w:pPr>
        <w:rPr>
          <w:rFonts w:ascii="Book Antiqua" w:hAnsi="Book Antiqua"/>
          <w:b/>
          <w:sz w:val="32"/>
          <w:szCs w:val="32"/>
        </w:rPr>
      </w:pPr>
    </w:p>
    <w:p w14:paraId="3AF8808B" w14:textId="77777777" w:rsidR="0090606F" w:rsidRDefault="0090606F" w:rsidP="00751C06">
      <w:pPr>
        <w:rPr>
          <w:rFonts w:ascii="Book Antiqua" w:hAnsi="Book Antiqua"/>
          <w:b/>
          <w:sz w:val="32"/>
          <w:szCs w:val="32"/>
        </w:rPr>
      </w:pPr>
    </w:p>
    <w:p w14:paraId="6A6826D7" w14:textId="77777777" w:rsidR="0090606F" w:rsidRDefault="0090606F" w:rsidP="00751C06">
      <w:pPr>
        <w:rPr>
          <w:rFonts w:ascii="Book Antiqua" w:hAnsi="Book Antiqua"/>
          <w:b/>
          <w:sz w:val="32"/>
          <w:szCs w:val="32"/>
        </w:rPr>
      </w:pPr>
    </w:p>
    <w:p w14:paraId="38A6F7D9" w14:textId="77777777" w:rsidR="0090606F" w:rsidRDefault="0090606F" w:rsidP="00751C06">
      <w:pPr>
        <w:rPr>
          <w:rFonts w:ascii="Book Antiqua" w:hAnsi="Book Antiqua"/>
          <w:b/>
          <w:sz w:val="32"/>
          <w:szCs w:val="32"/>
        </w:rPr>
      </w:pPr>
    </w:p>
    <w:p w14:paraId="787F0F54" w14:textId="77777777" w:rsidR="0090606F" w:rsidRDefault="0090606F" w:rsidP="00751C06">
      <w:pPr>
        <w:rPr>
          <w:rFonts w:ascii="Book Antiqua" w:hAnsi="Book Antiqua"/>
          <w:b/>
          <w:sz w:val="32"/>
          <w:szCs w:val="32"/>
        </w:rPr>
      </w:pPr>
    </w:p>
    <w:p w14:paraId="3D7BFF01" w14:textId="77777777" w:rsidR="0090606F" w:rsidRDefault="0090606F" w:rsidP="0090606F">
      <w:pPr>
        <w:pBdr>
          <w:top w:val="single" w:sz="24" w:space="1" w:color="auto"/>
          <w:left w:val="single" w:sz="24" w:space="4" w:color="auto"/>
          <w:bottom w:val="single" w:sz="24" w:space="1" w:color="auto"/>
          <w:right w:val="single" w:sz="24" w:space="15" w:color="auto"/>
        </w:pBdr>
        <w:jc w:val="center"/>
        <w:rPr>
          <w:b/>
          <w:sz w:val="28"/>
          <w:szCs w:val="28"/>
        </w:rPr>
      </w:pPr>
      <w:r>
        <w:rPr>
          <w:b/>
          <w:sz w:val="28"/>
          <w:szCs w:val="28"/>
        </w:rPr>
        <w:t>SOUTH CENTRAL BEHAVIORAL HEALTH REGION</w:t>
      </w:r>
    </w:p>
    <w:p w14:paraId="58F29C02" w14:textId="77777777" w:rsidR="0090606F" w:rsidRDefault="0090606F" w:rsidP="0090606F">
      <w:pPr>
        <w:pBdr>
          <w:top w:val="single" w:sz="24" w:space="1" w:color="auto"/>
          <w:left w:val="single" w:sz="24" w:space="4" w:color="auto"/>
          <w:bottom w:val="single" w:sz="24" w:space="1" w:color="auto"/>
          <w:right w:val="single" w:sz="24" w:space="15" w:color="auto"/>
        </w:pBdr>
        <w:jc w:val="center"/>
        <w:rPr>
          <w:b/>
          <w:sz w:val="28"/>
          <w:szCs w:val="28"/>
        </w:rPr>
      </w:pPr>
      <w:r>
        <w:rPr>
          <w:b/>
          <w:sz w:val="28"/>
          <w:szCs w:val="28"/>
        </w:rPr>
        <w:t>MENTAL HEALTH DISABILITY SERVICES</w:t>
      </w:r>
    </w:p>
    <w:p w14:paraId="6E57DFFA" w14:textId="77777777" w:rsidR="0090606F" w:rsidRDefault="0090606F" w:rsidP="0090606F">
      <w:pPr>
        <w:pBdr>
          <w:top w:val="single" w:sz="24" w:space="1" w:color="auto"/>
          <w:left w:val="single" w:sz="24" w:space="4" w:color="auto"/>
          <w:bottom w:val="single" w:sz="24" w:space="1" w:color="auto"/>
          <w:right w:val="single" w:sz="24" w:space="15" w:color="auto"/>
        </w:pBdr>
        <w:jc w:val="center"/>
        <w:rPr>
          <w:b/>
          <w:szCs w:val="24"/>
        </w:rPr>
      </w:pPr>
      <w:r>
        <w:rPr>
          <w:b/>
        </w:rPr>
        <w:t>County of Residence Determination Worksheet</w:t>
      </w:r>
    </w:p>
    <w:p w14:paraId="3C385F33" w14:textId="77777777" w:rsidR="0090606F" w:rsidRDefault="0090606F" w:rsidP="0090606F">
      <w:pPr>
        <w:ind w:right="-266" w:hanging="450"/>
        <w:rPr>
          <w:b/>
          <w:sz w:val="20"/>
        </w:rPr>
      </w:pPr>
    </w:p>
    <w:p w14:paraId="59A8F839" w14:textId="77777777" w:rsidR="0090606F" w:rsidRDefault="0090606F" w:rsidP="0090606F">
      <w:pPr>
        <w:ind w:left="-450" w:right="-990"/>
        <w:jc w:val="center"/>
        <w:rPr>
          <w:b/>
          <w:sz w:val="20"/>
        </w:rPr>
      </w:pPr>
    </w:p>
    <w:p w14:paraId="42479499" w14:textId="77777777" w:rsidR="0090606F" w:rsidRPr="00752CC3" w:rsidRDefault="0090606F" w:rsidP="0090606F">
      <w:pPr>
        <w:ind w:left="-450" w:right="-990"/>
        <w:rPr>
          <w:sz w:val="20"/>
        </w:rPr>
      </w:pPr>
      <w:r w:rsidRPr="00752CC3">
        <w:rPr>
          <w:b/>
          <w:sz w:val="20"/>
        </w:rPr>
        <w:t>“County of residence”</w:t>
      </w:r>
      <w:r w:rsidRPr="00752CC3">
        <w:rPr>
          <w:sz w:val="20"/>
        </w:rPr>
        <w:t xml:space="preserve"> means the county in this state in which, at the time a person applies for or receives services, the person is living</w:t>
      </w:r>
    </w:p>
    <w:p w14:paraId="4F1C8F04" w14:textId="77777777" w:rsidR="0090606F" w:rsidRPr="00752CC3" w:rsidRDefault="0090606F" w:rsidP="0090606F">
      <w:pPr>
        <w:ind w:left="-450" w:right="-990"/>
        <w:rPr>
          <w:sz w:val="20"/>
        </w:rPr>
      </w:pPr>
      <w:r w:rsidRPr="00752CC3">
        <w:rPr>
          <w:sz w:val="20"/>
        </w:rPr>
        <w:t>and has established an ongoing presence with the declared, good faith intention of living in the county for a permanent or indefinite period</w:t>
      </w:r>
    </w:p>
    <w:p w14:paraId="15A779B4" w14:textId="77777777" w:rsidR="0090606F" w:rsidRPr="00752CC3" w:rsidRDefault="0090606F" w:rsidP="0090606F">
      <w:pPr>
        <w:ind w:left="-450" w:right="-990"/>
        <w:rPr>
          <w:sz w:val="20"/>
        </w:rPr>
      </w:pPr>
      <w:r w:rsidRPr="00752CC3">
        <w:rPr>
          <w:sz w:val="20"/>
        </w:rPr>
        <w:t xml:space="preserve">of time.  The county of residence of a person who is a homeless person is the county where the homeless person usually sleeps.  A person maintains residency in the county in which the person last resided while the person is present in another county receiving services in a </w:t>
      </w:r>
    </w:p>
    <w:p w14:paraId="54F49B6C" w14:textId="77777777" w:rsidR="0090606F" w:rsidRPr="00752CC3" w:rsidRDefault="0090606F" w:rsidP="0090606F">
      <w:pPr>
        <w:ind w:left="-450" w:right="-990"/>
        <w:rPr>
          <w:sz w:val="20"/>
        </w:rPr>
      </w:pPr>
      <w:r w:rsidRPr="00752CC3">
        <w:rPr>
          <w:sz w:val="20"/>
        </w:rPr>
        <w:t>hospital, a correctional facility, a halfway house for community-based corrections or substance-related treatment, a nursing facility, an intermediate care facility for persons with an intellectual disability, or a residential care facility, or for the purpose of attending a college</w:t>
      </w:r>
    </w:p>
    <w:p w14:paraId="46FB5E71" w14:textId="77777777" w:rsidR="0090606F" w:rsidRPr="00752CC3" w:rsidRDefault="0090606F" w:rsidP="0090606F">
      <w:pPr>
        <w:ind w:left="-450" w:right="-990"/>
        <w:rPr>
          <w:sz w:val="20"/>
        </w:rPr>
      </w:pPr>
      <w:r w:rsidRPr="00752CC3">
        <w:rPr>
          <w:sz w:val="20"/>
        </w:rPr>
        <w:t xml:space="preserve">or university.  </w:t>
      </w:r>
    </w:p>
    <w:p w14:paraId="3462F795" w14:textId="77777777" w:rsidR="0090606F" w:rsidRDefault="0090606F" w:rsidP="0090606F">
      <w:pPr>
        <w:ind w:right="-266" w:hanging="450"/>
        <w:rPr>
          <w:b/>
          <w:sz w:val="20"/>
        </w:rPr>
      </w:pPr>
    </w:p>
    <w:p w14:paraId="53C0E37F" w14:textId="77777777" w:rsidR="0090606F" w:rsidRPr="00752CC3" w:rsidRDefault="0090606F" w:rsidP="0090606F">
      <w:pPr>
        <w:ind w:right="-266" w:hanging="450"/>
        <w:rPr>
          <w:b/>
          <w:sz w:val="20"/>
        </w:rPr>
      </w:pPr>
    </w:p>
    <w:p w14:paraId="29E46D35" w14:textId="77777777" w:rsidR="0090606F" w:rsidRPr="00752CC3" w:rsidRDefault="0090606F" w:rsidP="0090606F">
      <w:pPr>
        <w:ind w:right="-266" w:hanging="450"/>
        <w:rPr>
          <w:sz w:val="20"/>
        </w:rPr>
      </w:pPr>
      <w:r w:rsidRPr="00752CC3">
        <w:rPr>
          <w:b/>
          <w:sz w:val="20"/>
        </w:rPr>
        <w:t xml:space="preserve">First Name: </w:t>
      </w:r>
      <w:r w:rsidRPr="00752CC3">
        <w:rPr>
          <w:sz w:val="20"/>
          <w:u w:val="single"/>
        </w:rPr>
        <w:tab/>
        <w:t xml:space="preserve">        </w:t>
      </w:r>
      <w:r w:rsidRPr="00752CC3">
        <w:rPr>
          <w:sz w:val="20"/>
          <w:u w:val="single"/>
        </w:rPr>
        <w:tab/>
      </w:r>
      <w:r w:rsidRPr="00752CC3">
        <w:rPr>
          <w:sz w:val="20"/>
          <w:u w:val="single"/>
        </w:rPr>
        <w:tab/>
      </w:r>
      <w:r w:rsidRPr="00752CC3">
        <w:rPr>
          <w:sz w:val="20"/>
        </w:rPr>
        <w:t xml:space="preserve">  </w:t>
      </w:r>
      <w:r w:rsidRPr="00752CC3">
        <w:rPr>
          <w:b/>
          <w:sz w:val="20"/>
        </w:rPr>
        <w:t>Middle Name:</w:t>
      </w:r>
      <w:r w:rsidRPr="00752CC3">
        <w:rPr>
          <w:sz w:val="20"/>
          <w:u w:val="single"/>
        </w:rPr>
        <w:tab/>
      </w:r>
      <w:r w:rsidRPr="00752CC3">
        <w:rPr>
          <w:sz w:val="20"/>
          <w:u w:val="single"/>
        </w:rPr>
        <w:tab/>
        <w:t xml:space="preserve">     </w:t>
      </w:r>
      <w:r w:rsidRPr="00752CC3">
        <w:rPr>
          <w:sz w:val="20"/>
        </w:rPr>
        <w:t xml:space="preserve">  </w:t>
      </w:r>
      <w:r w:rsidRPr="00752CC3">
        <w:rPr>
          <w:b/>
          <w:sz w:val="20"/>
        </w:rPr>
        <w:t xml:space="preserve">Last Name: </w:t>
      </w:r>
      <w:r w:rsidRPr="00752CC3">
        <w:rPr>
          <w:sz w:val="20"/>
          <w:u w:val="single"/>
        </w:rPr>
        <w:t xml:space="preserve">                </w:t>
      </w:r>
      <w:r w:rsidRPr="00752CC3">
        <w:rPr>
          <w:sz w:val="20"/>
          <w:u w:val="single"/>
        </w:rPr>
        <w:tab/>
      </w:r>
      <w:r w:rsidRPr="00752CC3">
        <w:rPr>
          <w:sz w:val="20"/>
        </w:rPr>
        <w:t xml:space="preserve">  </w:t>
      </w:r>
      <w:r w:rsidRPr="00752CC3">
        <w:rPr>
          <w:b/>
          <w:sz w:val="20"/>
        </w:rPr>
        <w:t xml:space="preserve">Maiden/Nickname: </w:t>
      </w:r>
      <w:r w:rsidRPr="00752CC3">
        <w:rPr>
          <w:sz w:val="20"/>
        </w:rPr>
        <w:t xml:space="preserve">___________  </w:t>
      </w:r>
    </w:p>
    <w:p w14:paraId="3B3E5D93" w14:textId="77777777" w:rsidR="0090606F" w:rsidRPr="00752CC3" w:rsidRDefault="0090606F" w:rsidP="0090606F">
      <w:pPr>
        <w:ind w:left="-450" w:right="-990"/>
        <w:rPr>
          <w:sz w:val="20"/>
        </w:rPr>
      </w:pPr>
      <w:r w:rsidRPr="00752CC3">
        <w:rPr>
          <w:sz w:val="20"/>
        </w:rPr>
        <w:t xml:space="preserve"> </w:t>
      </w:r>
      <w:r w:rsidRPr="00752CC3">
        <w:rPr>
          <w:sz w:val="20"/>
        </w:rPr>
        <w:tab/>
      </w:r>
      <w:r w:rsidRPr="00752CC3">
        <w:rPr>
          <w:sz w:val="20"/>
        </w:rPr>
        <w:tab/>
      </w:r>
      <w:r w:rsidRPr="00752CC3">
        <w:rPr>
          <w:sz w:val="20"/>
        </w:rPr>
        <w:tab/>
      </w:r>
      <w:r w:rsidRPr="00752CC3">
        <w:rPr>
          <w:sz w:val="20"/>
        </w:rPr>
        <w:tab/>
      </w:r>
      <w:r w:rsidRPr="00752CC3">
        <w:rPr>
          <w:sz w:val="20"/>
        </w:rPr>
        <w:tab/>
      </w:r>
      <w:r w:rsidRPr="00752CC3">
        <w:rPr>
          <w:sz w:val="20"/>
        </w:rPr>
        <w:tab/>
      </w:r>
      <w:r w:rsidRPr="00752CC3">
        <w:rPr>
          <w:sz w:val="20"/>
        </w:rPr>
        <w:tab/>
      </w:r>
    </w:p>
    <w:p w14:paraId="6298A9A4" w14:textId="77777777" w:rsidR="0090606F" w:rsidRPr="00752CC3" w:rsidRDefault="0090606F" w:rsidP="0090606F">
      <w:pPr>
        <w:ind w:left="-450" w:right="-990"/>
        <w:rPr>
          <w:sz w:val="20"/>
        </w:rPr>
      </w:pPr>
      <w:r w:rsidRPr="00752CC3">
        <w:rPr>
          <w:b/>
          <w:sz w:val="20"/>
        </w:rPr>
        <w:t>Date of Birth</w:t>
      </w:r>
      <w:r w:rsidRPr="00752CC3">
        <w:rPr>
          <w:sz w:val="20"/>
        </w:rPr>
        <w:t xml:space="preserve">: </w:t>
      </w:r>
      <w:r w:rsidRPr="00752CC3">
        <w:rPr>
          <w:sz w:val="20"/>
          <w:u w:val="single"/>
        </w:rPr>
        <w:tab/>
      </w:r>
      <w:r w:rsidRPr="00752CC3">
        <w:rPr>
          <w:sz w:val="20"/>
          <w:u w:val="single"/>
        </w:rPr>
        <w:tab/>
        <w:t xml:space="preserve">     </w:t>
      </w:r>
      <w:r w:rsidRPr="00752CC3">
        <w:rPr>
          <w:sz w:val="20"/>
        </w:rPr>
        <w:t xml:space="preserve">  </w:t>
      </w:r>
      <w:r w:rsidRPr="00752CC3">
        <w:rPr>
          <w:sz w:val="20"/>
        </w:rPr>
        <w:tab/>
      </w:r>
      <w:r w:rsidRPr="00752CC3">
        <w:rPr>
          <w:b/>
          <w:sz w:val="20"/>
        </w:rPr>
        <w:t>SSN#:</w:t>
      </w:r>
      <w:r w:rsidRPr="00752CC3">
        <w:rPr>
          <w:sz w:val="20"/>
          <w:u w:val="single"/>
        </w:rPr>
        <w:tab/>
        <w:t xml:space="preserve">         </w:t>
      </w:r>
      <w:r w:rsidRPr="00752CC3">
        <w:rPr>
          <w:sz w:val="20"/>
          <w:u w:val="single"/>
        </w:rPr>
        <w:tab/>
        <w:t xml:space="preserve">     </w:t>
      </w:r>
      <w:r w:rsidRPr="00752CC3">
        <w:rPr>
          <w:sz w:val="20"/>
          <w:u w:val="single"/>
        </w:rPr>
        <w:tab/>
      </w:r>
      <w:r w:rsidRPr="00752CC3">
        <w:rPr>
          <w:sz w:val="20"/>
          <w:u w:val="single"/>
        </w:rPr>
        <w:tab/>
        <w:t xml:space="preserve">    </w:t>
      </w:r>
      <w:r w:rsidRPr="00752CC3">
        <w:rPr>
          <w:sz w:val="20"/>
        </w:rPr>
        <w:t xml:space="preserve">   </w:t>
      </w:r>
    </w:p>
    <w:p w14:paraId="15B0DF3C" w14:textId="77777777" w:rsidR="0090606F" w:rsidRDefault="0090606F" w:rsidP="0090606F">
      <w:pPr>
        <w:ind w:left="-450" w:right="-990"/>
        <w:rPr>
          <w:sz w:val="20"/>
        </w:rPr>
      </w:pPr>
    </w:p>
    <w:p w14:paraId="3D70AE6E" w14:textId="77777777" w:rsidR="0090606F" w:rsidRPr="00752CC3" w:rsidRDefault="0090606F" w:rsidP="0090606F">
      <w:pPr>
        <w:ind w:left="-450" w:right="-990"/>
        <w:rPr>
          <w:sz w:val="20"/>
        </w:rPr>
      </w:pPr>
    </w:p>
    <w:p w14:paraId="26E07D31" w14:textId="77777777" w:rsidR="0090606F" w:rsidRDefault="0090606F" w:rsidP="0090606F">
      <w:pPr>
        <w:ind w:left="-450" w:right="-990"/>
        <w:rPr>
          <w:b/>
          <w:sz w:val="20"/>
        </w:rPr>
      </w:pPr>
    </w:p>
    <w:p w14:paraId="0D2F825E" w14:textId="77777777" w:rsidR="0090606F" w:rsidRPr="00915D55" w:rsidRDefault="0090606F" w:rsidP="0090606F">
      <w:pPr>
        <w:tabs>
          <w:tab w:val="left" w:pos="720"/>
        </w:tabs>
        <w:jc w:val="both"/>
        <w:rPr>
          <w:sz w:val="20"/>
          <w:u w:val="single"/>
        </w:rPr>
      </w:pPr>
      <w:r>
        <w:rPr>
          <w:sz w:val="20"/>
          <w:u w:val="single"/>
        </w:rPr>
        <w:t>*</w:t>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p>
    <w:p w14:paraId="72A90126" w14:textId="77777777" w:rsidR="0090606F" w:rsidRDefault="0090606F" w:rsidP="0090606F">
      <w:pPr>
        <w:tabs>
          <w:tab w:val="left" w:pos="720"/>
        </w:tabs>
        <w:jc w:val="both"/>
        <w:rPr>
          <w:b/>
          <w:sz w:val="20"/>
        </w:rPr>
      </w:pPr>
      <w:r w:rsidRPr="00915D55">
        <w:rPr>
          <w:b/>
          <w:sz w:val="20"/>
        </w:rPr>
        <w:t>Current Address</w:t>
      </w:r>
      <w:r w:rsidRPr="00915D55">
        <w:rPr>
          <w:b/>
          <w:sz w:val="20"/>
        </w:rPr>
        <w:tab/>
        <w:t xml:space="preserve">    </w:t>
      </w:r>
      <w:r w:rsidRPr="00915D55">
        <w:rPr>
          <w:b/>
          <w:sz w:val="20"/>
        </w:rPr>
        <w:tab/>
      </w:r>
      <w:r w:rsidRPr="00915D55">
        <w:rPr>
          <w:b/>
          <w:sz w:val="20"/>
        </w:rPr>
        <w:tab/>
      </w:r>
      <w:r w:rsidRPr="00915D55">
        <w:rPr>
          <w:b/>
          <w:sz w:val="20"/>
        </w:rPr>
        <w:tab/>
        <w:t>City</w:t>
      </w:r>
      <w:r w:rsidRPr="00915D55">
        <w:rPr>
          <w:b/>
          <w:sz w:val="20"/>
        </w:rPr>
        <w:tab/>
      </w:r>
      <w:r w:rsidRPr="00915D55">
        <w:rPr>
          <w:b/>
          <w:sz w:val="20"/>
        </w:rPr>
        <w:tab/>
      </w:r>
      <w:r w:rsidRPr="00915D55">
        <w:rPr>
          <w:b/>
          <w:sz w:val="20"/>
        </w:rPr>
        <w:tab/>
        <w:t>State</w:t>
      </w:r>
      <w:r w:rsidRPr="00915D55">
        <w:rPr>
          <w:b/>
          <w:sz w:val="20"/>
        </w:rPr>
        <w:tab/>
      </w:r>
      <w:r w:rsidRPr="00915D55">
        <w:rPr>
          <w:b/>
          <w:sz w:val="20"/>
        </w:rPr>
        <w:tab/>
        <w:t xml:space="preserve">            County</w:t>
      </w:r>
    </w:p>
    <w:p w14:paraId="589E0710" w14:textId="77777777" w:rsidR="0090606F" w:rsidRDefault="0090606F" w:rsidP="0090606F">
      <w:pPr>
        <w:tabs>
          <w:tab w:val="left" w:pos="720"/>
        </w:tabs>
        <w:jc w:val="both"/>
        <w:rPr>
          <w:b/>
          <w:sz w:val="20"/>
        </w:rPr>
      </w:pPr>
    </w:p>
    <w:p w14:paraId="4181DF2F"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Alone</w:t>
      </w:r>
      <w:r>
        <w:rPr>
          <w:b/>
          <w:sz w:val="20"/>
        </w:rPr>
        <w:tab/>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Relatives </w:t>
      </w:r>
    </w:p>
    <w:p w14:paraId="2E5BD6E8"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Unrelated Persons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Foster Care/Family Life Home</w:t>
      </w:r>
    </w:p>
    <w:p w14:paraId="14504B0A"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Correctional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Substance-related Treatment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Habilitation Home</w:t>
      </w:r>
    </w:p>
    <w:p w14:paraId="675B806B"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Supported Community Living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Residential Care Facility (RCF)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RCF/PMI</w:t>
      </w:r>
    </w:p>
    <w:p w14:paraId="3C5A7525"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Intermediate Care Facility (ICF)/Nursing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MHI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Resource Center</w:t>
      </w:r>
    </w:p>
    <w:p w14:paraId="754CD1F9"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Homeless/Shelter/Street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Other: Explain__________________________</w:t>
      </w:r>
    </w:p>
    <w:p w14:paraId="1F202CE1" w14:textId="77777777" w:rsidR="0090606F" w:rsidRPr="00915D55" w:rsidRDefault="0090606F" w:rsidP="0090606F">
      <w:pPr>
        <w:tabs>
          <w:tab w:val="left" w:pos="720"/>
        </w:tabs>
        <w:jc w:val="both"/>
        <w:rPr>
          <w:b/>
          <w:sz w:val="20"/>
        </w:rPr>
      </w:pPr>
    </w:p>
    <w:p w14:paraId="30666B1D" w14:textId="77777777" w:rsidR="0090606F" w:rsidRDefault="0090606F" w:rsidP="0090606F">
      <w:pPr>
        <w:tabs>
          <w:tab w:val="left" w:pos="720"/>
        </w:tabs>
        <w:jc w:val="both"/>
        <w:rPr>
          <w:sz w:val="20"/>
          <w:u w:val="single"/>
        </w:rPr>
      </w:pPr>
      <w:r w:rsidRPr="00915D55">
        <w:rPr>
          <w:b/>
          <w:sz w:val="20"/>
        </w:rPr>
        <w:t xml:space="preserve">Dates of Residency at this address: </w:t>
      </w:r>
      <w:r w:rsidRPr="00915D55">
        <w:rPr>
          <w:sz w:val="20"/>
          <w:u w:val="single"/>
        </w:rPr>
        <w:tab/>
      </w:r>
      <w:r w:rsidRPr="00915D55">
        <w:rPr>
          <w:sz w:val="20"/>
          <w:u w:val="single"/>
        </w:rPr>
        <w:tab/>
        <w:t xml:space="preserve"> </w:t>
      </w:r>
      <w:r w:rsidRPr="00915D55">
        <w:rPr>
          <w:b/>
          <w:sz w:val="20"/>
        </w:rPr>
        <w:t xml:space="preserve">to </w:t>
      </w:r>
      <w:r w:rsidRPr="00915D55">
        <w:rPr>
          <w:sz w:val="20"/>
          <w:u w:val="single"/>
        </w:rPr>
        <w:tab/>
      </w:r>
      <w:r w:rsidRPr="00915D55">
        <w:rPr>
          <w:sz w:val="20"/>
          <w:u w:val="single"/>
        </w:rPr>
        <w:tab/>
      </w:r>
    </w:p>
    <w:p w14:paraId="6427F3ED" w14:textId="77777777" w:rsidR="0090606F" w:rsidRDefault="0090606F" w:rsidP="0090606F">
      <w:pPr>
        <w:tabs>
          <w:tab w:val="left" w:pos="720"/>
        </w:tabs>
        <w:jc w:val="both"/>
        <w:rPr>
          <w:sz w:val="20"/>
          <w:u w:val="single"/>
        </w:rPr>
      </w:pPr>
    </w:p>
    <w:p w14:paraId="6BC5B45F" w14:textId="77777777" w:rsidR="0090606F" w:rsidRPr="00AD1A1A" w:rsidRDefault="0090606F" w:rsidP="0090606F">
      <w:pPr>
        <w:tabs>
          <w:tab w:val="left" w:pos="720"/>
        </w:tabs>
        <w:jc w:val="both"/>
        <w:rPr>
          <w:b/>
          <w:sz w:val="20"/>
        </w:rPr>
      </w:pPr>
      <w:r w:rsidRPr="00AD1A1A">
        <w:rPr>
          <w:b/>
          <w:sz w:val="20"/>
        </w:rPr>
        <w:t xml:space="preserve">If </w:t>
      </w:r>
      <w:r>
        <w:rPr>
          <w:b/>
          <w:sz w:val="20"/>
        </w:rPr>
        <w:t xml:space="preserve">you are </w:t>
      </w:r>
      <w:r w:rsidRPr="00AD1A1A">
        <w:rPr>
          <w:b/>
          <w:sz w:val="20"/>
        </w:rPr>
        <w:t xml:space="preserve">NOT homeless, skip this section.  If </w:t>
      </w:r>
      <w:r>
        <w:rPr>
          <w:b/>
          <w:sz w:val="20"/>
        </w:rPr>
        <w:t xml:space="preserve">you are </w:t>
      </w:r>
      <w:r w:rsidRPr="00AD1A1A">
        <w:rPr>
          <w:b/>
          <w:sz w:val="20"/>
        </w:rPr>
        <w:t>homeless, please indicate where you slept the last five nights:</w:t>
      </w:r>
    </w:p>
    <w:p w14:paraId="1AA58239" w14:textId="77777777" w:rsidR="0090606F" w:rsidRPr="00C55A7D" w:rsidRDefault="0090606F" w:rsidP="0090606F">
      <w:pPr>
        <w:tabs>
          <w:tab w:val="left" w:pos="720"/>
        </w:tabs>
        <w:jc w:val="both"/>
        <w:rPr>
          <w:sz w:val="20"/>
        </w:rPr>
      </w:pPr>
      <w:r>
        <w:rPr>
          <w:sz w:val="20"/>
        </w:rPr>
        <w:t>1) ___________________________</w:t>
      </w:r>
      <w:r>
        <w:rPr>
          <w:sz w:val="20"/>
        </w:rPr>
        <w:tab/>
        <w:t xml:space="preserve">2) ___________________________ 3) ___________________________ </w:t>
      </w:r>
      <w:r w:rsidR="00A641B4">
        <w:rPr>
          <w:sz w:val="20"/>
        </w:rPr>
        <w:t>4)</w:t>
      </w:r>
      <w:r>
        <w:rPr>
          <w:sz w:val="20"/>
        </w:rPr>
        <w:t>___________________________</w:t>
      </w:r>
      <w:r>
        <w:rPr>
          <w:sz w:val="20"/>
        </w:rPr>
        <w:tab/>
        <w:t>5)___________________________</w:t>
      </w:r>
    </w:p>
    <w:p w14:paraId="5A8172C9" w14:textId="77777777" w:rsidR="0090606F" w:rsidRDefault="0090606F" w:rsidP="0090606F">
      <w:pPr>
        <w:tabs>
          <w:tab w:val="left" w:pos="720"/>
        </w:tabs>
        <w:jc w:val="both"/>
        <w:rPr>
          <w:b/>
          <w:sz w:val="20"/>
        </w:rPr>
      </w:pPr>
    </w:p>
    <w:p w14:paraId="331D7E0F" w14:textId="77777777" w:rsidR="0090606F" w:rsidRDefault="0090606F" w:rsidP="0090606F">
      <w:pPr>
        <w:tabs>
          <w:tab w:val="left" w:pos="720"/>
        </w:tabs>
        <w:jc w:val="both"/>
        <w:rPr>
          <w:b/>
          <w:sz w:val="20"/>
        </w:rPr>
      </w:pPr>
      <w:r>
        <w:rPr>
          <w:b/>
          <w:sz w:val="20"/>
        </w:rPr>
        <w:t>Do you intend to live in this county permanently or for an indefinite period of time?</w:t>
      </w:r>
      <w:r>
        <w:rPr>
          <w:sz w:val="20"/>
        </w:rPr>
        <w:t xml:space="preserve">  </w:t>
      </w:r>
      <w:r>
        <w:rPr>
          <w:b/>
          <w:sz w:val="20"/>
        </w:rPr>
        <w:fldChar w:fldCharType="begin">
          <w:ffData>
            <w:name w:val="Check3"/>
            <w:enabled/>
            <w:calcOnExit w:val="0"/>
            <w:checkBox>
              <w:sizeAuto/>
              <w:default w:val="0"/>
            </w:checkBox>
          </w:ffData>
        </w:fldChar>
      </w:r>
      <w:r>
        <w:rPr>
          <w:b/>
          <w:sz w:val="20"/>
        </w:rPr>
        <w:instrText xml:space="preserve"> FORMCHECKBOX </w:instrText>
      </w:r>
      <w:r w:rsidR="00914577">
        <w:rPr>
          <w:b/>
          <w:sz w:val="20"/>
        </w:rPr>
      </w:r>
      <w:r w:rsidR="00914577">
        <w:rPr>
          <w:b/>
          <w:sz w:val="20"/>
        </w:rPr>
        <w:fldChar w:fldCharType="separate"/>
      </w:r>
      <w:r>
        <w:rPr>
          <w:b/>
          <w:sz w:val="20"/>
        </w:rPr>
        <w:fldChar w:fldCharType="end"/>
      </w:r>
      <w:r>
        <w:rPr>
          <w:b/>
          <w:sz w:val="20"/>
        </w:rPr>
        <w:t xml:space="preserve"> Yes  </w:t>
      </w:r>
      <w:r>
        <w:rPr>
          <w:b/>
          <w:sz w:val="20"/>
        </w:rPr>
        <w:fldChar w:fldCharType="begin">
          <w:ffData>
            <w:name w:val="Check3"/>
            <w:enabled/>
            <w:calcOnExit w:val="0"/>
            <w:checkBox>
              <w:sizeAuto/>
              <w:default w:val="0"/>
            </w:checkBox>
          </w:ffData>
        </w:fldChar>
      </w:r>
      <w:r>
        <w:rPr>
          <w:b/>
          <w:sz w:val="20"/>
        </w:rPr>
        <w:instrText xml:space="preserve"> FORMCHECKBOX </w:instrText>
      </w:r>
      <w:r w:rsidR="00914577">
        <w:rPr>
          <w:b/>
          <w:sz w:val="20"/>
        </w:rPr>
      </w:r>
      <w:r w:rsidR="00914577">
        <w:rPr>
          <w:b/>
          <w:sz w:val="20"/>
        </w:rPr>
        <w:fldChar w:fldCharType="separate"/>
      </w:r>
      <w:r>
        <w:rPr>
          <w:b/>
          <w:sz w:val="20"/>
        </w:rPr>
        <w:fldChar w:fldCharType="end"/>
      </w:r>
      <w:r>
        <w:rPr>
          <w:b/>
          <w:sz w:val="20"/>
        </w:rPr>
        <w:t xml:space="preserve"> No </w:t>
      </w:r>
    </w:p>
    <w:p w14:paraId="0D79D4A7" w14:textId="77777777" w:rsidR="0090606F" w:rsidRDefault="0090606F" w:rsidP="0090606F">
      <w:pPr>
        <w:tabs>
          <w:tab w:val="left" w:pos="720"/>
        </w:tabs>
        <w:jc w:val="both"/>
        <w:rPr>
          <w:sz w:val="20"/>
          <w:u w:val="single"/>
        </w:rPr>
      </w:pPr>
      <w:r>
        <w:rPr>
          <w:b/>
          <w:sz w:val="20"/>
        </w:rPr>
        <w:t>Explain: ____________________________________________________________________________________________</w:t>
      </w:r>
    </w:p>
    <w:p w14:paraId="15DFBDEC" w14:textId="77777777" w:rsidR="0090606F" w:rsidRPr="00C55A7D" w:rsidRDefault="0090606F" w:rsidP="0090606F">
      <w:pPr>
        <w:tabs>
          <w:tab w:val="left" w:pos="720"/>
        </w:tabs>
        <w:jc w:val="both"/>
        <w:rPr>
          <w:sz w:val="20"/>
          <w:u w:val="single"/>
        </w:rPr>
      </w:pPr>
    </w:p>
    <w:p w14:paraId="4385C380" w14:textId="77777777" w:rsidR="0090606F" w:rsidRPr="00915D55" w:rsidRDefault="0090606F" w:rsidP="0090606F">
      <w:pPr>
        <w:tabs>
          <w:tab w:val="left" w:pos="720"/>
        </w:tabs>
        <w:jc w:val="both"/>
        <w:rPr>
          <w:sz w:val="20"/>
          <w:u w:val="single"/>
        </w:rPr>
      </w:pPr>
      <w:r>
        <w:rPr>
          <w:b/>
          <w:sz w:val="20"/>
        </w:rPr>
        <w:t>Residency</w:t>
      </w:r>
      <w:r w:rsidRPr="00915D55">
        <w:rPr>
          <w:b/>
          <w:sz w:val="20"/>
        </w:rPr>
        <w:t xml:space="preserve"> Determined?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 xml:space="preserve">Yes, County of </w:t>
      </w:r>
      <w:r>
        <w:rPr>
          <w:b/>
          <w:sz w:val="20"/>
        </w:rPr>
        <w:t>Residence</w:t>
      </w:r>
      <w:r w:rsidRPr="00915D55">
        <w:rPr>
          <w:b/>
          <w:sz w:val="20"/>
        </w:rPr>
        <w:t xml:space="preserve">: </w:t>
      </w:r>
      <w:r w:rsidRPr="00915D55">
        <w:rPr>
          <w:sz w:val="20"/>
          <w:u w:val="single"/>
        </w:rPr>
        <w:tab/>
      </w:r>
      <w:r w:rsidRPr="00915D55">
        <w:rPr>
          <w:sz w:val="20"/>
          <w:u w:val="single"/>
        </w:rPr>
        <w:tab/>
      </w:r>
    </w:p>
    <w:p w14:paraId="7DA9EB40" w14:textId="77777777" w:rsidR="0090606F" w:rsidRDefault="0090606F" w:rsidP="0090606F">
      <w:pPr>
        <w:tabs>
          <w:tab w:val="left" w:pos="720"/>
        </w:tabs>
        <w:jc w:val="both"/>
        <w:rPr>
          <w:b/>
          <w:sz w:val="20"/>
        </w:rPr>
      </w:pPr>
      <w:r w:rsidRPr="00915D55">
        <w:rPr>
          <w:b/>
          <w:sz w:val="20"/>
        </w:rPr>
        <w:tab/>
      </w:r>
      <w:r w:rsidRPr="00915D55">
        <w:rPr>
          <w:b/>
          <w:sz w:val="20"/>
        </w:rPr>
        <w:tab/>
      </w:r>
      <w:r w:rsidRPr="00915D55">
        <w:rPr>
          <w:b/>
          <w:sz w:val="20"/>
        </w:rPr>
        <w:tab/>
      </w:r>
      <w:r w:rsidRPr="00915D55">
        <w:rPr>
          <w:b/>
          <w:sz w:val="20"/>
        </w:rPr>
        <w:fldChar w:fldCharType="begin">
          <w:ffData>
            <w:name w:val="Check4"/>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No, Please Continue.</w:t>
      </w:r>
    </w:p>
    <w:p w14:paraId="7AB2E9B6" w14:textId="77777777" w:rsidR="0090606F" w:rsidRDefault="0090606F" w:rsidP="0090606F">
      <w:pPr>
        <w:tabs>
          <w:tab w:val="left" w:pos="720"/>
        </w:tabs>
        <w:jc w:val="both"/>
        <w:rPr>
          <w:b/>
          <w:sz w:val="20"/>
        </w:rPr>
      </w:pPr>
    </w:p>
    <w:p w14:paraId="3CBCE7E0" w14:textId="77777777" w:rsidR="0090606F" w:rsidRDefault="0090606F" w:rsidP="0090606F">
      <w:pPr>
        <w:ind w:right="-990"/>
        <w:rPr>
          <w:b/>
          <w:sz w:val="20"/>
        </w:rPr>
      </w:pPr>
      <w:r>
        <w:rPr>
          <w:noProof/>
          <w:sz w:val="20"/>
        </w:rPr>
        <mc:AlternateContent>
          <mc:Choice Requires="wps">
            <w:drawing>
              <wp:anchor distT="0" distB="0" distL="114300" distR="114300" simplePos="0" relativeHeight="251681280" behindDoc="0" locked="0" layoutInCell="1" allowOverlap="1" wp14:anchorId="585DDE0B" wp14:editId="241C3EF0">
                <wp:simplePos x="0" y="0"/>
                <wp:positionH relativeFrom="column">
                  <wp:posOffset>-304165</wp:posOffset>
                </wp:positionH>
                <wp:positionV relativeFrom="paragraph">
                  <wp:posOffset>26035</wp:posOffset>
                </wp:positionV>
                <wp:extent cx="6474460" cy="183451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1834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8D2D" id="Rectangle 29" o:spid="_x0000_s1026" style="position:absolute;margin-left:-23.95pt;margin-top:2.05pt;width:509.8pt;height:14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Ql8AIAADc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" filled="f"/>
            </w:pict>
          </mc:Fallback>
        </mc:AlternateContent>
      </w:r>
      <w:r>
        <w:rPr>
          <w:noProof/>
          <w:sz w:val="20"/>
        </w:rPr>
        <mc:AlternateContent>
          <mc:Choice Requires="wps">
            <w:drawing>
              <wp:anchor distT="0" distB="0" distL="114300" distR="114300" simplePos="0" relativeHeight="251682304" behindDoc="0" locked="0" layoutInCell="1" allowOverlap="1" wp14:anchorId="6AA74916" wp14:editId="2EABD145">
                <wp:simplePos x="0" y="0"/>
                <wp:positionH relativeFrom="column">
                  <wp:posOffset>-304165</wp:posOffset>
                </wp:positionH>
                <wp:positionV relativeFrom="paragraph">
                  <wp:posOffset>84455</wp:posOffset>
                </wp:positionV>
                <wp:extent cx="6474460" cy="173482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17348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DB70" id="Rectangle 28" o:spid="_x0000_s1026" style="position:absolute;margin-left:-23.95pt;margin-top:6.65pt;width:509.8pt;height:13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vg8gIAADc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" filled="f"/>
            </w:pict>
          </mc:Fallback>
        </mc:AlternateContent>
      </w:r>
    </w:p>
    <w:p w14:paraId="3618407C" w14:textId="77777777" w:rsidR="0090606F" w:rsidRDefault="0090606F" w:rsidP="0090606F">
      <w:pPr>
        <w:ind w:left="-450" w:right="-990"/>
        <w:jc w:val="both"/>
        <w:rPr>
          <w:b/>
          <w:sz w:val="20"/>
        </w:rPr>
      </w:pPr>
      <w:r>
        <w:rPr>
          <w:b/>
          <w:sz w:val="20"/>
        </w:rPr>
        <w:t>As a signatory of this document, I certify that the above information is true and complete to the best of my knowledge,</w:t>
      </w:r>
    </w:p>
    <w:p w14:paraId="5B6EB328" w14:textId="77777777" w:rsidR="0090606F" w:rsidRDefault="0090606F" w:rsidP="0090606F">
      <w:pPr>
        <w:ind w:left="-450" w:right="-990"/>
        <w:jc w:val="both"/>
        <w:rPr>
          <w:b/>
          <w:sz w:val="20"/>
        </w:rPr>
      </w:pPr>
      <w:r>
        <w:rPr>
          <w:b/>
          <w:sz w:val="20"/>
        </w:rPr>
        <w:t>and I authorize the County MHDS staff to check for verification of the information provided.  I understand that</w:t>
      </w:r>
    </w:p>
    <w:p w14:paraId="40DBE4C4" w14:textId="77777777" w:rsidR="0090606F" w:rsidRDefault="0090606F" w:rsidP="0090606F">
      <w:pPr>
        <w:ind w:left="-450" w:right="-990"/>
        <w:jc w:val="both"/>
        <w:rPr>
          <w:b/>
          <w:sz w:val="20"/>
        </w:rPr>
      </w:pPr>
      <w:r>
        <w:rPr>
          <w:b/>
          <w:sz w:val="20"/>
        </w:rPr>
        <w:t>the information gathered in this document is for the use of the County in confirming residency. I understand that the</w:t>
      </w:r>
    </w:p>
    <w:p w14:paraId="4EE407DF" w14:textId="77777777" w:rsidR="0090606F" w:rsidRDefault="0090606F" w:rsidP="0090606F">
      <w:pPr>
        <w:ind w:left="-450" w:right="-990"/>
        <w:jc w:val="both"/>
        <w:rPr>
          <w:b/>
          <w:sz w:val="20"/>
        </w:rPr>
      </w:pPr>
      <w:r>
        <w:rPr>
          <w:b/>
          <w:sz w:val="20"/>
        </w:rPr>
        <w:t>information in this document will remain confidential.</w:t>
      </w:r>
    </w:p>
    <w:p w14:paraId="1D0ED998" w14:textId="77777777" w:rsidR="0090606F" w:rsidRPr="009D2847" w:rsidRDefault="0090606F" w:rsidP="0090606F">
      <w:pPr>
        <w:ind w:left="-450" w:right="-990"/>
        <w:jc w:val="both"/>
        <w:rPr>
          <w:b/>
          <w:sz w:val="20"/>
        </w:rPr>
      </w:pPr>
    </w:p>
    <w:p w14:paraId="5DBE5F0E" w14:textId="77777777" w:rsidR="0090606F" w:rsidRPr="00CC0080" w:rsidRDefault="0090606F" w:rsidP="0090606F">
      <w:pPr>
        <w:ind w:left="-450" w:right="-990"/>
        <w:rPr>
          <w:b/>
          <w:sz w:val="20"/>
          <w:u w:val="single"/>
        </w:rPr>
      </w:pP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p>
    <w:p w14:paraId="6B5176D2" w14:textId="77777777" w:rsidR="0090606F" w:rsidRDefault="0090606F" w:rsidP="0090606F">
      <w:pPr>
        <w:ind w:left="-450" w:right="-990"/>
        <w:rPr>
          <w:b/>
          <w:sz w:val="20"/>
        </w:rPr>
      </w:pPr>
      <w:r w:rsidRPr="00CC0080">
        <w:rPr>
          <w:b/>
          <w:sz w:val="20"/>
        </w:rPr>
        <w:t xml:space="preserve">Applicant’s Signature (or Legal Guardian)                                 </w:t>
      </w:r>
      <w:r w:rsidRPr="00CC0080">
        <w:rPr>
          <w:b/>
          <w:sz w:val="20"/>
        </w:rPr>
        <w:tab/>
        <w:t xml:space="preserve">                                           </w:t>
      </w:r>
      <w:r w:rsidRPr="00CC0080">
        <w:rPr>
          <w:b/>
          <w:sz w:val="20"/>
        </w:rPr>
        <w:tab/>
        <w:t xml:space="preserve">  Date  </w:t>
      </w:r>
    </w:p>
    <w:p w14:paraId="2F485538" w14:textId="77777777" w:rsidR="0090606F" w:rsidRPr="00CC0080" w:rsidRDefault="0090606F" w:rsidP="0090606F">
      <w:pPr>
        <w:ind w:left="-450" w:right="-990"/>
        <w:rPr>
          <w:b/>
          <w:sz w:val="20"/>
        </w:rPr>
      </w:pPr>
      <w:r>
        <w:rPr>
          <w:b/>
          <w:sz w:val="20"/>
        </w:rPr>
        <w:t>_________________________________________________________________________________________________</w:t>
      </w:r>
    </w:p>
    <w:p w14:paraId="04FA13CC" w14:textId="77777777" w:rsidR="0090606F" w:rsidRDefault="0090606F" w:rsidP="0090606F">
      <w:pPr>
        <w:ind w:left="-450" w:right="-990"/>
        <w:rPr>
          <w:b/>
          <w:sz w:val="20"/>
        </w:rPr>
      </w:pPr>
      <w:r>
        <w:rPr>
          <w:b/>
          <w:sz w:val="20"/>
        </w:rPr>
        <w:t>Signature of other completing form if not Applicant or legal Guardian</w:t>
      </w:r>
      <w:r>
        <w:rPr>
          <w:b/>
          <w:sz w:val="20"/>
        </w:rPr>
        <w:tab/>
      </w:r>
      <w:r>
        <w:rPr>
          <w:b/>
          <w:sz w:val="20"/>
        </w:rPr>
        <w:tab/>
      </w:r>
      <w:r>
        <w:rPr>
          <w:b/>
          <w:sz w:val="20"/>
        </w:rPr>
        <w:tab/>
      </w:r>
      <w:r>
        <w:rPr>
          <w:b/>
          <w:sz w:val="20"/>
        </w:rPr>
        <w:tab/>
        <w:t xml:space="preserve">  Date</w:t>
      </w:r>
    </w:p>
    <w:p w14:paraId="08D63368" w14:textId="77777777" w:rsidR="0090606F" w:rsidRDefault="0090606F" w:rsidP="0090606F">
      <w:pPr>
        <w:ind w:left="-450" w:right="-990"/>
        <w:rPr>
          <w:b/>
          <w:sz w:val="20"/>
        </w:rPr>
      </w:pPr>
    </w:p>
    <w:p w14:paraId="1C7EDC66" w14:textId="77777777" w:rsidR="0090606F" w:rsidRDefault="0090606F" w:rsidP="0090606F">
      <w:pPr>
        <w:rPr>
          <w:b/>
          <w:sz w:val="10"/>
          <w:szCs w:val="10"/>
        </w:rPr>
      </w:pPr>
    </w:p>
    <w:p w14:paraId="49D9F0B3" w14:textId="77777777" w:rsidR="0090606F" w:rsidRDefault="0090606F" w:rsidP="0090606F">
      <w:pPr>
        <w:ind w:hanging="450"/>
        <w:rPr>
          <w:b/>
          <w:sz w:val="20"/>
          <w:szCs w:val="10"/>
        </w:rPr>
      </w:pPr>
    </w:p>
    <w:p w14:paraId="48F3CCFB" w14:textId="77777777" w:rsidR="0090606F" w:rsidRDefault="0090606F" w:rsidP="0090606F">
      <w:pPr>
        <w:rPr>
          <w:sz w:val="20"/>
          <w:szCs w:val="10"/>
        </w:rPr>
      </w:pPr>
    </w:p>
    <w:p w14:paraId="4C0B9DBD" w14:textId="77777777" w:rsidR="0090606F" w:rsidRPr="00410004" w:rsidRDefault="0090606F" w:rsidP="0090606F">
      <w:pPr>
        <w:tabs>
          <w:tab w:val="left" w:pos="3210"/>
        </w:tabs>
        <w:rPr>
          <w:sz w:val="20"/>
          <w:szCs w:val="10"/>
        </w:rPr>
      </w:pPr>
      <w:r>
        <w:rPr>
          <w:sz w:val="20"/>
          <w:szCs w:val="10"/>
        </w:rPr>
        <w:tab/>
      </w:r>
    </w:p>
    <w:p w14:paraId="74AF2C5B" w14:textId="77777777" w:rsidR="0090606F" w:rsidRDefault="0090606F" w:rsidP="0090606F">
      <w:pPr>
        <w:tabs>
          <w:tab w:val="left" w:pos="720"/>
        </w:tabs>
        <w:jc w:val="both"/>
        <w:rPr>
          <w:b/>
          <w:sz w:val="20"/>
        </w:rPr>
      </w:pPr>
    </w:p>
    <w:p w14:paraId="7F4590F2" w14:textId="77777777" w:rsidR="0090606F" w:rsidRDefault="0090606F" w:rsidP="0090606F">
      <w:pPr>
        <w:tabs>
          <w:tab w:val="left" w:pos="720"/>
        </w:tabs>
        <w:jc w:val="both"/>
        <w:rPr>
          <w:b/>
          <w:sz w:val="20"/>
        </w:rPr>
      </w:pPr>
    </w:p>
    <w:p w14:paraId="2AD697B7" w14:textId="77777777" w:rsidR="0090606F" w:rsidRPr="00915D55" w:rsidRDefault="0090606F" w:rsidP="0090606F">
      <w:pPr>
        <w:tabs>
          <w:tab w:val="left" w:pos="720"/>
        </w:tabs>
        <w:jc w:val="both"/>
        <w:rPr>
          <w:b/>
          <w:sz w:val="20"/>
        </w:rPr>
      </w:pPr>
      <w:r>
        <w:rPr>
          <w:b/>
          <w:sz w:val="20"/>
        </w:rPr>
        <w:t>Continue on next page if residency is not determined.</w:t>
      </w:r>
    </w:p>
    <w:p w14:paraId="05870E71" w14:textId="77777777" w:rsidR="0090606F" w:rsidRDefault="0090606F" w:rsidP="0090606F">
      <w:pPr>
        <w:tabs>
          <w:tab w:val="left" w:pos="720"/>
        </w:tabs>
        <w:jc w:val="both"/>
        <w:rPr>
          <w:sz w:val="20"/>
          <w:u w:val="single"/>
        </w:rPr>
      </w:pPr>
    </w:p>
    <w:p w14:paraId="2941B90D" w14:textId="77777777" w:rsidR="0090606F" w:rsidRPr="00915D55" w:rsidRDefault="0090606F" w:rsidP="0090606F">
      <w:pPr>
        <w:tabs>
          <w:tab w:val="left" w:pos="720"/>
        </w:tabs>
        <w:jc w:val="both"/>
        <w:rPr>
          <w:sz w:val="20"/>
          <w:u w:val="single"/>
        </w:rPr>
      </w:pPr>
      <w:r>
        <w:rPr>
          <w:sz w:val="20"/>
          <w:u w:val="single"/>
        </w:rPr>
        <w:t>*</w:t>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p>
    <w:p w14:paraId="596503CF" w14:textId="77777777" w:rsidR="0090606F" w:rsidRPr="00915D55" w:rsidRDefault="0090606F" w:rsidP="0090606F">
      <w:pPr>
        <w:tabs>
          <w:tab w:val="left" w:pos="720"/>
        </w:tabs>
        <w:jc w:val="both"/>
        <w:rPr>
          <w:b/>
          <w:sz w:val="20"/>
        </w:rPr>
      </w:pPr>
      <w:r>
        <w:rPr>
          <w:b/>
          <w:sz w:val="20"/>
        </w:rPr>
        <w:t>Previous</w:t>
      </w:r>
      <w:r w:rsidRPr="00915D55">
        <w:rPr>
          <w:b/>
          <w:sz w:val="20"/>
        </w:rPr>
        <w:t xml:space="preserve"> Address</w:t>
      </w:r>
      <w:r w:rsidRPr="00915D55">
        <w:rPr>
          <w:b/>
          <w:sz w:val="20"/>
        </w:rPr>
        <w:tab/>
        <w:t xml:space="preserve">    </w:t>
      </w:r>
      <w:r w:rsidRPr="00915D55">
        <w:rPr>
          <w:b/>
          <w:sz w:val="20"/>
        </w:rPr>
        <w:tab/>
      </w:r>
      <w:r w:rsidRPr="00915D55">
        <w:rPr>
          <w:b/>
          <w:sz w:val="20"/>
        </w:rPr>
        <w:tab/>
      </w:r>
      <w:r w:rsidRPr="00915D55">
        <w:rPr>
          <w:b/>
          <w:sz w:val="20"/>
        </w:rPr>
        <w:tab/>
        <w:t>City</w:t>
      </w:r>
      <w:r w:rsidRPr="00915D55">
        <w:rPr>
          <w:b/>
          <w:sz w:val="20"/>
        </w:rPr>
        <w:tab/>
      </w:r>
      <w:r w:rsidRPr="00915D55">
        <w:rPr>
          <w:b/>
          <w:sz w:val="20"/>
        </w:rPr>
        <w:tab/>
      </w:r>
      <w:r w:rsidRPr="00915D55">
        <w:rPr>
          <w:b/>
          <w:sz w:val="20"/>
        </w:rPr>
        <w:tab/>
        <w:t>State</w:t>
      </w:r>
      <w:r w:rsidRPr="00915D55">
        <w:rPr>
          <w:b/>
          <w:sz w:val="20"/>
        </w:rPr>
        <w:tab/>
      </w:r>
      <w:r w:rsidRPr="00915D55">
        <w:rPr>
          <w:b/>
          <w:sz w:val="20"/>
        </w:rPr>
        <w:tab/>
        <w:t xml:space="preserve">            County</w:t>
      </w:r>
    </w:p>
    <w:p w14:paraId="134FFF1C" w14:textId="77777777" w:rsidR="0090606F" w:rsidRDefault="0090606F" w:rsidP="0090606F">
      <w:pPr>
        <w:tabs>
          <w:tab w:val="left" w:pos="720"/>
        </w:tabs>
        <w:jc w:val="both"/>
        <w:rPr>
          <w:b/>
          <w:sz w:val="20"/>
        </w:rPr>
      </w:pPr>
    </w:p>
    <w:p w14:paraId="7EFA7FA7"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Alone</w:t>
      </w:r>
      <w:r>
        <w:rPr>
          <w:b/>
          <w:sz w:val="20"/>
        </w:rPr>
        <w:tab/>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Relatives </w:t>
      </w:r>
    </w:p>
    <w:p w14:paraId="6B00297E"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Unrelated Persons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Foster Care/Family Life Home</w:t>
      </w:r>
    </w:p>
    <w:p w14:paraId="0044C27C"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Correctional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Substance-related Treatment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Habilitation Home</w:t>
      </w:r>
    </w:p>
    <w:p w14:paraId="68E5BE53"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Supported Community Living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Residential Care </w:t>
      </w:r>
      <w:r w:rsidR="00A641B4">
        <w:rPr>
          <w:b/>
          <w:sz w:val="20"/>
        </w:rPr>
        <w:t>Facility (</w:t>
      </w:r>
      <w:r>
        <w:rPr>
          <w:b/>
          <w:sz w:val="20"/>
        </w:rPr>
        <w:t xml:space="preserve">RCF)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RCF/PMI</w:t>
      </w:r>
    </w:p>
    <w:p w14:paraId="50C36798"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Intermediate Care </w:t>
      </w:r>
      <w:r w:rsidR="00A641B4">
        <w:rPr>
          <w:b/>
          <w:sz w:val="20"/>
        </w:rPr>
        <w:t>Facility (</w:t>
      </w:r>
      <w:r>
        <w:rPr>
          <w:b/>
          <w:sz w:val="20"/>
        </w:rPr>
        <w:t xml:space="preserve">ICF)/Nursing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MHI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Resource Center</w:t>
      </w:r>
    </w:p>
    <w:p w14:paraId="736A1A97"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Homeless/Shelter/Street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Other: Explain__________________________</w:t>
      </w:r>
    </w:p>
    <w:p w14:paraId="488B1408" w14:textId="77777777" w:rsidR="0090606F" w:rsidRDefault="0090606F" w:rsidP="0090606F">
      <w:pPr>
        <w:tabs>
          <w:tab w:val="left" w:pos="720"/>
        </w:tabs>
        <w:jc w:val="both"/>
        <w:rPr>
          <w:b/>
          <w:sz w:val="20"/>
        </w:rPr>
      </w:pPr>
    </w:p>
    <w:p w14:paraId="1A8C5671" w14:textId="77777777" w:rsidR="0090606F" w:rsidRPr="007B3F81" w:rsidRDefault="0090606F" w:rsidP="0090606F">
      <w:pPr>
        <w:tabs>
          <w:tab w:val="left" w:pos="720"/>
        </w:tabs>
        <w:jc w:val="both"/>
        <w:rPr>
          <w:sz w:val="20"/>
          <w:u w:val="single"/>
        </w:rPr>
      </w:pPr>
      <w:r w:rsidRPr="00915D55">
        <w:rPr>
          <w:b/>
          <w:sz w:val="20"/>
        </w:rPr>
        <w:t xml:space="preserve">Dates of Residency at this address: </w:t>
      </w:r>
      <w:r w:rsidRPr="00915D55">
        <w:rPr>
          <w:sz w:val="20"/>
          <w:u w:val="single"/>
        </w:rPr>
        <w:tab/>
      </w:r>
      <w:r w:rsidRPr="00915D55">
        <w:rPr>
          <w:sz w:val="20"/>
          <w:u w:val="single"/>
        </w:rPr>
        <w:tab/>
        <w:t xml:space="preserve"> </w:t>
      </w:r>
      <w:r w:rsidRPr="00915D55">
        <w:rPr>
          <w:b/>
          <w:sz w:val="20"/>
        </w:rPr>
        <w:t xml:space="preserve">to </w:t>
      </w:r>
      <w:r w:rsidRPr="00915D55">
        <w:rPr>
          <w:sz w:val="20"/>
          <w:u w:val="single"/>
        </w:rPr>
        <w:tab/>
      </w:r>
      <w:r w:rsidRPr="00915D55">
        <w:rPr>
          <w:sz w:val="20"/>
          <w:u w:val="single"/>
        </w:rPr>
        <w:tab/>
      </w:r>
    </w:p>
    <w:p w14:paraId="14DCF73C" w14:textId="77777777" w:rsidR="0090606F" w:rsidRDefault="0090606F" w:rsidP="0090606F">
      <w:pPr>
        <w:rPr>
          <w:sz w:val="20"/>
        </w:rPr>
      </w:pPr>
    </w:p>
    <w:p w14:paraId="7C056587" w14:textId="77777777" w:rsidR="0090606F" w:rsidRPr="00915D55" w:rsidRDefault="0090606F" w:rsidP="0090606F">
      <w:pPr>
        <w:tabs>
          <w:tab w:val="left" w:pos="720"/>
        </w:tabs>
        <w:jc w:val="both"/>
        <w:rPr>
          <w:sz w:val="20"/>
          <w:u w:val="single"/>
        </w:rPr>
      </w:pPr>
      <w:r>
        <w:rPr>
          <w:b/>
          <w:sz w:val="20"/>
        </w:rPr>
        <w:t>Residency</w:t>
      </w:r>
      <w:r w:rsidRPr="00915D55">
        <w:rPr>
          <w:b/>
          <w:sz w:val="20"/>
        </w:rPr>
        <w:t xml:space="preserve"> Determined?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 xml:space="preserve">Yes, County of </w:t>
      </w:r>
      <w:r>
        <w:rPr>
          <w:b/>
          <w:sz w:val="20"/>
        </w:rPr>
        <w:t>Residence</w:t>
      </w:r>
      <w:r w:rsidRPr="00915D55">
        <w:rPr>
          <w:b/>
          <w:sz w:val="20"/>
        </w:rPr>
        <w:t xml:space="preserve">: </w:t>
      </w:r>
      <w:r w:rsidRPr="00915D55">
        <w:rPr>
          <w:sz w:val="20"/>
          <w:u w:val="single"/>
        </w:rPr>
        <w:tab/>
      </w:r>
      <w:r w:rsidRPr="00915D55">
        <w:rPr>
          <w:sz w:val="20"/>
          <w:u w:val="single"/>
        </w:rPr>
        <w:tab/>
      </w:r>
    </w:p>
    <w:p w14:paraId="7614D6BD" w14:textId="77777777" w:rsidR="0090606F" w:rsidRPr="00915D55" w:rsidRDefault="0090606F" w:rsidP="0090606F">
      <w:pPr>
        <w:tabs>
          <w:tab w:val="left" w:pos="720"/>
        </w:tabs>
        <w:jc w:val="both"/>
        <w:rPr>
          <w:b/>
          <w:sz w:val="20"/>
        </w:rPr>
      </w:pPr>
      <w:r w:rsidRPr="00915D55">
        <w:rPr>
          <w:b/>
          <w:sz w:val="20"/>
        </w:rPr>
        <w:tab/>
      </w:r>
      <w:r w:rsidRPr="00915D55">
        <w:rPr>
          <w:b/>
          <w:sz w:val="20"/>
        </w:rPr>
        <w:tab/>
      </w:r>
      <w:r w:rsidRPr="00915D55">
        <w:rPr>
          <w:b/>
          <w:sz w:val="20"/>
        </w:rPr>
        <w:tab/>
      </w:r>
      <w:r w:rsidRPr="00915D55">
        <w:rPr>
          <w:b/>
          <w:sz w:val="20"/>
        </w:rPr>
        <w:fldChar w:fldCharType="begin">
          <w:ffData>
            <w:name w:val="Check4"/>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No, Please Continue.</w:t>
      </w:r>
    </w:p>
    <w:p w14:paraId="187F03AE" w14:textId="77777777" w:rsidR="0090606F" w:rsidRDefault="0090606F" w:rsidP="0090606F">
      <w:pPr>
        <w:rPr>
          <w:sz w:val="20"/>
        </w:rPr>
      </w:pPr>
    </w:p>
    <w:p w14:paraId="5BBCD6CB" w14:textId="77777777" w:rsidR="0090606F" w:rsidRDefault="0090606F" w:rsidP="0090606F">
      <w:pPr>
        <w:tabs>
          <w:tab w:val="left" w:pos="720"/>
        </w:tabs>
        <w:jc w:val="both"/>
        <w:rPr>
          <w:sz w:val="20"/>
          <w:u w:val="single"/>
        </w:rPr>
      </w:pPr>
    </w:p>
    <w:p w14:paraId="76890681" w14:textId="77777777" w:rsidR="0090606F" w:rsidRDefault="0090606F" w:rsidP="0090606F">
      <w:pPr>
        <w:tabs>
          <w:tab w:val="left" w:pos="720"/>
        </w:tabs>
        <w:jc w:val="both"/>
        <w:rPr>
          <w:sz w:val="20"/>
          <w:u w:val="single"/>
        </w:rPr>
      </w:pPr>
    </w:p>
    <w:p w14:paraId="01CB7E20" w14:textId="77777777" w:rsidR="0090606F" w:rsidRDefault="0090606F" w:rsidP="0090606F">
      <w:pPr>
        <w:tabs>
          <w:tab w:val="left" w:pos="720"/>
        </w:tabs>
        <w:jc w:val="both"/>
        <w:rPr>
          <w:sz w:val="20"/>
          <w:u w:val="single"/>
        </w:rPr>
      </w:pPr>
    </w:p>
    <w:p w14:paraId="76B23D74" w14:textId="77777777" w:rsidR="0090606F" w:rsidRPr="00915D55" w:rsidRDefault="0090606F" w:rsidP="0090606F">
      <w:pPr>
        <w:tabs>
          <w:tab w:val="left" w:pos="720"/>
        </w:tabs>
        <w:jc w:val="both"/>
        <w:rPr>
          <w:sz w:val="20"/>
          <w:u w:val="single"/>
        </w:rPr>
      </w:pPr>
      <w:r>
        <w:rPr>
          <w:sz w:val="20"/>
          <w:u w:val="single"/>
        </w:rPr>
        <w:t>*</w:t>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p>
    <w:p w14:paraId="2EEC9550" w14:textId="77777777" w:rsidR="0090606F" w:rsidRPr="00915D55" w:rsidRDefault="0090606F" w:rsidP="0090606F">
      <w:pPr>
        <w:tabs>
          <w:tab w:val="left" w:pos="720"/>
        </w:tabs>
        <w:jc w:val="both"/>
        <w:rPr>
          <w:b/>
          <w:sz w:val="20"/>
        </w:rPr>
      </w:pPr>
      <w:r>
        <w:rPr>
          <w:b/>
          <w:sz w:val="20"/>
        </w:rPr>
        <w:t>Previous</w:t>
      </w:r>
      <w:r w:rsidRPr="00915D55">
        <w:rPr>
          <w:b/>
          <w:sz w:val="20"/>
        </w:rPr>
        <w:t xml:space="preserve"> Address</w:t>
      </w:r>
      <w:r w:rsidRPr="00915D55">
        <w:rPr>
          <w:b/>
          <w:sz w:val="20"/>
        </w:rPr>
        <w:tab/>
        <w:t xml:space="preserve">    </w:t>
      </w:r>
      <w:r w:rsidRPr="00915D55">
        <w:rPr>
          <w:b/>
          <w:sz w:val="20"/>
        </w:rPr>
        <w:tab/>
      </w:r>
      <w:r w:rsidRPr="00915D55">
        <w:rPr>
          <w:b/>
          <w:sz w:val="20"/>
        </w:rPr>
        <w:tab/>
      </w:r>
      <w:r w:rsidRPr="00915D55">
        <w:rPr>
          <w:b/>
          <w:sz w:val="20"/>
        </w:rPr>
        <w:tab/>
        <w:t>City</w:t>
      </w:r>
      <w:r w:rsidRPr="00915D55">
        <w:rPr>
          <w:b/>
          <w:sz w:val="20"/>
        </w:rPr>
        <w:tab/>
      </w:r>
      <w:r w:rsidRPr="00915D55">
        <w:rPr>
          <w:b/>
          <w:sz w:val="20"/>
        </w:rPr>
        <w:tab/>
      </w:r>
      <w:r w:rsidRPr="00915D55">
        <w:rPr>
          <w:b/>
          <w:sz w:val="20"/>
        </w:rPr>
        <w:tab/>
        <w:t>State</w:t>
      </w:r>
      <w:r w:rsidRPr="00915D55">
        <w:rPr>
          <w:b/>
          <w:sz w:val="20"/>
        </w:rPr>
        <w:tab/>
      </w:r>
      <w:r w:rsidRPr="00915D55">
        <w:rPr>
          <w:b/>
          <w:sz w:val="20"/>
        </w:rPr>
        <w:tab/>
        <w:t xml:space="preserve">            County</w:t>
      </w:r>
    </w:p>
    <w:p w14:paraId="4528E685" w14:textId="77777777" w:rsidR="0090606F" w:rsidRDefault="0090606F" w:rsidP="0090606F">
      <w:pPr>
        <w:tabs>
          <w:tab w:val="left" w:pos="720"/>
        </w:tabs>
        <w:jc w:val="both"/>
        <w:rPr>
          <w:b/>
          <w:sz w:val="20"/>
        </w:rPr>
      </w:pPr>
    </w:p>
    <w:p w14:paraId="4D204898"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Alone</w:t>
      </w:r>
      <w:r>
        <w:rPr>
          <w:b/>
          <w:sz w:val="20"/>
        </w:rPr>
        <w:tab/>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Relatives </w:t>
      </w:r>
    </w:p>
    <w:p w14:paraId="6A8DC59C"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Unrelated Persons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Foster Care/Family Life Home</w:t>
      </w:r>
    </w:p>
    <w:p w14:paraId="5BE2DC12"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Correctional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Substance-related Treatment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Habilitation Home</w:t>
      </w:r>
    </w:p>
    <w:p w14:paraId="292175AF"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Supported Community Living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Residential Care </w:t>
      </w:r>
      <w:r w:rsidR="00A641B4">
        <w:rPr>
          <w:b/>
          <w:sz w:val="20"/>
        </w:rPr>
        <w:t>Facility (</w:t>
      </w:r>
      <w:r>
        <w:rPr>
          <w:b/>
          <w:sz w:val="20"/>
        </w:rPr>
        <w:t xml:space="preserve">RCF)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RCF/PMI</w:t>
      </w:r>
    </w:p>
    <w:p w14:paraId="03AC7792"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Intermediate Care Facility (ICF)/Nursing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MHI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Resource Center</w:t>
      </w:r>
    </w:p>
    <w:p w14:paraId="0A73C9F9"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Homeless/Shelter/Street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Other: Explain__________________________</w:t>
      </w:r>
    </w:p>
    <w:p w14:paraId="17181633" w14:textId="77777777" w:rsidR="0090606F" w:rsidRDefault="0090606F" w:rsidP="0090606F">
      <w:pPr>
        <w:tabs>
          <w:tab w:val="left" w:pos="720"/>
        </w:tabs>
        <w:jc w:val="both"/>
        <w:rPr>
          <w:b/>
          <w:sz w:val="20"/>
        </w:rPr>
      </w:pPr>
    </w:p>
    <w:p w14:paraId="1218539C" w14:textId="77777777" w:rsidR="0090606F" w:rsidRPr="007B3F81" w:rsidRDefault="0090606F" w:rsidP="0090606F">
      <w:pPr>
        <w:tabs>
          <w:tab w:val="left" w:pos="720"/>
        </w:tabs>
        <w:jc w:val="both"/>
        <w:rPr>
          <w:sz w:val="20"/>
          <w:u w:val="single"/>
        </w:rPr>
      </w:pPr>
      <w:r w:rsidRPr="00915D55">
        <w:rPr>
          <w:b/>
          <w:sz w:val="20"/>
        </w:rPr>
        <w:t xml:space="preserve">Dates of Residency at this address: </w:t>
      </w:r>
      <w:r w:rsidRPr="00915D55">
        <w:rPr>
          <w:sz w:val="20"/>
          <w:u w:val="single"/>
        </w:rPr>
        <w:tab/>
      </w:r>
      <w:r w:rsidRPr="00915D55">
        <w:rPr>
          <w:sz w:val="20"/>
          <w:u w:val="single"/>
        </w:rPr>
        <w:tab/>
        <w:t xml:space="preserve"> </w:t>
      </w:r>
      <w:r w:rsidRPr="00915D55">
        <w:rPr>
          <w:b/>
          <w:sz w:val="20"/>
        </w:rPr>
        <w:t xml:space="preserve">to </w:t>
      </w:r>
      <w:r w:rsidRPr="00915D55">
        <w:rPr>
          <w:sz w:val="20"/>
          <w:u w:val="single"/>
        </w:rPr>
        <w:tab/>
      </w:r>
      <w:r w:rsidRPr="00915D55">
        <w:rPr>
          <w:sz w:val="20"/>
          <w:u w:val="single"/>
        </w:rPr>
        <w:tab/>
      </w:r>
    </w:p>
    <w:p w14:paraId="4A4C3A2C" w14:textId="77777777" w:rsidR="0090606F" w:rsidRDefault="0090606F" w:rsidP="0090606F">
      <w:pPr>
        <w:rPr>
          <w:sz w:val="20"/>
        </w:rPr>
      </w:pPr>
    </w:p>
    <w:p w14:paraId="69609428" w14:textId="77777777" w:rsidR="0090606F" w:rsidRPr="00915D55" w:rsidRDefault="0090606F" w:rsidP="0090606F">
      <w:pPr>
        <w:tabs>
          <w:tab w:val="left" w:pos="720"/>
        </w:tabs>
        <w:jc w:val="both"/>
        <w:rPr>
          <w:sz w:val="20"/>
          <w:u w:val="single"/>
        </w:rPr>
      </w:pPr>
      <w:r>
        <w:rPr>
          <w:b/>
          <w:sz w:val="20"/>
        </w:rPr>
        <w:t xml:space="preserve">Residency </w:t>
      </w:r>
      <w:r w:rsidRPr="00915D55">
        <w:rPr>
          <w:b/>
          <w:sz w:val="20"/>
        </w:rPr>
        <w:t xml:space="preserve">Determined?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 xml:space="preserve">Yes, County of </w:t>
      </w:r>
      <w:r>
        <w:rPr>
          <w:b/>
          <w:sz w:val="20"/>
        </w:rPr>
        <w:t>Residence</w:t>
      </w:r>
      <w:r w:rsidRPr="00915D55">
        <w:rPr>
          <w:b/>
          <w:sz w:val="20"/>
        </w:rPr>
        <w:t xml:space="preserve">: </w:t>
      </w:r>
      <w:r w:rsidRPr="00915D55">
        <w:rPr>
          <w:sz w:val="20"/>
          <w:u w:val="single"/>
        </w:rPr>
        <w:tab/>
      </w:r>
      <w:r w:rsidRPr="00915D55">
        <w:rPr>
          <w:sz w:val="20"/>
          <w:u w:val="single"/>
        </w:rPr>
        <w:tab/>
      </w:r>
    </w:p>
    <w:p w14:paraId="3920AB22" w14:textId="77777777" w:rsidR="0090606F" w:rsidRPr="00915D55" w:rsidRDefault="0090606F" w:rsidP="0090606F">
      <w:pPr>
        <w:tabs>
          <w:tab w:val="left" w:pos="720"/>
        </w:tabs>
        <w:jc w:val="both"/>
        <w:rPr>
          <w:b/>
          <w:sz w:val="20"/>
        </w:rPr>
      </w:pPr>
      <w:r w:rsidRPr="00915D55">
        <w:rPr>
          <w:b/>
          <w:sz w:val="20"/>
        </w:rPr>
        <w:tab/>
      </w:r>
      <w:r w:rsidRPr="00915D55">
        <w:rPr>
          <w:b/>
          <w:sz w:val="20"/>
        </w:rPr>
        <w:tab/>
      </w:r>
      <w:r w:rsidRPr="00915D55">
        <w:rPr>
          <w:b/>
          <w:sz w:val="20"/>
        </w:rPr>
        <w:tab/>
      </w:r>
      <w:r w:rsidRPr="00915D55">
        <w:rPr>
          <w:b/>
          <w:sz w:val="20"/>
        </w:rPr>
        <w:fldChar w:fldCharType="begin">
          <w:ffData>
            <w:name w:val="Check4"/>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No, Please Continue.</w:t>
      </w:r>
    </w:p>
    <w:p w14:paraId="355200B5" w14:textId="77777777" w:rsidR="0090606F" w:rsidRPr="00915D55" w:rsidRDefault="0090606F" w:rsidP="0090606F">
      <w:pPr>
        <w:tabs>
          <w:tab w:val="left" w:pos="720"/>
        </w:tabs>
        <w:jc w:val="both"/>
        <w:rPr>
          <w:sz w:val="20"/>
          <w:u w:val="single"/>
        </w:rPr>
      </w:pPr>
      <w:r>
        <w:rPr>
          <w:sz w:val="20"/>
          <w:u w:val="single"/>
        </w:rPr>
        <w:t>*</w:t>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r w:rsidRPr="00915D55">
        <w:rPr>
          <w:sz w:val="20"/>
          <w:u w:val="single"/>
        </w:rPr>
        <w:tab/>
      </w:r>
    </w:p>
    <w:p w14:paraId="25F1F2ED" w14:textId="77777777" w:rsidR="0090606F" w:rsidRPr="00915D55" w:rsidRDefault="0090606F" w:rsidP="0090606F">
      <w:pPr>
        <w:tabs>
          <w:tab w:val="left" w:pos="720"/>
        </w:tabs>
        <w:jc w:val="both"/>
        <w:rPr>
          <w:b/>
          <w:sz w:val="20"/>
        </w:rPr>
      </w:pPr>
      <w:r>
        <w:rPr>
          <w:b/>
          <w:sz w:val="20"/>
        </w:rPr>
        <w:t>Previous</w:t>
      </w:r>
      <w:r w:rsidRPr="00915D55">
        <w:rPr>
          <w:b/>
          <w:sz w:val="20"/>
        </w:rPr>
        <w:t xml:space="preserve"> Address</w:t>
      </w:r>
      <w:r w:rsidRPr="00915D55">
        <w:rPr>
          <w:b/>
          <w:sz w:val="20"/>
        </w:rPr>
        <w:tab/>
        <w:t xml:space="preserve">    </w:t>
      </w:r>
      <w:r w:rsidRPr="00915D55">
        <w:rPr>
          <w:b/>
          <w:sz w:val="20"/>
        </w:rPr>
        <w:tab/>
      </w:r>
      <w:r w:rsidRPr="00915D55">
        <w:rPr>
          <w:b/>
          <w:sz w:val="20"/>
        </w:rPr>
        <w:tab/>
      </w:r>
      <w:r w:rsidRPr="00915D55">
        <w:rPr>
          <w:b/>
          <w:sz w:val="20"/>
        </w:rPr>
        <w:tab/>
        <w:t>City</w:t>
      </w:r>
      <w:r w:rsidRPr="00915D55">
        <w:rPr>
          <w:b/>
          <w:sz w:val="20"/>
        </w:rPr>
        <w:tab/>
      </w:r>
      <w:r w:rsidRPr="00915D55">
        <w:rPr>
          <w:b/>
          <w:sz w:val="20"/>
        </w:rPr>
        <w:tab/>
      </w:r>
      <w:r w:rsidRPr="00915D55">
        <w:rPr>
          <w:b/>
          <w:sz w:val="20"/>
        </w:rPr>
        <w:tab/>
        <w:t>State</w:t>
      </w:r>
      <w:r w:rsidRPr="00915D55">
        <w:rPr>
          <w:b/>
          <w:sz w:val="20"/>
        </w:rPr>
        <w:tab/>
      </w:r>
      <w:r w:rsidRPr="00915D55">
        <w:rPr>
          <w:b/>
          <w:sz w:val="20"/>
        </w:rPr>
        <w:tab/>
        <w:t xml:space="preserve">            County</w:t>
      </w:r>
    </w:p>
    <w:p w14:paraId="4E013966" w14:textId="77777777" w:rsidR="0090606F" w:rsidRDefault="0090606F" w:rsidP="0090606F">
      <w:pPr>
        <w:tabs>
          <w:tab w:val="left" w:pos="720"/>
        </w:tabs>
        <w:jc w:val="both"/>
        <w:rPr>
          <w:b/>
          <w:sz w:val="20"/>
        </w:rPr>
      </w:pPr>
    </w:p>
    <w:p w14:paraId="2003ECF3"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Alone</w:t>
      </w:r>
      <w:r>
        <w:rPr>
          <w:b/>
          <w:sz w:val="20"/>
        </w:rPr>
        <w:tab/>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Relatives </w:t>
      </w:r>
    </w:p>
    <w:p w14:paraId="51A5F986"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Private Residence/Household – With Unrelated Persons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Foster Care/Family Life Home</w:t>
      </w:r>
    </w:p>
    <w:p w14:paraId="67625BF3"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Correctional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Substance-related Treatment Facility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Habilitation Home</w:t>
      </w:r>
    </w:p>
    <w:p w14:paraId="436E640D"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24-Hour Supported Community Living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Residential Care Facility (RCF)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RCF/PMI</w:t>
      </w:r>
    </w:p>
    <w:p w14:paraId="7D011A57"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Intermediate Care Facility (ICF)/Nursing Home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ICF/ID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MHI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State Resource Center</w:t>
      </w:r>
    </w:p>
    <w:p w14:paraId="2E5C70B8" w14:textId="77777777" w:rsidR="0090606F" w:rsidRDefault="0090606F" w:rsidP="0090606F">
      <w:pPr>
        <w:tabs>
          <w:tab w:val="left" w:pos="720"/>
        </w:tabs>
        <w:jc w:val="both"/>
        <w:rPr>
          <w:b/>
          <w:sz w:val="20"/>
        </w:rPr>
      </w:pP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Homeless/Shelter/Street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Pr>
          <w:b/>
          <w:sz w:val="20"/>
        </w:rPr>
        <w:t xml:space="preserve"> Other: Explain__________________________</w:t>
      </w:r>
    </w:p>
    <w:p w14:paraId="2B5D1916" w14:textId="77777777" w:rsidR="0090606F" w:rsidRDefault="0090606F" w:rsidP="0090606F">
      <w:pPr>
        <w:tabs>
          <w:tab w:val="left" w:pos="720"/>
        </w:tabs>
        <w:jc w:val="both"/>
        <w:rPr>
          <w:b/>
          <w:sz w:val="20"/>
        </w:rPr>
      </w:pPr>
    </w:p>
    <w:p w14:paraId="2D983D75" w14:textId="77777777" w:rsidR="0090606F" w:rsidRPr="007B3F81" w:rsidRDefault="0090606F" w:rsidP="0090606F">
      <w:pPr>
        <w:tabs>
          <w:tab w:val="left" w:pos="720"/>
        </w:tabs>
        <w:jc w:val="both"/>
        <w:rPr>
          <w:sz w:val="20"/>
          <w:u w:val="single"/>
        </w:rPr>
      </w:pPr>
      <w:r w:rsidRPr="00915D55">
        <w:rPr>
          <w:b/>
          <w:sz w:val="20"/>
        </w:rPr>
        <w:t xml:space="preserve">Dates of Residency at this address: </w:t>
      </w:r>
      <w:r w:rsidRPr="00915D55">
        <w:rPr>
          <w:sz w:val="20"/>
          <w:u w:val="single"/>
        </w:rPr>
        <w:tab/>
      </w:r>
      <w:r w:rsidRPr="00915D55">
        <w:rPr>
          <w:sz w:val="20"/>
          <w:u w:val="single"/>
        </w:rPr>
        <w:tab/>
        <w:t xml:space="preserve"> </w:t>
      </w:r>
      <w:r w:rsidRPr="00915D55">
        <w:rPr>
          <w:b/>
          <w:sz w:val="20"/>
        </w:rPr>
        <w:t xml:space="preserve">to </w:t>
      </w:r>
      <w:r w:rsidRPr="00915D55">
        <w:rPr>
          <w:sz w:val="20"/>
          <w:u w:val="single"/>
        </w:rPr>
        <w:tab/>
      </w:r>
      <w:r w:rsidRPr="00915D55">
        <w:rPr>
          <w:sz w:val="20"/>
          <w:u w:val="single"/>
        </w:rPr>
        <w:tab/>
      </w:r>
    </w:p>
    <w:p w14:paraId="447A6A86" w14:textId="77777777" w:rsidR="0090606F" w:rsidRDefault="0090606F" w:rsidP="0090606F">
      <w:pPr>
        <w:rPr>
          <w:sz w:val="20"/>
        </w:rPr>
      </w:pPr>
    </w:p>
    <w:p w14:paraId="2755794A" w14:textId="77777777" w:rsidR="0090606F" w:rsidRPr="00915D55" w:rsidRDefault="0090606F" w:rsidP="0090606F">
      <w:pPr>
        <w:tabs>
          <w:tab w:val="left" w:pos="720"/>
        </w:tabs>
        <w:jc w:val="both"/>
        <w:rPr>
          <w:sz w:val="20"/>
          <w:u w:val="single"/>
        </w:rPr>
      </w:pPr>
      <w:r>
        <w:rPr>
          <w:b/>
          <w:sz w:val="20"/>
        </w:rPr>
        <w:t xml:space="preserve">Residency </w:t>
      </w:r>
      <w:r w:rsidRPr="00915D55">
        <w:rPr>
          <w:b/>
          <w:sz w:val="20"/>
        </w:rPr>
        <w:t xml:space="preserve">Determined?  </w:t>
      </w:r>
      <w:r w:rsidRPr="00915D55">
        <w:rPr>
          <w:b/>
          <w:sz w:val="20"/>
        </w:rPr>
        <w:fldChar w:fldCharType="begin">
          <w:ffData>
            <w:name w:val="Check3"/>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 xml:space="preserve">Yes, County of </w:t>
      </w:r>
      <w:r>
        <w:rPr>
          <w:b/>
          <w:sz w:val="20"/>
        </w:rPr>
        <w:t>Residence</w:t>
      </w:r>
      <w:r w:rsidRPr="00915D55">
        <w:rPr>
          <w:b/>
          <w:sz w:val="20"/>
        </w:rPr>
        <w:t xml:space="preserve">: </w:t>
      </w:r>
      <w:r w:rsidRPr="00915D55">
        <w:rPr>
          <w:sz w:val="20"/>
          <w:u w:val="single"/>
        </w:rPr>
        <w:tab/>
      </w:r>
      <w:r w:rsidRPr="00915D55">
        <w:rPr>
          <w:sz w:val="20"/>
          <w:u w:val="single"/>
        </w:rPr>
        <w:tab/>
      </w:r>
    </w:p>
    <w:p w14:paraId="151AC0DC" w14:textId="77777777" w:rsidR="0090606F" w:rsidRPr="00915D55" w:rsidRDefault="0090606F" w:rsidP="0090606F">
      <w:pPr>
        <w:tabs>
          <w:tab w:val="left" w:pos="720"/>
        </w:tabs>
        <w:jc w:val="both"/>
        <w:rPr>
          <w:b/>
          <w:sz w:val="20"/>
        </w:rPr>
      </w:pPr>
      <w:r w:rsidRPr="00915D55">
        <w:rPr>
          <w:b/>
          <w:sz w:val="20"/>
        </w:rPr>
        <w:tab/>
      </w:r>
      <w:r w:rsidRPr="00915D55">
        <w:rPr>
          <w:b/>
          <w:sz w:val="20"/>
        </w:rPr>
        <w:tab/>
      </w:r>
      <w:r w:rsidRPr="00915D55">
        <w:rPr>
          <w:b/>
          <w:sz w:val="20"/>
        </w:rPr>
        <w:tab/>
      </w:r>
      <w:r w:rsidRPr="00915D55">
        <w:rPr>
          <w:b/>
          <w:sz w:val="20"/>
        </w:rPr>
        <w:fldChar w:fldCharType="begin">
          <w:ffData>
            <w:name w:val="Check4"/>
            <w:enabled/>
            <w:calcOnExit w:val="0"/>
            <w:checkBox>
              <w:sizeAuto/>
              <w:default w:val="0"/>
            </w:checkBox>
          </w:ffData>
        </w:fldChar>
      </w:r>
      <w:r w:rsidRPr="00915D55">
        <w:rPr>
          <w:b/>
          <w:sz w:val="20"/>
        </w:rPr>
        <w:instrText xml:space="preserve"> FORMCHECKBOX </w:instrText>
      </w:r>
      <w:r w:rsidR="00914577">
        <w:rPr>
          <w:b/>
          <w:sz w:val="20"/>
        </w:rPr>
      </w:r>
      <w:r w:rsidR="00914577">
        <w:rPr>
          <w:b/>
          <w:sz w:val="20"/>
        </w:rPr>
        <w:fldChar w:fldCharType="separate"/>
      </w:r>
      <w:r w:rsidRPr="00915D55">
        <w:rPr>
          <w:b/>
          <w:sz w:val="20"/>
        </w:rPr>
        <w:fldChar w:fldCharType="end"/>
      </w:r>
      <w:r w:rsidRPr="00915D55">
        <w:rPr>
          <w:b/>
          <w:sz w:val="20"/>
        </w:rPr>
        <w:t>No, Please Continue.</w:t>
      </w:r>
    </w:p>
    <w:p w14:paraId="3E657B82" w14:textId="77777777" w:rsidR="0090606F" w:rsidRDefault="0090606F" w:rsidP="0090606F">
      <w:pPr>
        <w:ind w:left="-450" w:right="-990"/>
        <w:rPr>
          <w:sz w:val="20"/>
        </w:rPr>
      </w:pPr>
    </w:p>
    <w:p w14:paraId="563FFDEC" w14:textId="77777777" w:rsidR="0090606F" w:rsidRDefault="0090606F" w:rsidP="0090606F">
      <w:pPr>
        <w:ind w:right="-990"/>
        <w:rPr>
          <w:b/>
          <w:sz w:val="20"/>
        </w:rPr>
      </w:pPr>
      <w:r>
        <w:rPr>
          <w:noProof/>
          <w:sz w:val="20"/>
        </w:rPr>
        <mc:AlternateContent>
          <mc:Choice Requires="wps">
            <w:drawing>
              <wp:anchor distT="0" distB="0" distL="114300" distR="114300" simplePos="0" relativeHeight="251679232" behindDoc="0" locked="0" layoutInCell="1" allowOverlap="1" wp14:anchorId="10881CB6" wp14:editId="50C22106">
                <wp:simplePos x="0" y="0"/>
                <wp:positionH relativeFrom="column">
                  <wp:posOffset>-304165</wp:posOffset>
                </wp:positionH>
                <wp:positionV relativeFrom="paragraph">
                  <wp:posOffset>26035</wp:posOffset>
                </wp:positionV>
                <wp:extent cx="6474460" cy="183451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1834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4291" id="Rectangle 27" o:spid="_x0000_s1026" style="position:absolute;margin-left:-23.95pt;margin-top:2.05pt;width:509.8pt;height:144.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Fu8AIAADc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" filled="f"/>
            </w:pict>
          </mc:Fallback>
        </mc:AlternateContent>
      </w:r>
      <w:r>
        <w:rPr>
          <w:noProof/>
          <w:sz w:val="20"/>
        </w:rPr>
        <mc:AlternateContent>
          <mc:Choice Requires="wps">
            <w:drawing>
              <wp:anchor distT="0" distB="0" distL="114300" distR="114300" simplePos="0" relativeHeight="251680256" behindDoc="0" locked="0" layoutInCell="1" allowOverlap="1" wp14:anchorId="4279B1C8" wp14:editId="51A60DE3">
                <wp:simplePos x="0" y="0"/>
                <wp:positionH relativeFrom="column">
                  <wp:posOffset>-304165</wp:posOffset>
                </wp:positionH>
                <wp:positionV relativeFrom="paragraph">
                  <wp:posOffset>84455</wp:posOffset>
                </wp:positionV>
                <wp:extent cx="6474460" cy="173482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17348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B6AB" id="Rectangle 26" o:spid="_x0000_s1026" style="position:absolute;margin-left:-23.95pt;margin-top:6.65pt;width:509.8pt;height:13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" filled="f"/>
            </w:pict>
          </mc:Fallback>
        </mc:AlternateContent>
      </w:r>
    </w:p>
    <w:p w14:paraId="6FFD1C73" w14:textId="77777777" w:rsidR="0090606F" w:rsidRDefault="0090606F" w:rsidP="0090606F">
      <w:pPr>
        <w:ind w:left="-450" w:right="-990"/>
        <w:jc w:val="both"/>
        <w:rPr>
          <w:b/>
          <w:sz w:val="20"/>
        </w:rPr>
      </w:pPr>
      <w:r>
        <w:rPr>
          <w:b/>
          <w:sz w:val="20"/>
        </w:rPr>
        <w:t>As a signatory of this document, I certify that the above information is true and complete to the best of my knowledge,</w:t>
      </w:r>
    </w:p>
    <w:p w14:paraId="5C396030" w14:textId="77777777" w:rsidR="0090606F" w:rsidRDefault="0090606F" w:rsidP="0090606F">
      <w:pPr>
        <w:ind w:left="-450" w:right="-990"/>
        <w:jc w:val="both"/>
        <w:rPr>
          <w:b/>
          <w:sz w:val="20"/>
        </w:rPr>
      </w:pPr>
      <w:r>
        <w:rPr>
          <w:b/>
          <w:sz w:val="20"/>
        </w:rPr>
        <w:t>and I authorize the County MHDS staff to check for verification of the information provided.  I understand that</w:t>
      </w:r>
    </w:p>
    <w:p w14:paraId="202BE762" w14:textId="77777777" w:rsidR="0090606F" w:rsidRDefault="0090606F" w:rsidP="0090606F">
      <w:pPr>
        <w:ind w:left="-450" w:right="-990"/>
        <w:jc w:val="both"/>
        <w:rPr>
          <w:b/>
          <w:sz w:val="20"/>
        </w:rPr>
      </w:pPr>
      <w:r>
        <w:rPr>
          <w:b/>
          <w:sz w:val="20"/>
        </w:rPr>
        <w:t>the information gathered in this document is for the use of the County in confirming residency. I understand that the</w:t>
      </w:r>
    </w:p>
    <w:p w14:paraId="4F585B30" w14:textId="77777777" w:rsidR="0090606F" w:rsidRDefault="0090606F" w:rsidP="0090606F">
      <w:pPr>
        <w:ind w:left="-450" w:right="-990"/>
        <w:jc w:val="both"/>
        <w:rPr>
          <w:b/>
          <w:sz w:val="20"/>
        </w:rPr>
      </w:pPr>
      <w:r>
        <w:rPr>
          <w:b/>
          <w:sz w:val="20"/>
        </w:rPr>
        <w:t>information in this document will remain confidential.</w:t>
      </w:r>
    </w:p>
    <w:p w14:paraId="0BAF304F" w14:textId="77777777" w:rsidR="0090606F" w:rsidRPr="009D2847" w:rsidRDefault="0090606F" w:rsidP="0090606F">
      <w:pPr>
        <w:ind w:left="-450" w:right="-990"/>
        <w:jc w:val="both"/>
        <w:rPr>
          <w:b/>
          <w:sz w:val="20"/>
        </w:rPr>
      </w:pPr>
    </w:p>
    <w:p w14:paraId="5ADD0171" w14:textId="77777777" w:rsidR="0090606F" w:rsidRPr="00CC0080" w:rsidRDefault="0090606F" w:rsidP="0090606F">
      <w:pPr>
        <w:ind w:left="-450" w:right="-990"/>
        <w:rPr>
          <w:b/>
          <w:sz w:val="20"/>
          <w:u w:val="single"/>
        </w:rPr>
      </w:pP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r w:rsidRPr="00CC0080">
        <w:rPr>
          <w:b/>
          <w:sz w:val="20"/>
          <w:u w:val="single"/>
        </w:rPr>
        <w:tab/>
      </w:r>
    </w:p>
    <w:p w14:paraId="6B8D3579" w14:textId="77777777" w:rsidR="0090606F" w:rsidRDefault="0090606F" w:rsidP="0090606F">
      <w:pPr>
        <w:ind w:left="-450" w:right="-990"/>
        <w:rPr>
          <w:b/>
          <w:sz w:val="20"/>
        </w:rPr>
      </w:pPr>
      <w:r w:rsidRPr="00CC0080">
        <w:rPr>
          <w:b/>
          <w:sz w:val="20"/>
        </w:rPr>
        <w:t xml:space="preserve">Applicant’s Signature (or Legal Guardian)                                 </w:t>
      </w:r>
      <w:r w:rsidRPr="00CC0080">
        <w:rPr>
          <w:b/>
          <w:sz w:val="20"/>
        </w:rPr>
        <w:tab/>
        <w:t xml:space="preserve">                                           </w:t>
      </w:r>
      <w:r w:rsidRPr="00CC0080">
        <w:rPr>
          <w:b/>
          <w:sz w:val="20"/>
        </w:rPr>
        <w:tab/>
        <w:t xml:space="preserve">  Date  </w:t>
      </w:r>
    </w:p>
    <w:p w14:paraId="2349529A" w14:textId="77777777" w:rsidR="0090606F" w:rsidRPr="00CC0080" w:rsidRDefault="0090606F" w:rsidP="0090606F">
      <w:pPr>
        <w:ind w:left="-450" w:right="-990"/>
        <w:rPr>
          <w:b/>
          <w:sz w:val="20"/>
        </w:rPr>
      </w:pPr>
      <w:r>
        <w:rPr>
          <w:b/>
          <w:sz w:val="20"/>
        </w:rPr>
        <w:t>_________________________________________________________________________________________________</w:t>
      </w:r>
    </w:p>
    <w:p w14:paraId="4EF2AA4C" w14:textId="77777777" w:rsidR="0090606F" w:rsidRPr="0090606F" w:rsidRDefault="0090606F" w:rsidP="0090606F">
      <w:pPr>
        <w:ind w:left="-450" w:right="-990"/>
        <w:rPr>
          <w:b/>
          <w:sz w:val="20"/>
        </w:rPr>
      </w:pPr>
      <w:r>
        <w:rPr>
          <w:b/>
          <w:sz w:val="20"/>
        </w:rPr>
        <w:t>Signature of other completing form if not Applicant or legal Guardian</w:t>
      </w:r>
      <w:r>
        <w:rPr>
          <w:b/>
          <w:sz w:val="20"/>
        </w:rPr>
        <w:tab/>
      </w:r>
      <w:r>
        <w:rPr>
          <w:b/>
          <w:sz w:val="20"/>
        </w:rPr>
        <w:tab/>
      </w:r>
      <w:r>
        <w:rPr>
          <w:b/>
          <w:sz w:val="20"/>
        </w:rPr>
        <w:tab/>
      </w:r>
      <w:r>
        <w:rPr>
          <w:b/>
          <w:sz w:val="20"/>
        </w:rPr>
        <w:tab/>
        <w:t xml:space="preserve">  </w:t>
      </w:r>
    </w:p>
    <w:p w14:paraId="4E7C02F8" w14:textId="77777777" w:rsidR="00751C06" w:rsidRDefault="00751C06" w:rsidP="0090606F">
      <w:pPr>
        <w:jc w:val="center"/>
        <w:rPr>
          <w:rFonts w:ascii="Book Antiqua" w:hAnsi="Book Antiqua"/>
          <w:b/>
          <w:sz w:val="32"/>
          <w:szCs w:val="32"/>
        </w:rPr>
      </w:pPr>
      <w:r>
        <w:rPr>
          <w:rFonts w:ascii="Book Antiqua" w:hAnsi="Book Antiqua"/>
          <w:b/>
          <w:sz w:val="32"/>
          <w:szCs w:val="32"/>
        </w:rPr>
        <w:t>SOUTH CENTRAL BEHAVIORAL HEALTH REGION</w:t>
      </w:r>
      <w:bookmarkEnd w:id="182"/>
      <w:bookmarkEnd w:id="183"/>
      <w:bookmarkEnd w:id="184"/>
      <w:bookmarkEnd w:id="185"/>
    </w:p>
    <w:p w14:paraId="068ACA60" w14:textId="77777777" w:rsidR="00751C06" w:rsidRPr="00751C06" w:rsidRDefault="00751C06" w:rsidP="00751C06">
      <w:pPr>
        <w:jc w:val="center"/>
        <w:rPr>
          <w:rFonts w:ascii="Book Antiqua" w:hAnsi="Book Antiqua"/>
          <w:b/>
          <w:sz w:val="32"/>
          <w:szCs w:val="32"/>
        </w:rPr>
      </w:pPr>
      <w:r w:rsidRPr="00751C06">
        <w:rPr>
          <w:rFonts w:ascii="Book Antiqua" w:hAnsi="Book Antiqua"/>
          <w:b/>
          <w:sz w:val="32"/>
          <w:szCs w:val="32"/>
        </w:rPr>
        <w:t>Release of Information</w:t>
      </w:r>
      <w:r w:rsidRPr="00751C06">
        <w:rPr>
          <w:rFonts w:ascii="Book Antiqua" w:hAnsi="Book Antiqua"/>
          <w:b/>
          <w:sz w:val="32"/>
          <w:szCs w:val="32"/>
        </w:rPr>
        <w:tab/>
        <w:t xml:space="preserve">    </w:t>
      </w:r>
    </w:p>
    <w:p w14:paraId="15827608" w14:textId="77777777" w:rsidR="00751C06" w:rsidRDefault="00751C06" w:rsidP="00751C06">
      <w:pPr>
        <w:jc w:val="center"/>
        <w:rPr>
          <w:rFonts w:ascii="Book Antiqua" w:hAnsi="Book Antiqua"/>
          <w:b/>
          <w:sz w:val="32"/>
          <w:szCs w:val="32"/>
        </w:rPr>
      </w:pPr>
    </w:p>
    <w:p w14:paraId="48F6CA60" w14:textId="77777777" w:rsidR="00751C06" w:rsidRDefault="00751C06" w:rsidP="00751C06">
      <w:pPr>
        <w:rPr>
          <w:rFonts w:ascii="Book Antiqua" w:hAnsi="Book Antiqua"/>
          <w:b/>
          <w:i/>
          <w:sz w:val="18"/>
          <w:szCs w:val="18"/>
        </w:rPr>
      </w:pPr>
      <w:r>
        <w:rPr>
          <w:rFonts w:ascii="Book Antiqua" w:hAnsi="Book Antiqua"/>
          <w:b/>
          <w:i/>
          <w:sz w:val="18"/>
          <w:szCs w:val="18"/>
        </w:rPr>
        <w:t>For individuals living in: Appanoose, Davis</w:t>
      </w:r>
      <w:r w:rsidR="00D93A7E">
        <w:rPr>
          <w:rFonts w:ascii="Book Antiqua" w:hAnsi="Book Antiqua"/>
          <w:b/>
          <w:i/>
          <w:sz w:val="18"/>
          <w:szCs w:val="18"/>
        </w:rPr>
        <w:t xml:space="preserve">, </w:t>
      </w:r>
      <w:r w:rsidR="00D93A7E" w:rsidRPr="00651124">
        <w:rPr>
          <w:rFonts w:ascii="Book Antiqua" w:hAnsi="Book Antiqua"/>
          <w:b/>
          <w:i/>
          <w:color w:val="FF0000"/>
          <w:sz w:val="18"/>
          <w:szCs w:val="18"/>
        </w:rPr>
        <w:t>Mahaska</w:t>
      </w:r>
      <w:r>
        <w:rPr>
          <w:rFonts w:ascii="Book Antiqua" w:hAnsi="Book Antiqua"/>
          <w:b/>
          <w:i/>
          <w:sz w:val="18"/>
          <w:szCs w:val="18"/>
        </w:rPr>
        <w:t xml:space="preserve"> and Wapello</w:t>
      </w:r>
    </w:p>
    <w:p w14:paraId="3EBEAAEE" w14:textId="77777777" w:rsidR="00751C06" w:rsidRDefault="00751C06" w:rsidP="00751C06">
      <w:pPr>
        <w:rPr>
          <w:sz w:val="20"/>
        </w:rPr>
      </w:pPr>
      <w:r>
        <w:tab/>
      </w:r>
      <w:r>
        <w:tab/>
      </w:r>
      <w:r>
        <w:tab/>
      </w:r>
      <w:r>
        <w:tab/>
      </w:r>
      <w:r>
        <w:tab/>
      </w:r>
      <w:r>
        <w:tab/>
      </w:r>
      <w:r>
        <w:tab/>
      </w:r>
      <w:r>
        <w:tab/>
      </w:r>
      <w:r>
        <w:tab/>
      </w:r>
    </w:p>
    <w:p w14:paraId="33B02F13" w14:textId="77777777" w:rsidR="00751C06" w:rsidRDefault="00751C06" w:rsidP="00751C06">
      <w:pPr>
        <w:rPr>
          <w:sz w:val="20"/>
        </w:rPr>
      </w:pPr>
      <w:r>
        <w:rPr>
          <w:sz w:val="20"/>
        </w:rPr>
        <w:t>CLIENT: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90AB1BD" w14:textId="77777777" w:rsidR="00751C06" w:rsidRDefault="00751C06" w:rsidP="00751C06">
      <w:pPr>
        <w:tabs>
          <w:tab w:val="left" w:pos="6480"/>
        </w:tabs>
        <w:rPr>
          <w:sz w:val="20"/>
        </w:rPr>
      </w:pPr>
      <w:r>
        <w:rPr>
          <w:sz w:val="20"/>
        </w:rPr>
        <w:t>ADDRESS:</w:t>
      </w:r>
      <w:r>
        <w:rPr>
          <w:sz w:val="20"/>
          <w:u w:val="single"/>
        </w:rPr>
        <w:tab/>
      </w:r>
      <w:r>
        <w:rPr>
          <w:sz w:val="20"/>
        </w:rPr>
        <w:t>DATE OF BIRTH:</w:t>
      </w:r>
      <w:r>
        <w:rPr>
          <w:sz w:val="20"/>
          <w:u w:val="single"/>
        </w:rPr>
        <w:tab/>
      </w:r>
      <w:r>
        <w:rPr>
          <w:sz w:val="20"/>
          <w:u w:val="single"/>
        </w:rPr>
        <w:tab/>
      </w:r>
    </w:p>
    <w:p w14:paraId="7A515E39" w14:textId="77777777" w:rsidR="00751C06" w:rsidRDefault="00751C06" w:rsidP="00751C06">
      <w:pPr>
        <w:rPr>
          <w:sz w:val="10"/>
          <w:szCs w:val="10"/>
        </w:rPr>
      </w:pPr>
    </w:p>
    <w:p w14:paraId="1E98A440" w14:textId="77777777" w:rsidR="00751C06" w:rsidRDefault="00751C06" w:rsidP="00751C06">
      <w:pPr>
        <w:rPr>
          <w:sz w:val="20"/>
        </w:rPr>
      </w:pPr>
      <w:r>
        <w:rPr>
          <w:sz w:val="20"/>
        </w:rPr>
        <w:t>I, the undersigned, hereby authorize the staff of Central Iowa Community Services to release and / or obtain the information indicated below, regarding the above named consumer, with:</w:t>
      </w:r>
    </w:p>
    <w:p w14:paraId="60E1E252" w14:textId="77777777" w:rsidR="00751C06" w:rsidRDefault="00751C06" w:rsidP="00751C06">
      <w:pPr>
        <w:pBdr>
          <w:bottom w:val="single" w:sz="12" w:space="1" w:color="auto"/>
        </w:pBdr>
        <w:rPr>
          <w:sz w:val="20"/>
        </w:rPr>
      </w:pPr>
    </w:p>
    <w:p w14:paraId="54B45109" w14:textId="77777777" w:rsidR="00751C06" w:rsidRDefault="00751C06" w:rsidP="00751C06">
      <w:pPr>
        <w:rPr>
          <w:sz w:val="16"/>
        </w:rPr>
      </w:pPr>
      <w:r>
        <w:rPr>
          <w:sz w:val="16"/>
        </w:rPr>
        <w:t>Name of Person or Agency</w:t>
      </w:r>
    </w:p>
    <w:p w14:paraId="249599AB" w14:textId="77777777" w:rsidR="00751C06" w:rsidRDefault="00751C06" w:rsidP="00751C06">
      <w:pPr>
        <w:rPr>
          <w:sz w:val="10"/>
          <w:szCs w:val="10"/>
        </w:rPr>
      </w:pPr>
    </w:p>
    <w:p w14:paraId="1A34EEF8" w14:textId="77777777" w:rsidR="00751C06" w:rsidRDefault="00751C06" w:rsidP="00751C06">
      <w:pPr>
        <w:pBdr>
          <w:bottom w:val="single" w:sz="12" w:space="1" w:color="auto"/>
        </w:pBdr>
        <w:rPr>
          <w:sz w:val="10"/>
          <w:szCs w:val="10"/>
        </w:rPr>
      </w:pPr>
    </w:p>
    <w:p w14:paraId="7BC05C42" w14:textId="77777777" w:rsidR="00751C06" w:rsidRDefault="00751C06" w:rsidP="00751C06">
      <w:pPr>
        <w:rPr>
          <w:sz w:val="16"/>
        </w:rPr>
      </w:pPr>
      <w:r>
        <w:rPr>
          <w:sz w:val="16"/>
        </w:rPr>
        <w:t>Complete Mailing Address</w:t>
      </w:r>
    </w:p>
    <w:p w14:paraId="1DA04AB6" w14:textId="77777777" w:rsidR="00751C06" w:rsidRDefault="00751C06" w:rsidP="00751C06">
      <w:pPr>
        <w:rPr>
          <w:sz w:val="10"/>
          <w:szCs w:val="10"/>
        </w:rPr>
      </w:pPr>
    </w:p>
    <w:p w14:paraId="295EEFFA" w14:textId="77777777" w:rsidR="00751C06" w:rsidRDefault="00751C06" w:rsidP="00751C06">
      <w:pPr>
        <w:rPr>
          <w:sz w:val="20"/>
        </w:rPr>
      </w:pPr>
      <w:r>
        <w:rPr>
          <w:sz w:val="20"/>
        </w:rPr>
        <w:t>The information being released will be used for the following purpose:</w:t>
      </w:r>
    </w:p>
    <w:p w14:paraId="3A2904B7" w14:textId="77777777" w:rsidR="00751C06" w:rsidRDefault="00751C06" w:rsidP="00751C06">
      <w:pPr>
        <w:rPr>
          <w:sz w:val="20"/>
        </w:rPr>
      </w:pPr>
      <w:r>
        <w:rPr>
          <w:sz w:val="20"/>
        </w:rPr>
        <w:t>[  ] Planning and implementation of Services</w:t>
      </w:r>
      <w:r>
        <w:rPr>
          <w:sz w:val="20"/>
        </w:rPr>
        <w:tab/>
      </w:r>
      <w:r>
        <w:rPr>
          <w:sz w:val="20"/>
        </w:rPr>
        <w:tab/>
      </w:r>
      <w:r>
        <w:rPr>
          <w:sz w:val="20"/>
        </w:rPr>
        <w:tab/>
      </w:r>
      <w:r>
        <w:rPr>
          <w:sz w:val="20"/>
        </w:rPr>
        <w:tab/>
        <w:t>[  ] Referral for new or other services</w:t>
      </w:r>
    </w:p>
    <w:p w14:paraId="52A6B17A" w14:textId="77777777" w:rsidR="00751C06" w:rsidRDefault="00751C06" w:rsidP="00751C06">
      <w:pPr>
        <w:rPr>
          <w:sz w:val="20"/>
        </w:rPr>
      </w:pPr>
      <w:r>
        <w:rPr>
          <w:sz w:val="20"/>
        </w:rPr>
        <w:t>[  ] Coordination of services</w:t>
      </w:r>
      <w:r>
        <w:rPr>
          <w:sz w:val="20"/>
        </w:rPr>
        <w:tab/>
      </w:r>
      <w:r>
        <w:rPr>
          <w:sz w:val="20"/>
        </w:rPr>
        <w:tab/>
      </w:r>
      <w:r>
        <w:rPr>
          <w:sz w:val="20"/>
        </w:rPr>
        <w:tab/>
      </w:r>
      <w:r>
        <w:rPr>
          <w:sz w:val="20"/>
        </w:rPr>
        <w:tab/>
      </w:r>
      <w:r>
        <w:rPr>
          <w:sz w:val="20"/>
        </w:rPr>
        <w:tab/>
      </w:r>
      <w:r>
        <w:rPr>
          <w:sz w:val="20"/>
        </w:rPr>
        <w:tab/>
        <w:t xml:space="preserve">[  ] Other </w:t>
      </w:r>
      <w:r>
        <w:rPr>
          <w:sz w:val="16"/>
        </w:rPr>
        <w:t>(Specify)</w:t>
      </w:r>
      <w:r>
        <w:rPr>
          <w:sz w:val="20"/>
        </w:rPr>
        <w:t>____________________</w:t>
      </w:r>
    </w:p>
    <w:p w14:paraId="5FF37CB8" w14:textId="77777777" w:rsidR="00751C06" w:rsidRDefault="00751C06" w:rsidP="00751C06">
      <w:pPr>
        <w:rPr>
          <w:sz w:val="20"/>
        </w:rPr>
      </w:pPr>
      <w:r>
        <w:rPr>
          <w:sz w:val="20"/>
        </w:rPr>
        <w:t>[  ] Monitoring of services</w:t>
      </w:r>
      <w:r>
        <w:rPr>
          <w:sz w:val="20"/>
        </w:rPr>
        <w:tab/>
      </w:r>
      <w:r>
        <w:rPr>
          <w:sz w:val="20"/>
        </w:rPr>
        <w:tab/>
      </w:r>
      <w:r>
        <w:rPr>
          <w:sz w:val="20"/>
        </w:rPr>
        <w:tab/>
      </w:r>
      <w:r>
        <w:rPr>
          <w:sz w:val="20"/>
        </w:rPr>
        <w:tab/>
      </w:r>
      <w:r>
        <w:rPr>
          <w:sz w:val="20"/>
        </w:rPr>
        <w:tab/>
      </w:r>
      <w:r>
        <w:rPr>
          <w:sz w:val="20"/>
        </w:rPr>
        <w:tab/>
      </w:r>
      <w:r>
        <w:rPr>
          <w:sz w:val="20"/>
        </w:rPr>
        <w:tab/>
        <w:t xml:space="preserve">      _______________________________</w:t>
      </w:r>
    </w:p>
    <w:p w14:paraId="1B049229" w14:textId="77777777" w:rsidR="00751C06" w:rsidRDefault="00751C06" w:rsidP="00751C06">
      <w:pPr>
        <w:rPr>
          <w:sz w:val="20"/>
        </w:rPr>
      </w:pPr>
      <w:r>
        <w:rPr>
          <w:sz w:val="20"/>
        </w:rPr>
        <w:t xml:space="preserve">Your eligibility for services or funding [  ] </w:t>
      </w:r>
      <w:r>
        <w:rPr>
          <w:b/>
          <w:sz w:val="20"/>
        </w:rPr>
        <w:t>is</w:t>
      </w:r>
      <w:r>
        <w:rPr>
          <w:sz w:val="20"/>
        </w:rPr>
        <w:t xml:space="preserve"> [  ] </w:t>
      </w:r>
      <w:r>
        <w:rPr>
          <w:b/>
          <w:sz w:val="20"/>
        </w:rPr>
        <w:t>is not</w:t>
      </w:r>
      <w:r>
        <w:rPr>
          <w:sz w:val="20"/>
        </w:rPr>
        <w:t xml:space="preserve"> dependent upon signing this release. {See CFR 164.508(b)(4)}</w:t>
      </w:r>
    </w:p>
    <w:p w14:paraId="1967F747" w14:textId="77777777" w:rsidR="00751C06" w:rsidRDefault="00751C06" w:rsidP="00751C06">
      <w:pPr>
        <w:pStyle w:val="Heading1"/>
        <w:rPr>
          <w:sz w:val="10"/>
          <w:szCs w:val="10"/>
        </w:rPr>
      </w:pPr>
    </w:p>
    <w:p w14:paraId="4486241A" w14:textId="77777777" w:rsidR="00751C06" w:rsidRDefault="00751C06" w:rsidP="00751C06">
      <w:pPr>
        <w:rPr>
          <w:sz w:val="20"/>
        </w:rPr>
      </w:pPr>
      <w:r>
        <w:rPr>
          <w:sz w:val="20"/>
        </w:rPr>
        <w:t>INFORMATION TO BE RELEASED FROM</w:t>
      </w:r>
      <w:r>
        <w:rPr>
          <w:sz w:val="20"/>
        </w:rPr>
        <w:tab/>
      </w:r>
      <w:r>
        <w:rPr>
          <w:sz w:val="20"/>
        </w:rPr>
        <w:tab/>
        <w:t>INFORMATION TO BE OBTAINED FROM</w:t>
      </w:r>
    </w:p>
    <w:p w14:paraId="6923D3F5" w14:textId="77777777" w:rsidR="00751C06" w:rsidRDefault="00751C06" w:rsidP="00751C06">
      <w:pPr>
        <w:rPr>
          <w:b/>
          <w:bCs/>
          <w:sz w:val="20"/>
        </w:rPr>
      </w:pPr>
      <w:r>
        <w:rPr>
          <w:b/>
          <w:bCs/>
          <w:sz w:val="20"/>
        </w:rPr>
        <w:t>COMMUNITY SERVICES:</w:t>
      </w:r>
      <w:r>
        <w:rPr>
          <w:b/>
          <w:bCs/>
          <w:sz w:val="20"/>
        </w:rPr>
        <w:tab/>
      </w:r>
      <w:r>
        <w:rPr>
          <w:b/>
          <w:bCs/>
          <w:sz w:val="20"/>
        </w:rPr>
        <w:tab/>
      </w:r>
      <w:r>
        <w:rPr>
          <w:b/>
          <w:bCs/>
          <w:sz w:val="20"/>
        </w:rPr>
        <w:tab/>
      </w:r>
      <w:r>
        <w:rPr>
          <w:b/>
          <w:bCs/>
          <w:sz w:val="20"/>
        </w:rPr>
        <w:tab/>
        <w:t>THE AGENCY INDICATED ABOVE:</w:t>
      </w:r>
    </w:p>
    <w:p w14:paraId="1E874808" w14:textId="77777777" w:rsidR="00751C06" w:rsidRDefault="00751C06" w:rsidP="00751C06">
      <w:r>
        <w:t>Yes  No</w:t>
      </w:r>
      <w:r>
        <w:tab/>
      </w:r>
      <w:r>
        <w:tab/>
      </w:r>
      <w:r>
        <w:tab/>
      </w:r>
      <w:r>
        <w:tab/>
      </w:r>
      <w:r>
        <w:tab/>
      </w:r>
      <w:r>
        <w:tab/>
        <w:t>Yes  No</w:t>
      </w:r>
    </w:p>
    <w:p w14:paraId="46E30F35" w14:textId="77777777" w:rsidR="00751C06" w:rsidRDefault="00751C06" w:rsidP="00751C06">
      <w:pPr>
        <w:rPr>
          <w:sz w:val="22"/>
        </w:rPr>
      </w:pPr>
      <w:r>
        <w:rPr>
          <w:sz w:val="22"/>
        </w:rPr>
        <w:t>[  ]  [  ] SOCIAL HISTORY</w:t>
      </w:r>
      <w:r>
        <w:rPr>
          <w:sz w:val="22"/>
        </w:rPr>
        <w:tab/>
      </w:r>
      <w:r>
        <w:rPr>
          <w:sz w:val="22"/>
        </w:rPr>
        <w:tab/>
      </w:r>
      <w:r>
        <w:rPr>
          <w:sz w:val="22"/>
        </w:rPr>
        <w:tab/>
      </w:r>
      <w:r>
        <w:rPr>
          <w:sz w:val="22"/>
        </w:rPr>
        <w:tab/>
        <w:t>[  ]  [  ] SOCIAL HISTORY</w:t>
      </w:r>
    </w:p>
    <w:p w14:paraId="0FCB35DB" w14:textId="77777777" w:rsidR="00751C06" w:rsidRDefault="00751C06" w:rsidP="00751C06">
      <w:pPr>
        <w:rPr>
          <w:sz w:val="22"/>
        </w:rPr>
      </w:pPr>
      <w:r>
        <w:rPr>
          <w:sz w:val="22"/>
        </w:rPr>
        <w:t>[  ]  [  ] PROGRESS SUMMARY REPORT</w:t>
      </w:r>
      <w:r>
        <w:rPr>
          <w:sz w:val="22"/>
        </w:rPr>
        <w:tab/>
      </w:r>
      <w:r>
        <w:rPr>
          <w:sz w:val="22"/>
        </w:rPr>
        <w:tab/>
        <w:t>[  ]  [  ] EDUCATIONAL / VOCATIONAL PLANS</w:t>
      </w:r>
    </w:p>
    <w:p w14:paraId="01DDBE9F" w14:textId="77777777" w:rsidR="00751C06" w:rsidRDefault="00751C06" w:rsidP="00751C06">
      <w:pPr>
        <w:rPr>
          <w:sz w:val="22"/>
        </w:rPr>
      </w:pPr>
      <w:r>
        <w:rPr>
          <w:sz w:val="22"/>
        </w:rPr>
        <w:t>[  ]  [  ] INDIVIDUAL COMPREHENSIVE PLAN</w:t>
      </w:r>
      <w:r>
        <w:rPr>
          <w:sz w:val="22"/>
        </w:rPr>
        <w:tab/>
        <w:t>[  ]  [  ] PROGRESS SUMMARY</w:t>
      </w:r>
    </w:p>
    <w:p w14:paraId="32E685BF" w14:textId="77777777" w:rsidR="00751C06" w:rsidRDefault="00751C06" w:rsidP="00751C06">
      <w:pPr>
        <w:rPr>
          <w:sz w:val="20"/>
        </w:rPr>
      </w:pPr>
      <w:r>
        <w:rPr>
          <w:sz w:val="22"/>
        </w:rPr>
        <w:t>[  ]  [  ] ANNUAL REVIEW</w:t>
      </w:r>
      <w:r>
        <w:rPr>
          <w:sz w:val="22"/>
        </w:rPr>
        <w:tab/>
      </w:r>
      <w:r>
        <w:rPr>
          <w:sz w:val="22"/>
        </w:rPr>
        <w:tab/>
      </w:r>
      <w:r>
        <w:rPr>
          <w:sz w:val="22"/>
        </w:rPr>
        <w:tab/>
      </w:r>
      <w:r>
        <w:rPr>
          <w:sz w:val="22"/>
        </w:rPr>
        <w:tab/>
        <w:t xml:space="preserve">[  ]  [  ] </w:t>
      </w:r>
      <w:r>
        <w:rPr>
          <w:sz w:val="20"/>
        </w:rPr>
        <w:t>PSYCHOLOGICAL EVALUATION / REPORTS</w:t>
      </w:r>
    </w:p>
    <w:p w14:paraId="50A5BBC4" w14:textId="77777777" w:rsidR="00751C06" w:rsidRDefault="00751C06" w:rsidP="00751C06">
      <w:pPr>
        <w:rPr>
          <w:sz w:val="22"/>
        </w:rPr>
      </w:pPr>
      <w:r>
        <w:rPr>
          <w:sz w:val="22"/>
        </w:rPr>
        <w:t>[  ]  [  ] DISCHARGE SUMMARY</w:t>
      </w:r>
      <w:r>
        <w:rPr>
          <w:sz w:val="22"/>
        </w:rPr>
        <w:tab/>
      </w:r>
      <w:r>
        <w:rPr>
          <w:sz w:val="22"/>
        </w:rPr>
        <w:tab/>
      </w:r>
      <w:r>
        <w:rPr>
          <w:sz w:val="22"/>
        </w:rPr>
        <w:tab/>
        <w:t>[  ]  [  ] PSYCHIATRIC ASSESSMENT / REPORTS</w:t>
      </w:r>
    </w:p>
    <w:p w14:paraId="012134B6" w14:textId="77777777" w:rsidR="00751C06" w:rsidRDefault="00751C06" w:rsidP="00751C06">
      <w:pPr>
        <w:rPr>
          <w:sz w:val="16"/>
          <w:szCs w:val="16"/>
        </w:rPr>
      </w:pPr>
      <w:r>
        <w:rPr>
          <w:sz w:val="22"/>
        </w:rPr>
        <w:t>[  ]  [  ] RE-RELEASE OF 3</w:t>
      </w:r>
      <w:r>
        <w:rPr>
          <w:sz w:val="22"/>
          <w:vertAlign w:val="superscript"/>
        </w:rPr>
        <w:t>RD</w:t>
      </w:r>
      <w:r>
        <w:rPr>
          <w:sz w:val="22"/>
        </w:rPr>
        <w:t xml:space="preserve"> PARTY INFO </w:t>
      </w:r>
      <w:r>
        <w:rPr>
          <w:sz w:val="16"/>
        </w:rPr>
        <w:t xml:space="preserve">(Specify) </w:t>
      </w:r>
      <w:r>
        <w:rPr>
          <w:sz w:val="16"/>
          <w:szCs w:val="16"/>
        </w:rPr>
        <w:t xml:space="preserve"> </w:t>
      </w:r>
      <w:r>
        <w:rPr>
          <w:sz w:val="16"/>
          <w:szCs w:val="16"/>
        </w:rPr>
        <w:tab/>
      </w:r>
      <w:r>
        <w:rPr>
          <w:sz w:val="22"/>
        </w:rPr>
        <w:t>[  ]  [  ] MEDICAL HISTORY</w:t>
      </w:r>
    </w:p>
    <w:p w14:paraId="71EFC9CF" w14:textId="77777777" w:rsidR="00751C06" w:rsidRDefault="00751C06" w:rsidP="00751C06">
      <w:pPr>
        <w:rPr>
          <w:sz w:val="16"/>
          <w:szCs w:val="16"/>
        </w:rPr>
      </w:pPr>
      <w:r>
        <w:rPr>
          <w:sz w:val="16"/>
          <w:szCs w:val="16"/>
        </w:rPr>
        <w:t>(Your information will not be re-released without a signed authorization)</w:t>
      </w:r>
      <w:r>
        <w:rPr>
          <w:sz w:val="16"/>
          <w:szCs w:val="16"/>
        </w:rPr>
        <w:tab/>
      </w:r>
      <w:r>
        <w:rPr>
          <w:sz w:val="22"/>
        </w:rPr>
        <w:t>[  ]  [  ] TREATMENT PLAN</w:t>
      </w:r>
    </w:p>
    <w:p w14:paraId="171E0409" w14:textId="77777777" w:rsidR="00751C06" w:rsidRDefault="00751C06" w:rsidP="00751C06">
      <w:pPr>
        <w:rPr>
          <w:sz w:val="22"/>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22"/>
        </w:rPr>
        <w:t>[  ]  [  ] DISCHARGE SUMMARY</w:t>
      </w:r>
    </w:p>
    <w:p w14:paraId="758D999E" w14:textId="77777777" w:rsidR="00751C06" w:rsidRDefault="00751C06" w:rsidP="00751C06">
      <w:pPr>
        <w:rPr>
          <w:sz w:val="16"/>
          <w:szCs w:val="16"/>
        </w:rPr>
      </w:pPr>
      <w:r>
        <w:rPr>
          <w:sz w:val="22"/>
        </w:rPr>
        <w:t xml:space="preserve">[  ]  [  ] OTHER </w:t>
      </w:r>
      <w:r>
        <w:rPr>
          <w:sz w:val="16"/>
        </w:rPr>
        <w:t>(Specify)</w:t>
      </w:r>
      <w:r>
        <w:rPr>
          <w:sz w:val="16"/>
          <w:u w:val="single"/>
        </w:rPr>
        <w:tab/>
      </w:r>
      <w:r>
        <w:rPr>
          <w:sz w:val="16"/>
          <w:u w:val="single"/>
        </w:rPr>
        <w:tab/>
      </w:r>
      <w:r>
        <w:rPr>
          <w:sz w:val="16"/>
          <w:u w:val="single"/>
        </w:rPr>
        <w:tab/>
      </w:r>
      <w:r>
        <w:rPr>
          <w:sz w:val="16"/>
          <w:u w:val="single"/>
        </w:rPr>
        <w:tab/>
      </w:r>
      <w:r>
        <w:rPr>
          <w:sz w:val="16"/>
        </w:rPr>
        <w:tab/>
      </w:r>
      <w:r>
        <w:rPr>
          <w:sz w:val="22"/>
          <w:szCs w:val="22"/>
        </w:rPr>
        <w:t>[  ]  [  ] RE-RELEASE OF 3</w:t>
      </w:r>
      <w:r>
        <w:rPr>
          <w:sz w:val="22"/>
          <w:szCs w:val="22"/>
          <w:vertAlign w:val="superscript"/>
        </w:rPr>
        <w:t>RD</w:t>
      </w:r>
      <w:r>
        <w:rPr>
          <w:sz w:val="22"/>
          <w:szCs w:val="22"/>
        </w:rPr>
        <w:t xml:space="preserve"> PARTY INFO </w:t>
      </w:r>
      <w:r>
        <w:rPr>
          <w:sz w:val="16"/>
          <w:szCs w:val="16"/>
        </w:rPr>
        <w:t>(Specify)</w:t>
      </w:r>
    </w:p>
    <w:p w14:paraId="544B461F" w14:textId="77777777" w:rsidR="00751C06" w:rsidRDefault="00751C06" w:rsidP="00751C06">
      <w:pPr>
        <w:rPr>
          <w:sz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w:t>
      </w:r>
      <w:r>
        <w:rPr>
          <w:sz w:val="16"/>
          <w:szCs w:val="16"/>
        </w:rPr>
        <w:tab/>
      </w:r>
      <w:r>
        <w:rPr>
          <w:sz w:val="16"/>
          <w:szCs w:val="16"/>
        </w:rPr>
        <w:tab/>
      </w:r>
      <w:r>
        <w:rPr>
          <w:sz w:val="22"/>
        </w:rPr>
        <w:tab/>
      </w:r>
      <w:r>
        <w:rPr>
          <w:sz w:val="22"/>
        </w:rPr>
        <w:tab/>
      </w:r>
      <w:r>
        <w:rPr>
          <w:sz w:val="22"/>
        </w:rPr>
        <w:tab/>
      </w:r>
      <w:r>
        <w:rPr>
          <w:sz w:val="22"/>
        </w:rPr>
        <w:tab/>
      </w:r>
      <w:r>
        <w:rPr>
          <w:sz w:val="22"/>
        </w:rPr>
        <w:tab/>
        <w:t>[  ]  [  ] FINANCIAL DOCUMENTATION</w:t>
      </w:r>
      <w:r>
        <w:rPr>
          <w:sz w:val="22"/>
        </w:rPr>
        <w:tab/>
      </w:r>
      <w:r>
        <w:rPr>
          <w:sz w:val="22"/>
        </w:rPr>
        <w:tab/>
      </w:r>
      <w:r>
        <w:rPr>
          <w:sz w:val="16"/>
        </w:rPr>
        <w:tab/>
      </w:r>
      <w:r>
        <w:rPr>
          <w:sz w:val="16"/>
        </w:rPr>
        <w:tab/>
      </w:r>
      <w:r>
        <w:rPr>
          <w:sz w:val="16"/>
        </w:rPr>
        <w:tab/>
      </w:r>
      <w:r>
        <w:rPr>
          <w:sz w:val="16"/>
        </w:rPr>
        <w:tab/>
      </w:r>
      <w:r>
        <w:rPr>
          <w:sz w:val="16"/>
        </w:rPr>
        <w:tab/>
      </w:r>
      <w:r>
        <w:rPr>
          <w:sz w:val="16"/>
        </w:rPr>
        <w:tab/>
      </w:r>
      <w:r>
        <w:rPr>
          <w:sz w:val="22"/>
        </w:rPr>
        <w:t xml:space="preserve">[  ]  [  ] OTHER </w:t>
      </w:r>
      <w:r>
        <w:rPr>
          <w:sz w:val="16"/>
        </w:rPr>
        <w:t>(Specify)_________________________________</w:t>
      </w:r>
    </w:p>
    <w:p w14:paraId="66CDF9B0" w14:textId="77777777" w:rsidR="00751C06" w:rsidRDefault="00751C06" w:rsidP="00751C06">
      <w:pPr>
        <w:rPr>
          <w:sz w:val="20"/>
          <w:u w:val="single"/>
        </w:rPr>
      </w:pPr>
      <w:r>
        <w:rPr>
          <w:sz w:val="20"/>
        </w:rPr>
        <w:t>This authorization shall expire on:</w:t>
      </w:r>
      <w:r>
        <w:rPr>
          <w:sz w:val="20"/>
          <w:u w:val="single"/>
        </w:rPr>
        <w:tab/>
      </w:r>
      <w:r>
        <w:rPr>
          <w:sz w:val="20"/>
          <w:u w:val="single"/>
        </w:rPr>
        <w:tab/>
      </w:r>
      <w:r>
        <w:rPr>
          <w:sz w:val="20"/>
          <w:u w:val="single"/>
        </w:rPr>
        <w:tab/>
      </w:r>
      <w:r>
        <w:rPr>
          <w:sz w:val="20"/>
        </w:rPr>
        <w:tab/>
      </w:r>
      <w:r>
        <w:rPr>
          <w:sz w:val="20"/>
        </w:rPr>
        <w:tab/>
        <w:t>________________________________________</w:t>
      </w:r>
    </w:p>
    <w:p w14:paraId="06F0BA65" w14:textId="77777777" w:rsidR="00751C06" w:rsidRDefault="00751C06" w:rsidP="00751C06">
      <w:pPr>
        <w:rPr>
          <w:sz w:val="20"/>
        </w:rPr>
      </w:pPr>
      <w:r>
        <w:rPr>
          <w:sz w:val="20"/>
        </w:rPr>
        <w:tab/>
      </w:r>
      <w:r>
        <w:rPr>
          <w:sz w:val="20"/>
        </w:rPr>
        <w:tab/>
      </w:r>
      <w:r>
        <w:rPr>
          <w:sz w:val="20"/>
        </w:rPr>
        <w:tab/>
        <w:t>(Not to exceed 12 months)</w:t>
      </w:r>
    </w:p>
    <w:p w14:paraId="5C2B65EB" w14:textId="77777777" w:rsidR="00751C06" w:rsidRDefault="00751C06" w:rsidP="00751C06">
      <w:pPr>
        <w:rPr>
          <w:sz w:val="10"/>
          <w:szCs w:val="10"/>
        </w:rPr>
      </w:pPr>
    </w:p>
    <w:p w14:paraId="07F1CF2D" w14:textId="77777777" w:rsidR="00751C06" w:rsidRDefault="00751C06" w:rsidP="00751C06">
      <w:pPr>
        <w:rPr>
          <w:rFonts w:ascii="Arial Narrow" w:hAnsi="Arial Narrow"/>
          <w:b/>
          <w:bCs/>
          <w:sz w:val="18"/>
          <w:szCs w:val="18"/>
        </w:rPr>
      </w:pPr>
      <w:r>
        <w:rPr>
          <w:rFonts w:ascii="Arial Narrow" w:hAnsi="Arial Narrow"/>
          <w:sz w:val="18"/>
          <w:szCs w:val="18"/>
        </w:rPr>
        <w:t>At that time, no express revocation shall be needed to terminate my consent.  I understand that this consent is voluntary and  I may revoke this consent at any time by sending a written notice to Central Iowa Community Services.  I understand that any information released prior to the revocation may be used for the purposes listed above and does not constitute a breach of my rights to confidentiality.  I understand that any disclosure of information carries with it the potential for un-authorized re-disclosure and once the information is disclosed, it may no longer be protected by federal privacy regulations.  I understand that I may review the disclosed information by contacting the recipient named or Central Iowa Community Services.</w:t>
      </w:r>
    </w:p>
    <w:p w14:paraId="62A5ACEA" w14:textId="77777777" w:rsidR="00751C06" w:rsidRDefault="00751C06" w:rsidP="00751C06">
      <w:pPr>
        <w:rPr>
          <w:b/>
          <w:bCs/>
          <w:sz w:val="18"/>
          <w:szCs w:val="18"/>
        </w:rPr>
      </w:pPr>
      <w:r>
        <w:rPr>
          <w:b/>
          <w:bCs/>
          <w:sz w:val="18"/>
          <w:szCs w:val="18"/>
        </w:rPr>
        <w:t>SPECIFIC AUTHORIZATION FOR RELEASE OF INFORMATION PROTECTED BY STATE OR FEDERAL LAW:</w:t>
      </w:r>
    </w:p>
    <w:p w14:paraId="08E7765C" w14:textId="77777777" w:rsidR="00751C06" w:rsidRDefault="00751C06" w:rsidP="00751C06">
      <w:pPr>
        <w:rPr>
          <w:b/>
          <w:bCs/>
          <w:sz w:val="18"/>
          <w:szCs w:val="18"/>
        </w:rPr>
      </w:pPr>
      <w:r>
        <w:rPr>
          <w:b/>
          <w:bCs/>
          <w:sz w:val="18"/>
          <w:szCs w:val="18"/>
        </w:rPr>
        <w:t>I specifically authorize the release of data and information relating to Mental Health.</w:t>
      </w:r>
    </w:p>
    <w:p w14:paraId="32B469BC" w14:textId="77777777" w:rsidR="00751C06" w:rsidRDefault="00751C06" w:rsidP="00751C06">
      <w:pPr>
        <w:rPr>
          <w:bCs/>
          <w:sz w:val="10"/>
          <w:szCs w:val="10"/>
        </w:rPr>
      </w:pPr>
    </w:p>
    <w:p w14:paraId="4E49219F" w14:textId="77777777" w:rsidR="00751C06" w:rsidRDefault="00751C06" w:rsidP="00751C06">
      <w:pPr>
        <w:rPr>
          <w:sz w:val="20"/>
        </w:rPr>
      </w:pPr>
      <w:r>
        <w:rPr>
          <w:b/>
          <w:bCs/>
          <w:sz w:val="20"/>
        </w:rPr>
        <w:t>Signature of Client or Legal Guardian</w:t>
      </w:r>
      <w:r>
        <w:rPr>
          <w:sz w:val="20"/>
        </w:rPr>
        <w:t>:</w:t>
      </w:r>
      <w:r>
        <w:rPr>
          <w:sz w:val="20"/>
        </w:rPr>
        <w:tab/>
        <w:t>_____________________________________________</w:t>
      </w:r>
      <w:r>
        <w:rPr>
          <w:sz w:val="20"/>
        </w:rPr>
        <w:tab/>
        <w:t>___________</w:t>
      </w:r>
    </w:p>
    <w:p w14:paraId="669B9FCF" w14:textId="77777777" w:rsidR="00751C06" w:rsidRDefault="00751C06" w:rsidP="00751C06">
      <w:pPr>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Date</w:t>
      </w:r>
    </w:p>
    <w:p w14:paraId="7B4EBA3D" w14:textId="77777777" w:rsidR="00751C06" w:rsidRDefault="00751C06" w:rsidP="00751C06">
      <w:pPr>
        <w:rPr>
          <w:sz w:val="16"/>
          <w:szCs w:val="16"/>
        </w:rPr>
      </w:pPr>
      <w:r>
        <w:rPr>
          <w:sz w:val="16"/>
          <w:szCs w:val="16"/>
        </w:rPr>
        <w:tab/>
      </w:r>
      <w:r>
        <w:rPr>
          <w:sz w:val="16"/>
          <w:szCs w:val="16"/>
        </w:rPr>
        <w:tab/>
      </w:r>
      <w:r>
        <w:rPr>
          <w:sz w:val="16"/>
          <w:szCs w:val="16"/>
        </w:rPr>
        <w:tab/>
      </w:r>
      <w:r>
        <w:rPr>
          <w:sz w:val="16"/>
          <w:szCs w:val="16"/>
        </w:rPr>
        <w:tab/>
        <w:t xml:space="preserve">         </w:t>
      </w:r>
      <w:r>
        <w:rPr>
          <w:sz w:val="16"/>
          <w:szCs w:val="16"/>
        </w:rPr>
        <w:tab/>
        <w:t xml:space="preserve">  _____________________________________________</w:t>
      </w:r>
    </w:p>
    <w:p w14:paraId="164BA189" w14:textId="77777777" w:rsidR="00751C06" w:rsidRDefault="00751C06" w:rsidP="00751C06">
      <w:pPr>
        <w:pBdr>
          <w:bottom w:val="single" w:sz="12" w:space="10" w:color="auto"/>
        </w:pBdr>
        <w:rPr>
          <w:sz w:val="40"/>
        </w:rPr>
      </w:pPr>
      <w:r>
        <w:rPr>
          <w:sz w:val="20"/>
        </w:rPr>
        <w:tab/>
      </w:r>
      <w:r>
        <w:rPr>
          <w:sz w:val="20"/>
        </w:rPr>
        <w:tab/>
      </w:r>
      <w:r>
        <w:rPr>
          <w:sz w:val="20"/>
        </w:rPr>
        <w:tab/>
      </w:r>
      <w:r>
        <w:rPr>
          <w:sz w:val="20"/>
        </w:rPr>
        <w:tab/>
        <w:t xml:space="preserve">                </w:t>
      </w:r>
      <w:r>
        <w:rPr>
          <w:sz w:val="16"/>
        </w:rPr>
        <w:t>Relationship if NOT The Client</w:t>
      </w:r>
    </w:p>
    <w:p w14:paraId="6E80C37B" w14:textId="77777777" w:rsidR="00751C06" w:rsidRDefault="00751C06" w:rsidP="00751C06">
      <w:pPr>
        <w:rPr>
          <w:sz w:val="20"/>
        </w:rPr>
      </w:pPr>
      <w:r>
        <w:rPr>
          <w:sz w:val="20"/>
        </w:rPr>
        <w:t>SPECIFIC AUTHORIZATION FOR RELEASE OF INFORMATION PROTECTED BY STATE OR FEDERAL LAWS:</w:t>
      </w:r>
    </w:p>
    <w:p w14:paraId="5CD84729" w14:textId="77777777" w:rsidR="00751C06" w:rsidRDefault="00751C06" w:rsidP="00751C06">
      <w:pPr>
        <w:tabs>
          <w:tab w:val="left" w:pos="7303"/>
        </w:tabs>
        <w:rPr>
          <w:b/>
          <w:bCs/>
          <w:sz w:val="18"/>
          <w:szCs w:val="18"/>
        </w:rPr>
      </w:pPr>
      <w:r>
        <w:rPr>
          <w:b/>
          <w:bCs/>
          <w:sz w:val="18"/>
          <w:szCs w:val="18"/>
        </w:rPr>
        <w:t>I specifically authorize the release of data and information relating to:</w:t>
      </w:r>
    </w:p>
    <w:p w14:paraId="702EC4EF" w14:textId="77777777" w:rsidR="00751C06" w:rsidRDefault="00751C06" w:rsidP="00751C06">
      <w:pPr>
        <w:tabs>
          <w:tab w:val="left" w:pos="1440"/>
          <w:tab w:val="left" w:pos="2880"/>
          <w:tab w:val="left" w:pos="4320"/>
          <w:tab w:val="left" w:pos="5760"/>
          <w:tab w:val="left" w:pos="7200"/>
          <w:tab w:val="left" w:pos="7303"/>
        </w:tabs>
        <w:rPr>
          <w:sz w:val="20"/>
        </w:rPr>
      </w:pPr>
      <w:r>
        <w:rPr>
          <w:sz w:val="20"/>
        </w:rPr>
        <w:tab/>
        <w:t xml:space="preserve">[  ] Substance Abuse </w:t>
      </w:r>
      <w:r>
        <w:rPr>
          <w:sz w:val="16"/>
          <w:szCs w:val="16"/>
        </w:rPr>
        <w:t>(must be signed by the consumer)</w:t>
      </w:r>
      <w:r>
        <w:rPr>
          <w:sz w:val="20"/>
        </w:rPr>
        <w:tab/>
      </w:r>
      <w:r>
        <w:rPr>
          <w:sz w:val="20"/>
        </w:rPr>
        <w:tab/>
      </w:r>
      <w:r>
        <w:rPr>
          <w:sz w:val="20"/>
        </w:rPr>
        <w:tab/>
        <w:t>[  ] HIV-Related Information</w:t>
      </w:r>
    </w:p>
    <w:p w14:paraId="4D460B3F" w14:textId="77777777" w:rsidR="00751C06" w:rsidRDefault="00751C06" w:rsidP="00751C06">
      <w:pPr>
        <w:tabs>
          <w:tab w:val="left" w:pos="1440"/>
          <w:tab w:val="left" w:pos="5760"/>
          <w:tab w:val="left" w:pos="7303"/>
        </w:tabs>
        <w:rPr>
          <w:sz w:val="16"/>
          <w:szCs w:val="16"/>
        </w:rPr>
      </w:pPr>
    </w:p>
    <w:p w14:paraId="132A44A2" w14:textId="77777777" w:rsidR="00751C06" w:rsidRDefault="00751C06" w:rsidP="00751C06">
      <w:pPr>
        <w:tabs>
          <w:tab w:val="left" w:pos="1440"/>
          <w:tab w:val="left" w:pos="5760"/>
          <w:tab w:val="left" w:pos="7303"/>
        </w:tabs>
        <w:rPr>
          <w:sz w:val="16"/>
          <w:szCs w:val="16"/>
        </w:rPr>
      </w:pPr>
      <w:r>
        <w:rPr>
          <w:sz w:val="16"/>
          <w:szCs w:val="16"/>
        </w:rPr>
        <w:lastRenderedPageBreak/>
        <w:t>___________________________________     __________               ____________________________________     __________</w:t>
      </w:r>
    </w:p>
    <w:p w14:paraId="5797BF09" w14:textId="77777777" w:rsidR="00751C06" w:rsidRDefault="00751C06" w:rsidP="00751C06">
      <w:pPr>
        <w:tabs>
          <w:tab w:val="left" w:pos="1440"/>
          <w:tab w:val="left" w:pos="3720"/>
          <w:tab w:val="left" w:pos="5520"/>
          <w:tab w:val="left" w:pos="5760"/>
          <w:tab w:val="left" w:pos="7303"/>
          <w:tab w:val="left" w:pos="9360"/>
        </w:tabs>
        <w:rPr>
          <w:b/>
          <w:bCs/>
          <w:sz w:val="16"/>
        </w:rPr>
      </w:pPr>
      <w:r>
        <w:rPr>
          <w:b/>
          <w:bCs/>
          <w:sz w:val="16"/>
        </w:rPr>
        <w:t>Client Signature</w:t>
      </w:r>
      <w:r>
        <w:rPr>
          <w:b/>
          <w:bCs/>
          <w:sz w:val="16"/>
        </w:rPr>
        <w:tab/>
      </w:r>
      <w:r>
        <w:rPr>
          <w:b/>
          <w:bCs/>
          <w:sz w:val="16"/>
        </w:rPr>
        <w:tab/>
        <w:t xml:space="preserve"> Date</w:t>
      </w:r>
      <w:r>
        <w:rPr>
          <w:sz w:val="16"/>
        </w:rPr>
        <w:tab/>
      </w:r>
      <w:r>
        <w:rPr>
          <w:b/>
          <w:bCs/>
          <w:sz w:val="16"/>
        </w:rPr>
        <w:t>Guardian Signature</w:t>
      </w:r>
      <w:r>
        <w:rPr>
          <w:b/>
          <w:bCs/>
          <w:sz w:val="16"/>
        </w:rPr>
        <w:tab/>
      </w:r>
      <w:r>
        <w:rPr>
          <w:b/>
          <w:bCs/>
          <w:sz w:val="16"/>
        </w:rPr>
        <w:tab/>
        <w:t>Date</w:t>
      </w:r>
    </w:p>
    <w:p w14:paraId="7388A158" w14:textId="77777777" w:rsidR="00751C06" w:rsidRDefault="00751C06" w:rsidP="00751C06">
      <w:pPr>
        <w:tabs>
          <w:tab w:val="left" w:pos="1440"/>
          <w:tab w:val="left" w:pos="3720"/>
          <w:tab w:val="left" w:pos="5520"/>
          <w:tab w:val="left" w:pos="5760"/>
          <w:tab w:val="left" w:pos="7303"/>
          <w:tab w:val="left" w:pos="9360"/>
        </w:tabs>
        <w:rPr>
          <w:sz w:val="16"/>
        </w:rPr>
      </w:pPr>
    </w:p>
    <w:p w14:paraId="5BA2AE72" w14:textId="77777777" w:rsidR="00751C06" w:rsidRDefault="00751C06" w:rsidP="00751C06">
      <w:pPr>
        <w:tabs>
          <w:tab w:val="left" w:pos="1440"/>
          <w:tab w:val="left" w:pos="3720"/>
          <w:tab w:val="left" w:pos="5520"/>
          <w:tab w:val="left" w:pos="5760"/>
          <w:tab w:val="left" w:pos="7303"/>
          <w:tab w:val="left" w:pos="9360"/>
        </w:tabs>
        <w:rPr>
          <w:sz w:val="16"/>
          <w:szCs w:val="16"/>
          <w:u w:val="single"/>
        </w:rPr>
      </w:pPr>
      <w:r>
        <w:rPr>
          <w:sz w:val="20"/>
          <w:u w:val="single"/>
        </w:rPr>
        <w:t xml:space="preserve">In order for this information to be released, you must sign here and on the signature line above.                                       </w:t>
      </w:r>
    </w:p>
    <w:p w14:paraId="0B0B2076" w14:textId="77777777" w:rsidR="00751C06" w:rsidRDefault="00751C06" w:rsidP="00751C06">
      <w:pPr>
        <w:tabs>
          <w:tab w:val="left" w:pos="1440"/>
          <w:tab w:val="left" w:pos="3720"/>
          <w:tab w:val="left" w:pos="5520"/>
          <w:tab w:val="left" w:pos="5760"/>
          <w:tab w:val="left" w:pos="7303"/>
          <w:tab w:val="left" w:pos="9360"/>
        </w:tabs>
        <w:rPr>
          <w:sz w:val="16"/>
          <w:szCs w:val="16"/>
        </w:rPr>
      </w:pPr>
    </w:p>
    <w:p w14:paraId="44E90890" w14:textId="77777777" w:rsidR="0090606F" w:rsidRDefault="00751C06" w:rsidP="00751C06">
      <w:pPr>
        <w:rPr>
          <w:sz w:val="20"/>
        </w:rPr>
      </w:pPr>
      <w:r>
        <w:rPr>
          <w:sz w:val="20"/>
        </w:rPr>
        <w:t>Copy given to Client on</w:t>
      </w:r>
      <w:r w:rsidR="0090606F">
        <w:rPr>
          <w:sz w:val="20"/>
        </w:rPr>
        <w:t>: _</w:t>
      </w:r>
      <w:r>
        <w:rPr>
          <w:sz w:val="20"/>
        </w:rPr>
        <w:t xml:space="preserve">___________________     </w:t>
      </w:r>
      <w:r>
        <w:rPr>
          <w:i/>
          <w:iCs/>
          <w:sz w:val="20"/>
        </w:rPr>
        <w:t>OR</w:t>
      </w:r>
      <w:r>
        <w:rPr>
          <w:sz w:val="20"/>
        </w:rPr>
        <w:t xml:space="preserve">     Client refused copy on</w:t>
      </w:r>
      <w:r w:rsidR="0090606F">
        <w:rPr>
          <w:sz w:val="20"/>
        </w:rPr>
        <w:t>: _</w:t>
      </w:r>
      <w:r>
        <w:rPr>
          <w:sz w:val="20"/>
        </w:rPr>
        <w:t>__________________</w:t>
      </w:r>
    </w:p>
    <w:p w14:paraId="3AFA50E8" w14:textId="77777777" w:rsidR="0090606F" w:rsidRDefault="0090606F" w:rsidP="00751C06">
      <w:pPr>
        <w:rPr>
          <w:sz w:val="20"/>
        </w:rPr>
      </w:pPr>
    </w:p>
    <w:p w14:paraId="2FFEB0E5" w14:textId="77777777" w:rsidR="0090606F" w:rsidRDefault="0090606F" w:rsidP="00751C06">
      <w:pPr>
        <w:rPr>
          <w:sz w:val="20"/>
        </w:rPr>
      </w:pPr>
    </w:p>
    <w:p w14:paraId="58D50826" w14:textId="77777777" w:rsidR="00751C06" w:rsidRDefault="00751C06" w:rsidP="00751C06">
      <w:pPr>
        <w:rPr>
          <w:sz w:val="20"/>
        </w:rPr>
      </w:pPr>
    </w:p>
    <w:tbl>
      <w:tblPr>
        <w:tblW w:w="10440" w:type="dxa"/>
        <w:tblInd w:w="-135" w:type="dxa"/>
        <w:tblBorders>
          <w:top w:val="single" w:sz="6" w:space="0" w:color="000000"/>
          <w:left w:val="single" w:sz="6" w:space="0" w:color="000000"/>
          <w:bottom w:val="single" w:sz="6" w:space="0" w:color="000000"/>
          <w:right w:val="single" w:sz="6" w:space="0" w:color="000000"/>
        </w:tblBorders>
        <w:shd w:val="clear" w:color="auto" w:fill="FFFFFF"/>
        <w:tblLook w:val="04A0" w:firstRow="1" w:lastRow="0" w:firstColumn="1" w:lastColumn="0" w:noHBand="0" w:noVBand="1"/>
      </w:tblPr>
      <w:tblGrid>
        <w:gridCol w:w="10440"/>
      </w:tblGrid>
      <w:tr w:rsidR="00751C06" w14:paraId="02DE771E" w14:textId="77777777" w:rsidTr="00751C06">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FA6742A" w14:textId="77777777" w:rsidR="00751C06" w:rsidRDefault="00751C06" w:rsidP="00751C06">
            <w:pPr>
              <w:jc w:val="center"/>
              <w:rPr>
                <w:sz w:val="20"/>
              </w:rPr>
            </w:pPr>
            <w:r>
              <w:rPr>
                <w:sz w:val="20"/>
              </w:rPr>
              <w:t>SOUTH CENTRAL BEHAVIORAL HEALTH REGION</w:t>
            </w:r>
          </w:p>
          <w:p w14:paraId="2FC371B6" w14:textId="77777777" w:rsidR="00751C06" w:rsidRDefault="00751C06" w:rsidP="00751C06">
            <w:pPr>
              <w:jc w:val="center"/>
              <w:rPr>
                <w:sz w:val="20"/>
              </w:rPr>
            </w:pPr>
            <w:r>
              <w:rPr>
                <w:sz w:val="20"/>
              </w:rPr>
              <w:t>Local Office Address</w:t>
            </w:r>
          </w:p>
          <w:p w14:paraId="77EE0FBB" w14:textId="77777777" w:rsidR="00751C06" w:rsidRDefault="00751C06">
            <w:pPr>
              <w:overflowPunct/>
              <w:autoSpaceDE/>
              <w:adjustRightInd/>
              <w:spacing w:before="100" w:beforeAutospacing="1" w:after="100" w:afterAutospacing="1"/>
              <w:jc w:val="center"/>
              <w:rPr>
                <w:caps/>
                <w:sz w:val="18"/>
                <w:szCs w:val="18"/>
              </w:rPr>
            </w:pPr>
            <w:r>
              <w:rPr>
                <w:caps/>
                <w:sz w:val="18"/>
                <w:szCs w:val="18"/>
              </w:rPr>
              <w:t>NOTICE OF DECISION</w:t>
            </w:r>
          </w:p>
        </w:tc>
      </w:tr>
    </w:tbl>
    <w:p w14:paraId="2B8C68E1"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4140"/>
        <w:gridCol w:w="2790"/>
        <w:gridCol w:w="3510"/>
      </w:tblGrid>
      <w:tr w:rsidR="00751C06" w14:paraId="55F592D0" w14:textId="77777777" w:rsidTr="00751C06">
        <w:tc>
          <w:tcPr>
            <w:tcW w:w="10440" w:type="dxa"/>
            <w:gridSpan w:val="3"/>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44A0554F" w14:textId="77777777" w:rsidR="00751C06" w:rsidRDefault="00751C06">
            <w:pPr>
              <w:overflowPunct/>
              <w:autoSpaceDE/>
              <w:adjustRightInd/>
              <w:spacing w:after="150"/>
              <w:rPr>
                <w:caps/>
                <w:sz w:val="18"/>
                <w:szCs w:val="18"/>
              </w:rPr>
            </w:pPr>
            <w:r>
              <w:rPr>
                <w:caps/>
                <w:sz w:val="18"/>
                <w:szCs w:val="18"/>
              </w:rPr>
              <w:t>I. --APPLICANT INFORMATION--</w:t>
            </w:r>
          </w:p>
        </w:tc>
      </w:tr>
      <w:tr w:rsidR="00751C06" w14:paraId="724CF3A2" w14:textId="77777777" w:rsidTr="00751C06">
        <w:tc>
          <w:tcPr>
            <w:tcW w:w="4140" w:type="dxa"/>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490E0A9B" w14:textId="77777777" w:rsidR="00751C06" w:rsidRDefault="00751C06">
            <w:pPr>
              <w:overflowPunct/>
              <w:autoSpaceDE/>
              <w:adjustRightInd/>
              <w:spacing w:after="150"/>
              <w:rPr>
                <w:sz w:val="18"/>
                <w:szCs w:val="18"/>
              </w:rPr>
            </w:pPr>
            <w:r>
              <w:rPr>
                <w:sz w:val="18"/>
                <w:szCs w:val="18"/>
              </w:rPr>
              <w:t>Applicant's Name &amp; Address:</w:t>
            </w:r>
          </w:p>
        </w:tc>
        <w:tc>
          <w:tcPr>
            <w:tcW w:w="279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3AB9BC5E" w14:textId="77777777" w:rsidR="00751C06" w:rsidRDefault="00751C06">
            <w:pPr>
              <w:overflowPunct/>
              <w:autoSpaceDE/>
              <w:adjustRightInd/>
              <w:spacing w:after="150"/>
              <w:jc w:val="right"/>
              <w:rPr>
                <w:sz w:val="18"/>
                <w:szCs w:val="18"/>
              </w:rPr>
            </w:pPr>
            <w:r>
              <w:rPr>
                <w:sz w:val="18"/>
                <w:szCs w:val="18"/>
              </w:rPr>
              <w:t>State ID:</w:t>
            </w:r>
          </w:p>
        </w:tc>
        <w:tc>
          <w:tcPr>
            <w:tcW w:w="3510" w:type="dxa"/>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027C36BF" w14:textId="77777777" w:rsidR="00751C06" w:rsidRDefault="00751C06">
            <w:pPr>
              <w:rPr>
                <w:sz w:val="18"/>
                <w:szCs w:val="18"/>
              </w:rPr>
            </w:pPr>
          </w:p>
        </w:tc>
      </w:tr>
      <w:tr w:rsidR="00751C06" w14:paraId="5BDDFB35" w14:textId="77777777" w:rsidTr="00751C06">
        <w:tc>
          <w:tcPr>
            <w:tcW w:w="41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2B7B2D" w14:textId="77777777" w:rsidR="00751C06" w:rsidRDefault="00751C06">
            <w:pPr>
              <w:overflowPunct/>
              <w:autoSpaceDE/>
              <w:autoSpaceDN/>
              <w:adjustRightInd/>
              <w:rPr>
                <w:sz w:val="20"/>
              </w:rPr>
            </w:pPr>
          </w:p>
        </w:tc>
        <w:tc>
          <w:tcPr>
            <w:tcW w:w="2790" w:type="dxa"/>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821385A" w14:textId="77777777" w:rsidR="00751C06" w:rsidRDefault="00751C06">
            <w:pPr>
              <w:overflowPunct/>
              <w:autoSpaceDE/>
              <w:adjustRightInd/>
              <w:spacing w:after="150"/>
              <w:jc w:val="right"/>
              <w:rPr>
                <w:sz w:val="18"/>
                <w:szCs w:val="18"/>
              </w:rPr>
            </w:pPr>
            <w:r>
              <w:rPr>
                <w:sz w:val="18"/>
                <w:szCs w:val="18"/>
              </w:rPr>
              <w:t>Applicant CSN ID#:</w:t>
            </w:r>
            <w:r>
              <w:rPr>
                <w:sz w:val="18"/>
                <w:szCs w:val="18"/>
              </w:rPr>
              <w:br/>
              <w:t>(Optional)</w:t>
            </w:r>
          </w:p>
        </w:tc>
        <w:tc>
          <w:tcPr>
            <w:tcW w:w="3510"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0D7BA7B8" w14:textId="77777777" w:rsidR="00751C06" w:rsidRDefault="00751C06">
            <w:pPr>
              <w:rPr>
                <w:sz w:val="18"/>
                <w:szCs w:val="18"/>
              </w:rPr>
            </w:pPr>
          </w:p>
        </w:tc>
      </w:tr>
    </w:tbl>
    <w:p w14:paraId="6DFB1763"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10440"/>
      </w:tblGrid>
      <w:tr w:rsidR="00751C06" w14:paraId="77FA5D0A" w14:textId="77777777" w:rsidTr="00751C06">
        <w:tc>
          <w:tcPr>
            <w:tcW w:w="10440" w:type="dxa"/>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54BD29D3" w14:textId="77777777" w:rsidR="00751C06" w:rsidRDefault="00751C06">
            <w:pPr>
              <w:overflowPunct/>
              <w:autoSpaceDE/>
              <w:adjustRightInd/>
              <w:rPr>
                <w:caps/>
                <w:sz w:val="18"/>
                <w:szCs w:val="18"/>
              </w:rPr>
            </w:pPr>
            <w:r>
              <w:rPr>
                <w:caps/>
                <w:sz w:val="18"/>
                <w:szCs w:val="18"/>
              </w:rPr>
              <w:t>II. --SERVICES--</w:t>
            </w:r>
          </w:p>
        </w:tc>
      </w:tr>
      <w:tr w:rsidR="00751C06" w14:paraId="01C97F77" w14:textId="77777777" w:rsidTr="00751C06">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AD03D38" w14:textId="77777777" w:rsidR="00751C06" w:rsidRDefault="00751C06">
            <w:pPr>
              <w:overflowPunct/>
              <w:autoSpaceDE/>
              <w:adjustRightInd/>
              <w:rPr>
                <w:sz w:val="18"/>
                <w:szCs w:val="18"/>
              </w:rPr>
            </w:pPr>
            <w:r>
              <w:rPr>
                <w:sz w:val="18"/>
                <w:szCs w:val="18"/>
              </w:rPr>
              <w:t>The decision to approve, deny or pend each of the services listed below is printed in the Authorized Service Decision box. Information on the appeal process is listed on the back of this form.</w:t>
            </w:r>
          </w:p>
        </w:tc>
      </w:tr>
    </w:tbl>
    <w:p w14:paraId="2A2B9DD9"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18" w:space="0" w:color="000000"/>
        </w:tblBorders>
        <w:tblLayout w:type="fixed"/>
        <w:tblLook w:val="04A0" w:firstRow="1" w:lastRow="0" w:firstColumn="1" w:lastColumn="0" w:noHBand="0" w:noVBand="1"/>
      </w:tblPr>
      <w:tblGrid>
        <w:gridCol w:w="1888"/>
        <w:gridCol w:w="180"/>
        <w:gridCol w:w="1800"/>
        <w:gridCol w:w="990"/>
        <w:gridCol w:w="1172"/>
        <w:gridCol w:w="900"/>
        <w:gridCol w:w="900"/>
        <w:gridCol w:w="898"/>
        <w:gridCol w:w="1712"/>
      </w:tblGrid>
      <w:tr w:rsidR="00751C06" w14:paraId="42E13F7F" w14:textId="77777777" w:rsidTr="00751C06">
        <w:tc>
          <w:tcPr>
            <w:tcW w:w="1888" w:type="dxa"/>
            <w:tcBorders>
              <w:top w:val="single" w:sz="6" w:space="0" w:color="000000"/>
              <w:left w:val="single" w:sz="4" w:space="0" w:color="auto"/>
              <w:bottom w:val="nil"/>
              <w:right w:val="single" w:sz="6" w:space="0" w:color="000000"/>
            </w:tcBorders>
            <w:shd w:val="clear" w:color="auto" w:fill="FFFFFF"/>
            <w:tcMar>
              <w:top w:w="45" w:type="dxa"/>
              <w:left w:w="45" w:type="dxa"/>
              <w:bottom w:w="45" w:type="dxa"/>
              <w:right w:w="45" w:type="dxa"/>
            </w:tcMar>
            <w:vAlign w:val="center"/>
            <w:hideMark/>
          </w:tcPr>
          <w:p w14:paraId="6653485A" w14:textId="77777777" w:rsidR="00751C06" w:rsidRDefault="00751C06">
            <w:pPr>
              <w:overflowPunct/>
              <w:autoSpaceDE/>
              <w:adjustRightInd/>
              <w:jc w:val="center"/>
              <w:rPr>
                <w:sz w:val="18"/>
                <w:szCs w:val="18"/>
              </w:rPr>
            </w:pPr>
            <w:r>
              <w:rPr>
                <w:sz w:val="18"/>
                <w:szCs w:val="18"/>
              </w:rPr>
              <w:t>Provider Information</w:t>
            </w:r>
          </w:p>
        </w:tc>
        <w:tc>
          <w:tcPr>
            <w:tcW w:w="1980" w:type="dxa"/>
            <w:gridSpan w:val="2"/>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240B9038" w14:textId="77777777" w:rsidR="00751C06" w:rsidRDefault="00751C06">
            <w:pPr>
              <w:overflowPunct/>
              <w:autoSpaceDE/>
              <w:adjustRightInd/>
              <w:jc w:val="center"/>
              <w:rPr>
                <w:sz w:val="18"/>
                <w:szCs w:val="18"/>
              </w:rPr>
            </w:pPr>
            <w:r>
              <w:rPr>
                <w:sz w:val="18"/>
                <w:szCs w:val="18"/>
              </w:rPr>
              <w:t>Service</w:t>
            </w:r>
          </w:p>
        </w:tc>
        <w:tc>
          <w:tcPr>
            <w:tcW w:w="99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6AA880EB" w14:textId="77777777" w:rsidR="00751C06" w:rsidRDefault="00751C06">
            <w:pPr>
              <w:overflowPunct/>
              <w:autoSpaceDE/>
              <w:adjustRightInd/>
              <w:jc w:val="center"/>
              <w:rPr>
                <w:sz w:val="18"/>
                <w:szCs w:val="18"/>
              </w:rPr>
            </w:pPr>
            <w:r>
              <w:rPr>
                <w:sz w:val="18"/>
                <w:szCs w:val="18"/>
              </w:rPr>
              <w:t>Number of Units</w:t>
            </w:r>
          </w:p>
        </w:tc>
        <w:tc>
          <w:tcPr>
            <w:tcW w:w="1172"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5D66A9A3" w14:textId="77777777" w:rsidR="00751C06" w:rsidRDefault="00751C06">
            <w:pPr>
              <w:overflowPunct/>
              <w:autoSpaceDE/>
              <w:adjustRightInd/>
              <w:jc w:val="center"/>
              <w:rPr>
                <w:sz w:val="18"/>
                <w:szCs w:val="18"/>
              </w:rPr>
            </w:pPr>
            <w:r>
              <w:rPr>
                <w:sz w:val="18"/>
                <w:szCs w:val="18"/>
              </w:rPr>
              <w:t>Units Per</w:t>
            </w:r>
          </w:p>
        </w:tc>
        <w:tc>
          <w:tcPr>
            <w:tcW w:w="90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4686AC21" w14:textId="77777777" w:rsidR="00751C06" w:rsidRDefault="00751C06">
            <w:pPr>
              <w:overflowPunct/>
              <w:autoSpaceDE/>
              <w:adjustRightInd/>
              <w:jc w:val="center"/>
              <w:rPr>
                <w:sz w:val="18"/>
                <w:szCs w:val="18"/>
              </w:rPr>
            </w:pPr>
            <w:r>
              <w:rPr>
                <w:sz w:val="18"/>
                <w:szCs w:val="18"/>
              </w:rPr>
              <w:t>Unit Rate</w:t>
            </w:r>
          </w:p>
        </w:tc>
        <w:tc>
          <w:tcPr>
            <w:tcW w:w="90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378646A1" w14:textId="77777777" w:rsidR="00751C06" w:rsidRDefault="00751C06">
            <w:pPr>
              <w:overflowPunct/>
              <w:autoSpaceDE/>
              <w:adjustRightInd/>
              <w:jc w:val="center"/>
              <w:rPr>
                <w:sz w:val="18"/>
                <w:szCs w:val="18"/>
              </w:rPr>
            </w:pPr>
            <w:r>
              <w:rPr>
                <w:sz w:val="18"/>
                <w:szCs w:val="18"/>
              </w:rPr>
              <w:t>Service Start Date</w:t>
            </w:r>
          </w:p>
        </w:tc>
        <w:tc>
          <w:tcPr>
            <w:tcW w:w="898"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355063C2" w14:textId="77777777" w:rsidR="00751C06" w:rsidRDefault="00751C06">
            <w:pPr>
              <w:overflowPunct/>
              <w:autoSpaceDE/>
              <w:adjustRightInd/>
              <w:jc w:val="center"/>
              <w:rPr>
                <w:sz w:val="18"/>
                <w:szCs w:val="18"/>
              </w:rPr>
            </w:pPr>
            <w:r>
              <w:rPr>
                <w:sz w:val="18"/>
                <w:szCs w:val="18"/>
              </w:rPr>
              <w:t>Service End Date</w:t>
            </w:r>
          </w:p>
        </w:tc>
        <w:tc>
          <w:tcPr>
            <w:tcW w:w="1712"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680FD813" w14:textId="77777777" w:rsidR="00751C06" w:rsidRDefault="00751C06">
            <w:pPr>
              <w:overflowPunct/>
              <w:autoSpaceDE/>
              <w:adjustRightInd/>
              <w:jc w:val="center"/>
              <w:rPr>
                <w:sz w:val="18"/>
                <w:szCs w:val="18"/>
              </w:rPr>
            </w:pPr>
            <w:r>
              <w:rPr>
                <w:sz w:val="18"/>
                <w:szCs w:val="18"/>
              </w:rPr>
              <w:t>Authorized Service Decision</w:t>
            </w:r>
          </w:p>
        </w:tc>
      </w:tr>
      <w:tr w:rsidR="00751C06" w14:paraId="7D15BA55" w14:textId="77777777" w:rsidTr="00751C06">
        <w:tc>
          <w:tcPr>
            <w:tcW w:w="2068" w:type="dxa"/>
            <w:gridSpan w:val="2"/>
            <w:tcBorders>
              <w:top w:val="single" w:sz="18" w:space="0" w:color="000000"/>
              <w:left w:val="single" w:sz="24" w:space="0" w:color="auto"/>
              <w:bottom w:val="nil"/>
              <w:right w:val="single" w:sz="6" w:space="0" w:color="000000"/>
            </w:tcBorders>
            <w:shd w:val="clear" w:color="auto" w:fill="FFFFFF"/>
            <w:tcMar>
              <w:top w:w="45" w:type="dxa"/>
              <w:left w:w="45" w:type="dxa"/>
              <w:bottom w:w="45" w:type="dxa"/>
              <w:right w:w="45" w:type="dxa"/>
            </w:tcMar>
            <w:vAlign w:val="center"/>
            <w:hideMark/>
          </w:tcPr>
          <w:p w14:paraId="564DC8DF" w14:textId="77777777" w:rsidR="00751C06" w:rsidRDefault="00751C06">
            <w:pPr>
              <w:overflowPunct/>
              <w:autoSpaceDE/>
              <w:adjustRightInd/>
              <w:jc w:val="center"/>
              <w:rPr>
                <w:sz w:val="18"/>
                <w:szCs w:val="18"/>
              </w:rPr>
            </w:pPr>
            <w:r>
              <w:rPr>
                <w:sz w:val="18"/>
                <w:szCs w:val="18"/>
              </w:rPr>
              <w:t>1</w:t>
            </w:r>
          </w:p>
        </w:tc>
        <w:tc>
          <w:tcPr>
            <w:tcW w:w="1800" w:type="dxa"/>
            <w:tcBorders>
              <w:top w:val="single" w:sz="18" w:space="0" w:color="000000"/>
              <w:left w:val="nil"/>
              <w:bottom w:val="nil"/>
              <w:right w:val="single" w:sz="6" w:space="0" w:color="000000"/>
            </w:tcBorders>
            <w:tcMar>
              <w:top w:w="45" w:type="dxa"/>
              <w:left w:w="45" w:type="dxa"/>
              <w:bottom w:w="45" w:type="dxa"/>
              <w:right w:w="45" w:type="dxa"/>
            </w:tcMar>
            <w:vAlign w:val="center"/>
          </w:tcPr>
          <w:p w14:paraId="011FF5C5" w14:textId="77777777" w:rsidR="00751C06" w:rsidRDefault="00751C06">
            <w:pPr>
              <w:overflowPunct/>
              <w:autoSpaceDE/>
              <w:adjustRightInd/>
              <w:jc w:val="center"/>
              <w:rPr>
                <w:sz w:val="18"/>
                <w:szCs w:val="18"/>
              </w:rPr>
            </w:pPr>
          </w:p>
        </w:tc>
        <w:tc>
          <w:tcPr>
            <w:tcW w:w="990" w:type="dxa"/>
            <w:tcBorders>
              <w:top w:val="single" w:sz="18" w:space="0" w:color="000000"/>
              <w:left w:val="nil"/>
              <w:bottom w:val="nil"/>
              <w:right w:val="single" w:sz="6" w:space="0" w:color="000000"/>
            </w:tcBorders>
            <w:tcMar>
              <w:top w:w="45" w:type="dxa"/>
              <w:left w:w="45" w:type="dxa"/>
              <w:bottom w:w="45" w:type="dxa"/>
              <w:right w:w="45" w:type="dxa"/>
            </w:tcMar>
            <w:vAlign w:val="center"/>
          </w:tcPr>
          <w:p w14:paraId="4224497A" w14:textId="77777777" w:rsidR="00751C06" w:rsidRDefault="00751C06">
            <w:pPr>
              <w:overflowPunct/>
              <w:autoSpaceDE/>
              <w:adjustRightInd/>
              <w:jc w:val="center"/>
              <w:rPr>
                <w:sz w:val="18"/>
                <w:szCs w:val="18"/>
              </w:rPr>
            </w:pPr>
          </w:p>
        </w:tc>
        <w:tc>
          <w:tcPr>
            <w:tcW w:w="1172" w:type="dxa"/>
            <w:tcBorders>
              <w:top w:val="single" w:sz="18" w:space="0" w:color="000000"/>
              <w:left w:val="nil"/>
              <w:bottom w:val="nil"/>
              <w:right w:val="single" w:sz="6" w:space="0" w:color="000000"/>
            </w:tcBorders>
            <w:tcMar>
              <w:top w:w="45" w:type="dxa"/>
              <w:left w:w="45" w:type="dxa"/>
              <w:bottom w:w="45" w:type="dxa"/>
              <w:right w:w="45" w:type="dxa"/>
            </w:tcMar>
            <w:vAlign w:val="center"/>
          </w:tcPr>
          <w:p w14:paraId="0523AF08" w14:textId="77777777" w:rsidR="00751C06" w:rsidRDefault="00751C06">
            <w:pPr>
              <w:overflowPunct/>
              <w:autoSpaceDE/>
              <w:adjustRightInd/>
              <w:jc w:val="center"/>
              <w:rPr>
                <w:sz w:val="18"/>
                <w:szCs w:val="18"/>
              </w:rPr>
            </w:pPr>
          </w:p>
        </w:tc>
        <w:tc>
          <w:tcPr>
            <w:tcW w:w="900" w:type="dxa"/>
            <w:tcBorders>
              <w:top w:val="single" w:sz="18" w:space="0" w:color="000000"/>
              <w:left w:val="nil"/>
              <w:bottom w:val="nil"/>
              <w:right w:val="single" w:sz="4" w:space="0" w:color="auto"/>
            </w:tcBorders>
            <w:tcMar>
              <w:top w:w="45" w:type="dxa"/>
              <w:left w:w="45" w:type="dxa"/>
              <w:bottom w:w="45" w:type="dxa"/>
              <w:right w:w="45" w:type="dxa"/>
            </w:tcMar>
            <w:vAlign w:val="center"/>
          </w:tcPr>
          <w:p w14:paraId="44FE7F74" w14:textId="77777777" w:rsidR="00751C06" w:rsidRDefault="00751C06">
            <w:pPr>
              <w:overflowPunct/>
              <w:autoSpaceDE/>
              <w:adjustRightInd/>
              <w:jc w:val="center"/>
              <w:rPr>
                <w:sz w:val="18"/>
                <w:szCs w:val="18"/>
              </w:rPr>
            </w:pPr>
          </w:p>
        </w:tc>
        <w:tc>
          <w:tcPr>
            <w:tcW w:w="900" w:type="dxa"/>
            <w:tcBorders>
              <w:top w:val="single" w:sz="18" w:space="0" w:color="000000"/>
              <w:left w:val="single" w:sz="4" w:space="0" w:color="auto"/>
              <w:bottom w:val="nil"/>
              <w:right w:val="single" w:sz="4" w:space="0" w:color="auto"/>
            </w:tcBorders>
            <w:tcMar>
              <w:top w:w="15" w:type="dxa"/>
              <w:left w:w="15" w:type="dxa"/>
              <w:bottom w:w="15" w:type="dxa"/>
              <w:right w:w="15" w:type="dxa"/>
            </w:tcMar>
            <w:vAlign w:val="center"/>
          </w:tcPr>
          <w:p w14:paraId="726C4BCC" w14:textId="77777777" w:rsidR="00751C06" w:rsidRDefault="00751C06">
            <w:pPr>
              <w:overflowPunct/>
              <w:autoSpaceDE/>
              <w:adjustRightInd/>
              <w:jc w:val="center"/>
              <w:rPr>
                <w:sz w:val="18"/>
                <w:szCs w:val="18"/>
              </w:rPr>
            </w:pPr>
          </w:p>
        </w:tc>
        <w:tc>
          <w:tcPr>
            <w:tcW w:w="898" w:type="dxa"/>
            <w:tcBorders>
              <w:top w:val="single" w:sz="18" w:space="0" w:color="000000"/>
              <w:left w:val="single" w:sz="4" w:space="0" w:color="auto"/>
              <w:bottom w:val="nil"/>
              <w:right w:val="single" w:sz="6" w:space="0" w:color="000000"/>
            </w:tcBorders>
            <w:tcMar>
              <w:top w:w="15" w:type="dxa"/>
              <w:left w:w="15" w:type="dxa"/>
              <w:bottom w:w="15" w:type="dxa"/>
              <w:right w:w="15" w:type="dxa"/>
            </w:tcMar>
            <w:vAlign w:val="center"/>
          </w:tcPr>
          <w:p w14:paraId="3FA4B5F7" w14:textId="77777777" w:rsidR="00751C06" w:rsidRDefault="00751C06">
            <w:pPr>
              <w:overflowPunct/>
              <w:autoSpaceDE/>
              <w:adjustRightInd/>
              <w:jc w:val="center"/>
              <w:rPr>
                <w:sz w:val="18"/>
                <w:szCs w:val="18"/>
              </w:rPr>
            </w:pPr>
          </w:p>
        </w:tc>
        <w:tc>
          <w:tcPr>
            <w:tcW w:w="1712" w:type="dxa"/>
            <w:tcBorders>
              <w:top w:val="single" w:sz="18" w:space="0" w:color="000000"/>
              <w:left w:val="nil"/>
              <w:bottom w:val="nil"/>
              <w:right w:val="single" w:sz="24" w:space="0" w:color="auto"/>
            </w:tcBorders>
            <w:tcMar>
              <w:top w:w="45" w:type="dxa"/>
              <w:left w:w="45" w:type="dxa"/>
              <w:bottom w:w="45" w:type="dxa"/>
              <w:right w:w="45" w:type="dxa"/>
            </w:tcMar>
            <w:vAlign w:val="center"/>
            <w:hideMark/>
          </w:tcPr>
          <w:p w14:paraId="2CE58B17" w14:textId="77777777" w:rsidR="00751C06" w:rsidRDefault="00751C06">
            <w:pPr>
              <w:rPr>
                <w:sz w:val="18"/>
                <w:szCs w:val="18"/>
              </w:rPr>
            </w:pPr>
          </w:p>
        </w:tc>
      </w:tr>
      <w:tr w:rsidR="00751C06" w14:paraId="3A7FA5D3" w14:textId="77777777" w:rsidTr="00751C06">
        <w:tc>
          <w:tcPr>
            <w:tcW w:w="2068" w:type="dxa"/>
            <w:gridSpan w:val="2"/>
            <w:tcBorders>
              <w:top w:val="single" w:sz="18" w:space="0" w:color="000000"/>
              <w:left w:val="single" w:sz="24" w:space="0" w:color="auto"/>
              <w:bottom w:val="single" w:sz="18" w:space="0" w:color="000000"/>
              <w:right w:val="single" w:sz="6" w:space="0" w:color="000000"/>
            </w:tcBorders>
            <w:tcMar>
              <w:top w:w="15" w:type="dxa"/>
              <w:left w:w="15" w:type="dxa"/>
              <w:bottom w:w="15" w:type="dxa"/>
              <w:right w:w="15" w:type="dxa"/>
            </w:tcMar>
            <w:vAlign w:val="center"/>
            <w:hideMark/>
          </w:tcPr>
          <w:p w14:paraId="459A4BEF" w14:textId="77777777" w:rsidR="00751C06" w:rsidRDefault="00751C06">
            <w:pPr>
              <w:overflowPunct/>
              <w:autoSpaceDE/>
              <w:autoSpaceDN/>
              <w:adjustRightInd/>
              <w:rPr>
                <w:sz w:val="20"/>
              </w:rPr>
            </w:pPr>
          </w:p>
        </w:tc>
        <w:tc>
          <w:tcPr>
            <w:tcW w:w="8372" w:type="dxa"/>
            <w:gridSpan w:val="7"/>
            <w:tcBorders>
              <w:top w:val="single" w:sz="6" w:space="0" w:color="000000"/>
              <w:left w:val="nil"/>
              <w:bottom w:val="single" w:sz="18" w:space="0" w:color="000000"/>
              <w:right w:val="single" w:sz="24" w:space="0" w:color="auto"/>
            </w:tcBorders>
            <w:tcMar>
              <w:top w:w="45" w:type="dxa"/>
              <w:left w:w="45" w:type="dxa"/>
              <w:bottom w:w="45" w:type="dxa"/>
              <w:right w:w="45" w:type="dxa"/>
            </w:tcMar>
            <w:vAlign w:val="center"/>
            <w:hideMark/>
          </w:tcPr>
          <w:p w14:paraId="4B5FEFCF" w14:textId="77777777" w:rsidR="00751C06" w:rsidRDefault="00751C06">
            <w:pPr>
              <w:overflowPunct/>
              <w:autoSpaceDE/>
              <w:adjustRightInd/>
              <w:rPr>
                <w:sz w:val="18"/>
                <w:szCs w:val="18"/>
              </w:rPr>
            </w:pPr>
            <w:r>
              <w:rPr>
                <w:sz w:val="18"/>
                <w:szCs w:val="18"/>
              </w:rPr>
              <w:t>Details: </w:t>
            </w:r>
          </w:p>
        </w:tc>
      </w:tr>
    </w:tbl>
    <w:p w14:paraId="4E097062"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10440"/>
      </w:tblGrid>
      <w:tr w:rsidR="00751C06" w14:paraId="5A6A74BE" w14:textId="77777777" w:rsidTr="00751C06">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B294C8C" w14:textId="77777777" w:rsidR="00751C06" w:rsidRDefault="00751C06">
            <w:pPr>
              <w:overflowPunct/>
              <w:autoSpaceDE/>
              <w:adjustRightInd/>
              <w:spacing w:after="150"/>
              <w:rPr>
                <w:sz w:val="18"/>
                <w:szCs w:val="18"/>
              </w:rPr>
            </w:pPr>
            <w:r>
              <w:rPr>
                <w:sz w:val="18"/>
                <w:szCs w:val="18"/>
              </w:rPr>
              <w:t>Notes:</w:t>
            </w:r>
          </w:p>
        </w:tc>
      </w:tr>
    </w:tbl>
    <w:p w14:paraId="410D8DB7" w14:textId="77777777" w:rsidR="00751C06" w:rsidRDefault="00751C06" w:rsidP="00751C06">
      <w:pPr>
        <w:overflowPunct/>
        <w:autoSpaceDE/>
        <w:adjustRightInd/>
        <w:rPr>
          <w:vanish/>
          <w:color w:val="000000"/>
          <w:sz w:val="15"/>
          <w:szCs w:val="15"/>
        </w:rPr>
      </w:pPr>
    </w:p>
    <w:tbl>
      <w:tblPr>
        <w:tblW w:w="10431" w:type="dxa"/>
        <w:tblInd w:w="-135" w:type="dxa"/>
        <w:tblBorders>
          <w:left w:val="single" w:sz="6" w:space="0" w:color="000000"/>
          <w:bottom w:val="single" w:sz="6" w:space="0" w:color="000000"/>
        </w:tblBorders>
        <w:tblLook w:val="04A0" w:firstRow="1" w:lastRow="0" w:firstColumn="1" w:lastColumn="0" w:noHBand="0" w:noVBand="1"/>
      </w:tblPr>
      <w:tblGrid>
        <w:gridCol w:w="3343"/>
        <w:gridCol w:w="3857"/>
        <w:gridCol w:w="3231"/>
      </w:tblGrid>
      <w:tr w:rsidR="00751C06" w14:paraId="3BEF320C" w14:textId="77777777" w:rsidTr="00751C06">
        <w:tc>
          <w:tcPr>
            <w:tcW w:w="10431" w:type="dxa"/>
            <w:gridSpan w:val="3"/>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40028683" w14:textId="77777777" w:rsidR="00751C06" w:rsidRDefault="00751C06">
            <w:pPr>
              <w:overflowPunct/>
              <w:autoSpaceDE/>
              <w:adjustRightInd/>
              <w:spacing w:after="150"/>
              <w:rPr>
                <w:caps/>
                <w:sz w:val="18"/>
                <w:szCs w:val="18"/>
              </w:rPr>
            </w:pPr>
            <w:r>
              <w:rPr>
                <w:caps/>
                <w:sz w:val="18"/>
                <w:szCs w:val="18"/>
              </w:rPr>
              <w:t>III. --CONTACT INFORMATION--</w:t>
            </w:r>
          </w:p>
        </w:tc>
      </w:tr>
      <w:tr w:rsidR="00751C06" w14:paraId="23290212" w14:textId="77777777" w:rsidTr="00751C06">
        <w:tc>
          <w:tcPr>
            <w:tcW w:w="3343" w:type="dxa"/>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625FC3C2" w14:textId="77777777" w:rsidR="00751C06" w:rsidRDefault="00751C06">
            <w:pPr>
              <w:overflowPunct/>
              <w:autoSpaceDE/>
              <w:adjustRightInd/>
              <w:spacing w:after="150"/>
              <w:rPr>
                <w:sz w:val="18"/>
                <w:szCs w:val="18"/>
              </w:rPr>
            </w:pPr>
            <w:r>
              <w:rPr>
                <w:sz w:val="18"/>
                <w:szCs w:val="18"/>
              </w:rPr>
              <w:t>Name:</w:t>
            </w:r>
          </w:p>
        </w:tc>
        <w:tc>
          <w:tcPr>
            <w:tcW w:w="7088" w:type="dxa"/>
            <w:gridSpan w:val="2"/>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0EE5DBAC" w14:textId="77777777" w:rsidR="00751C06" w:rsidRDefault="00751C06">
            <w:pPr>
              <w:overflowPunct/>
              <w:autoSpaceDE/>
              <w:adjustRightInd/>
              <w:spacing w:after="150"/>
              <w:rPr>
                <w:sz w:val="18"/>
                <w:szCs w:val="18"/>
              </w:rPr>
            </w:pPr>
            <w:r>
              <w:rPr>
                <w:sz w:val="18"/>
                <w:szCs w:val="18"/>
              </w:rPr>
              <w:t>County Director</w:t>
            </w:r>
          </w:p>
        </w:tc>
      </w:tr>
      <w:tr w:rsidR="00751C06" w14:paraId="1F651376" w14:textId="77777777" w:rsidTr="00751C06">
        <w:tc>
          <w:tcPr>
            <w:tcW w:w="334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74122EF" w14:textId="77777777" w:rsidR="00751C06" w:rsidRDefault="00751C06">
            <w:pPr>
              <w:overflowPunct/>
              <w:autoSpaceDE/>
              <w:adjustRightInd/>
              <w:spacing w:after="150"/>
              <w:rPr>
                <w:sz w:val="18"/>
                <w:szCs w:val="18"/>
              </w:rPr>
            </w:pPr>
            <w:r>
              <w:rPr>
                <w:sz w:val="18"/>
                <w:szCs w:val="18"/>
              </w:rPr>
              <w:t>Phone:</w:t>
            </w:r>
          </w:p>
        </w:tc>
        <w:tc>
          <w:tcPr>
            <w:tcW w:w="3857"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18E62615" w14:textId="77777777" w:rsidR="00751C06" w:rsidRDefault="00751C06">
            <w:pPr>
              <w:rPr>
                <w:sz w:val="18"/>
                <w:szCs w:val="18"/>
              </w:rPr>
            </w:pPr>
          </w:p>
        </w:tc>
        <w:tc>
          <w:tcPr>
            <w:tcW w:w="3231" w:type="dxa"/>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04FC5D3" w14:textId="77777777" w:rsidR="00751C06" w:rsidRDefault="00751C06">
            <w:pPr>
              <w:overflowPunct/>
              <w:autoSpaceDE/>
              <w:autoSpaceDN/>
              <w:adjustRightInd/>
              <w:rPr>
                <w:sz w:val="20"/>
              </w:rPr>
            </w:pPr>
          </w:p>
        </w:tc>
      </w:tr>
    </w:tbl>
    <w:p w14:paraId="03A84740"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6" w:space="0" w:color="000000"/>
        </w:tblBorders>
        <w:tblLayout w:type="fixed"/>
        <w:tblLook w:val="04A0" w:firstRow="1" w:lastRow="0" w:firstColumn="1" w:lastColumn="0" w:noHBand="0" w:noVBand="1"/>
      </w:tblPr>
      <w:tblGrid>
        <w:gridCol w:w="2610"/>
        <w:gridCol w:w="4680"/>
        <w:gridCol w:w="1710"/>
        <w:gridCol w:w="1440"/>
      </w:tblGrid>
      <w:tr w:rsidR="00751C06" w14:paraId="54108607" w14:textId="77777777" w:rsidTr="00751C06">
        <w:tc>
          <w:tcPr>
            <w:tcW w:w="10440" w:type="dxa"/>
            <w:gridSpan w:val="4"/>
            <w:tcBorders>
              <w:top w:val="nil"/>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69C20A42" w14:textId="77777777" w:rsidR="00751C06" w:rsidRDefault="00751C06">
            <w:pPr>
              <w:overflowPunct/>
              <w:autoSpaceDE/>
              <w:adjustRightInd/>
              <w:spacing w:after="150"/>
              <w:rPr>
                <w:caps/>
                <w:sz w:val="18"/>
                <w:szCs w:val="18"/>
              </w:rPr>
            </w:pPr>
            <w:r>
              <w:rPr>
                <w:caps/>
                <w:sz w:val="18"/>
                <w:szCs w:val="18"/>
              </w:rPr>
              <w:t>IV. --AUTHORIZATION--</w:t>
            </w:r>
          </w:p>
        </w:tc>
      </w:tr>
      <w:tr w:rsidR="00751C06" w14:paraId="23A96FC8" w14:textId="77777777" w:rsidTr="00751C06">
        <w:tc>
          <w:tcPr>
            <w:tcW w:w="2610" w:type="dxa"/>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18F2A4A5" w14:textId="77777777" w:rsidR="00751C06" w:rsidRDefault="00751C06">
            <w:pPr>
              <w:overflowPunct/>
              <w:autoSpaceDE/>
              <w:adjustRightInd/>
              <w:spacing w:after="150"/>
              <w:jc w:val="center"/>
              <w:rPr>
                <w:sz w:val="18"/>
                <w:szCs w:val="18"/>
              </w:rPr>
            </w:pPr>
            <w:r>
              <w:rPr>
                <w:sz w:val="18"/>
                <w:szCs w:val="18"/>
              </w:rPr>
              <w:t>Administrator (Printed):</w:t>
            </w:r>
            <w:r>
              <w:rPr>
                <w:sz w:val="18"/>
                <w:szCs w:val="18"/>
              </w:rPr>
              <w:br/>
            </w:r>
            <w:r>
              <w:rPr>
                <w:sz w:val="15"/>
                <w:szCs w:val="15"/>
              </w:rPr>
              <w:t>--Authorizing County--</w:t>
            </w:r>
          </w:p>
        </w:tc>
        <w:tc>
          <w:tcPr>
            <w:tcW w:w="4680" w:type="dxa"/>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2FA30936" w14:textId="77777777" w:rsidR="00751C06" w:rsidRDefault="00751C06">
            <w:pPr>
              <w:rPr>
                <w:sz w:val="18"/>
                <w:szCs w:val="18"/>
              </w:rPr>
            </w:pPr>
          </w:p>
        </w:tc>
        <w:tc>
          <w:tcPr>
            <w:tcW w:w="171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1CA52A18" w14:textId="77777777" w:rsidR="00751C06" w:rsidRDefault="00751C06">
            <w:pPr>
              <w:overflowPunct/>
              <w:autoSpaceDE/>
              <w:adjustRightInd/>
              <w:spacing w:after="150"/>
              <w:rPr>
                <w:sz w:val="18"/>
                <w:szCs w:val="18"/>
              </w:rPr>
            </w:pPr>
            <w:r>
              <w:rPr>
                <w:sz w:val="18"/>
                <w:szCs w:val="18"/>
              </w:rPr>
              <w:t>Phone:</w:t>
            </w:r>
          </w:p>
        </w:tc>
        <w:tc>
          <w:tcPr>
            <w:tcW w:w="1440" w:type="dxa"/>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074CAD85" w14:textId="77777777" w:rsidR="00751C06" w:rsidRDefault="00751C06">
            <w:pPr>
              <w:rPr>
                <w:sz w:val="18"/>
                <w:szCs w:val="18"/>
              </w:rPr>
            </w:pPr>
          </w:p>
        </w:tc>
      </w:tr>
      <w:tr w:rsidR="00751C06" w14:paraId="6575CED4" w14:textId="77777777" w:rsidTr="00751C06">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tbl>
            <w:tblPr>
              <w:tblpPr w:leftFromText="180" w:rightFromText="180" w:vertAnchor="text" w:horzAnchor="margin" w:tblpY="-371"/>
              <w:tblW w:w="11985" w:type="dxa"/>
              <w:tblBorders>
                <w:left w:val="single" w:sz="6" w:space="0" w:color="000000"/>
                <w:bottom w:val="single" w:sz="6" w:space="0" w:color="000000"/>
              </w:tblBorders>
              <w:tblLayout w:type="fixed"/>
              <w:tblLook w:val="04A0" w:firstRow="1" w:lastRow="0" w:firstColumn="1" w:lastColumn="0" w:noHBand="0" w:noVBand="1"/>
            </w:tblPr>
            <w:tblGrid>
              <w:gridCol w:w="3000"/>
              <w:gridCol w:w="4500"/>
              <w:gridCol w:w="750"/>
              <w:gridCol w:w="3735"/>
            </w:tblGrid>
            <w:tr w:rsidR="00751C06" w14:paraId="45B14BB1" w14:textId="77777777">
              <w:tc>
                <w:tcPr>
                  <w:tcW w:w="3000" w:type="dxa"/>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3632026E" w14:textId="77777777" w:rsidR="00751C06" w:rsidRDefault="00751C06">
                  <w:pPr>
                    <w:overflowPunct/>
                    <w:autoSpaceDE/>
                    <w:adjustRightInd/>
                    <w:spacing w:after="150"/>
                    <w:jc w:val="center"/>
                    <w:rPr>
                      <w:sz w:val="18"/>
                      <w:szCs w:val="18"/>
                    </w:rPr>
                  </w:pPr>
                  <w:r>
                    <w:rPr>
                      <w:sz w:val="18"/>
                      <w:szCs w:val="18"/>
                    </w:rPr>
                    <w:t>Administrator (Printed):</w:t>
                  </w:r>
                  <w:r>
                    <w:rPr>
                      <w:sz w:val="18"/>
                      <w:szCs w:val="18"/>
                    </w:rPr>
                    <w:br/>
                  </w:r>
                  <w:r>
                    <w:rPr>
                      <w:sz w:val="15"/>
                      <w:szCs w:val="15"/>
                    </w:rPr>
                    <w:t>--County of Legal Residence--</w:t>
                  </w:r>
                </w:p>
              </w:tc>
              <w:tc>
                <w:tcPr>
                  <w:tcW w:w="4500" w:type="dxa"/>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37940755" w14:textId="77777777" w:rsidR="00751C06" w:rsidRDefault="00751C06">
                  <w:pPr>
                    <w:rPr>
                      <w:sz w:val="18"/>
                      <w:szCs w:val="18"/>
                    </w:rPr>
                  </w:pPr>
                </w:p>
              </w:tc>
              <w:tc>
                <w:tcPr>
                  <w:tcW w:w="75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44EA2BC2" w14:textId="77777777" w:rsidR="00751C06" w:rsidRDefault="00751C06">
                  <w:pPr>
                    <w:overflowPunct/>
                    <w:autoSpaceDE/>
                    <w:adjustRightInd/>
                    <w:spacing w:after="150"/>
                    <w:rPr>
                      <w:sz w:val="18"/>
                      <w:szCs w:val="18"/>
                    </w:rPr>
                  </w:pPr>
                  <w:r>
                    <w:rPr>
                      <w:sz w:val="18"/>
                      <w:szCs w:val="18"/>
                    </w:rPr>
                    <w:t>Phone:</w:t>
                  </w:r>
                </w:p>
              </w:tc>
              <w:tc>
                <w:tcPr>
                  <w:tcW w:w="3735" w:type="dxa"/>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669D902F" w14:textId="77777777" w:rsidR="00751C06" w:rsidRDefault="00751C06">
                  <w:pPr>
                    <w:rPr>
                      <w:sz w:val="18"/>
                      <w:szCs w:val="18"/>
                    </w:rPr>
                  </w:pPr>
                </w:p>
              </w:tc>
            </w:tr>
            <w:tr w:rsidR="00751C06" w14:paraId="5FC13D32" w14:textId="77777777">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B19F5D" w14:textId="77777777" w:rsidR="00751C06" w:rsidRDefault="00751C06">
                  <w:pPr>
                    <w:overflowPunct/>
                    <w:autoSpaceDE/>
                    <w:adjustRightInd/>
                    <w:spacing w:after="150"/>
                    <w:jc w:val="center"/>
                    <w:rPr>
                      <w:sz w:val="18"/>
                      <w:szCs w:val="18"/>
                    </w:rPr>
                  </w:pPr>
                  <w:r>
                    <w:rPr>
                      <w:sz w:val="18"/>
                      <w:szCs w:val="18"/>
                    </w:rPr>
                    <w:t>Administrator Signature:</w:t>
                  </w:r>
                </w:p>
              </w:tc>
              <w:tc>
                <w:tcPr>
                  <w:tcW w:w="4500"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623B995C" w14:textId="77777777" w:rsidR="00751C06" w:rsidRDefault="00751C06">
                  <w:pPr>
                    <w:rPr>
                      <w:sz w:val="18"/>
                      <w:szCs w:val="18"/>
                    </w:rPr>
                  </w:pPr>
                </w:p>
              </w:tc>
              <w:tc>
                <w:tcPr>
                  <w:tcW w:w="750" w:type="dxa"/>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37751D0" w14:textId="77777777" w:rsidR="00751C06" w:rsidRDefault="00751C06">
                  <w:pPr>
                    <w:overflowPunct/>
                    <w:autoSpaceDE/>
                    <w:adjustRightInd/>
                    <w:spacing w:after="150"/>
                    <w:rPr>
                      <w:sz w:val="18"/>
                      <w:szCs w:val="18"/>
                    </w:rPr>
                  </w:pPr>
                  <w:r>
                    <w:rPr>
                      <w:sz w:val="18"/>
                      <w:szCs w:val="18"/>
                    </w:rPr>
                    <w:t>Date:</w:t>
                  </w:r>
                </w:p>
              </w:tc>
              <w:tc>
                <w:tcPr>
                  <w:tcW w:w="3735"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338A67EA" w14:textId="77777777" w:rsidR="00751C06" w:rsidRDefault="00751C06">
                  <w:pPr>
                    <w:rPr>
                      <w:sz w:val="18"/>
                      <w:szCs w:val="18"/>
                    </w:rPr>
                  </w:pPr>
                </w:p>
              </w:tc>
            </w:tr>
          </w:tbl>
          <w:p w14:paraId="1355820E" w14:textId="77777777" w:rsidR="00751C06" w:rsidRDefault="00751C06">
            <w:pPr>
              <w:overflowPunct/>
              <w:autoSpaceDE/>
              <w:adjustRightInd/>
              <w:spacing w:after="150"/>
              <w:jc w:val="center"/>
              <w:rPr>
                <w:sz w:val="18"/>
                <w:szCs w:val="18"/>
              </w:rPr>
            </w:pPr>
            <w:r>
              <w:rPr>
                <w:sz w:val="18"/>
                <w:szCs w:val="18"/>
              </w:rPr>
              <w:t>CPC Administrator Signature:</w:t>
            </w:r>
          </w:p>
        </w:tc>
        <w:tc>
          <w:tcPr>
            <w:tcW w:w="4680"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526B1339" w14:textId="77777777" w:rsidR="00751C06" w:rsidRDefault="00751C06">
            <w:pPr>
              <w:rPr>
                <w:sz w:val="18"/>
                <w:szCs w:val="18"/>
              </w:rPr>
            </w:pPr>
          </w:p>
        </w:tc>
        <w:tc>
          <w:tcPr>
            <w:tcW w:w="1710" w:type="dxa"/>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0CD5E20" w14:textId="77777777" w:rsidR="00751C06" w:rsidRDefault="00751C06">
            <w:pPr>
              <w:overflowPunct/>
              <w:autoSpaceDE/>
              <w:adjustRightInd/>
              <w:spacing w:after="150"/>
              <w:rPr>
                <w:sz w:val="18"/>
                <w:szCs w:val="18"/>
              </w:rPr>
            </w:pPr>
            <w:r>
              <w:rPr>
                <w:sz w:val="18"/>
                <w:szCs w:val="18"/>
              </w:rPr>
              <w:t>Date:</w:t>
            </w:r>
          </w:p>
        </w:tc>
        <w:tc>
          <w:tcPr>
            <w:tcW w:w="1440"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11A0EB76" w14:textId="77777777" w:rsidR="00751C06" w:rsidRDefault="00751C06">
            <w:pPr>
              <w:rPr>
                <w:sz w:val="18"/>
                <w:szCs w:val="18"/>
              </w:rPr>
            </w:pPr>
          </w:p>
        </w:tc>
      </w:tr>
    </w:tbl>
    <w:p w14:paraId="738C875C" w14:textId="77777777" w:rsidR="00751C06" w:rsidRDefault="00751C06" w:rsidP="00751C06">
      <w:pPr>
        <w:overflowPunct/>
        <w:autoSpaceDE/>
        <w:adjustRightInd/>
        <w:rPr>
          <w:vanish/>
          <w:color w:val="000000"/>
          <w:sz w:val="15"/>
          <w:szCs w:val="15"/>
        </w:rPr>
      </w:pPr>
    </w:p>
    <w:p w14:paraId="7131C749"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5822"/>
        <w:gridCol w:w="4618"/>
      </w:tblGrid>
      <w:tr w:rsidR="00751C06" w14:paraId="165BDDE9" w14:textId="77777777" w:rsidTr="00751C06">
        <w:tc>
          <w:tcPr>
            <w:tcW w:w="10440" w:type="dxa"/>
            <w:gridSpan w:val="2"/>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1DB726E5" w14:textId="77777777" w:rsidR="00751C06" w:rsidRDefault="00751C06">
            <w:pPr>
              <w:overflowPunct/>
              <w:autoSpaceDE/>
              <w:adjustRightInd/>
              <w:rPr>
                <w:caps/>
                <w:sz w:val="18"/>
                <w:szCs w:val="18"/>
              </w:rPr>
            </w:pPr>
            <w:r>
              <w:rPr>
                <w:caps/>
                <w:sz w:val="18"/>
                <w:szCs w:val="18"/>
              </w:rPr>
              <w:t xml:space="preserve">V……Billing ADDREss </w:t>
            </w:r>
          </w:p>
        </w:tc>
      </w:tr>
      <w:tr w:rsidR="00751C06" w14:paraId="1835EF5C" w14:textId="77777777" w:rsidTr="00751C06">
        <w:tc>
          <w:tcPr>
            <w:tcW w:w="58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D5CE865" w14:textId="77777777" w:rsidR="00751C06" w:rsidRDefault="00751C06">
            <w:pPr>
              <w:overflowPunct/>
              <w:autoSpaceDE/>
              <w:adjustRightInd/>
              <w:rPr>
                <w:sz w:val="18"/>
                <w:szCs w:val="18"/>
              </w:rPr>
            </w:pPr>
            <w:r>
              <w:rPr>
                <w:sz w:val="18"/>
                <w:szCs w:val="18"/>
              </w:rPr>
              <w:t>Region to be billed for payment of the approved services:</w:t>
            </w:r>
          </w:p>
        </w:tc>
        <w:tc>
          <w:tcPr>
            <w:tcW w:w="4618"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504C3FBC" w14:textId="77777777" w:rsidR="00751C06" w:rsidRDefault="00751C06">
            <w:pPr>
              <w:overflowPunct/>
              <w:autoSpaceDE/>
              <w:adjustRightInd/>
              <w:rPr>
                <w:sz w:val="18"/>
                <w:szCs w:val="18"/>
              </w:rPr>
            </w:pPr>
            <w:r>
              <w:rPr>
                <w:sz w:val="18"/>
                <w:szCs w:val="18"/>
              </w:rPr>
              <w:t>Central Iowa Community Services</w:t>
            </w:r>
          </w:p>
        </w:tc>
      </w:tr>
    </w:tbl>
    <w:p w14:paraId="682C4AA7"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730"/>
        <w:gridCol w:w="9710"/>
      </w:tblGrid>
      <w:tr w:rsidR="00751C06" w14:paraId="392A8CE6" w14:textId="77777777" w:rsidTr="00751C06">
        <w:tc>
          <w:tcPr>
            <w:tcW w:w="7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638C548" w14:textId="77777777" w:rsidR="00751C06" w:rsidRDefault="00751C06">
            <w:pPr>
              <w:overflowPunct/>
              <w:autoSpaceDE/>
              <w:adjustRightInd/>
              <w:rPr>
                <w:sz w:val="18"/>
                <w:szCs w:val="18"/>
              </w:rPr>
            </w:pPr>
            <w:r>
              <w:rPr>
                <w:sz w:val="18"/>
                <w:szCs w:val="18"/>
              </w:rPr>
              <w:t>Address:</w:t>
            </w:r>
          </w:p>
        </w:tc>
        <w:tc>
          <w:tcPr>
            <w:tcW w:w="9710"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4AF5221D" w14:textId="77777777" w:rsidR="00751C06" w:rsidRDefault="00751C06">
            <w:pPr>
              <w:rPr>
                <w:sz w:val="18"/>
                <w:szCs w:val="18"/>
              </w:rPr>
            </w:pPr>
          </w:p>
        </w:tc>
      </w:tr>
    </w:tbl>
    <w:p w14:paraId="306C2FA5" w14:textId="77777777" w:rsidR="00751C06" w:rsidRDefault="00751C06" w:rsidP="00751C06">
      <w:pPr>
        <w:overflowPunct/>
        <w:autoSpaceDE/>
        <w:adjustRightInd/>
        <w:rPr>
          <w:vanish/>
          <w:color w:val="000000"/>
          <w:sz w:val="15"/>
          <w:szCs w:val="15"/>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591"/>
        <w:gridCol w:w="4958"/>
        <w:gridCol w:w="450"/>
        <w:gridCol w:w="4441"/>
      </w:tblGrid>
      <w:tr w:rsidR="00751C06" w14:paraId="1E7FBE72" w14:textId="77777777" w:rsidTr="00751C06">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16C897C" w14:textId="77777777" w:rsidR="00751C06" w:rsidRDefault="00751C06">
            <w:pPr>
              <w:overflowPunct/>
              <w:autoSpaceDE/>
              <w:adjustRightInd/>
              <w:rPr>
                <w:sz w:val="18"/>
                <w:szCs w:val="18"/>
              </w:rPr>
            </w:pPr>
            <w:r>
              <w:rPr>
                <w:sz w:val="18"/>
                <w:szCs w:val="18"/>
              </w:rPr>
              <w:t>Phone:</w:t>
            </w:r>
          </w:p>
        </w:tc>
        <w:tc>
          <w:tcPr>
            <w:tcW w:w="0" w:type="auto"/>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7BE32AE4" w14:textId="77777777" w:rsidR="00751C06" w:rsidRDefault="00751C06">
            <w:pPr>
              <w:rPr>
                <w:sz w:val="18"/>
                <w:szCs w:val="18"/>
              </w:rPr>
            </w:pPr>
          </w:p>
        </w:tc>
        <w:tc>
          <w:tcPr>
            <w:tcW w:w="450" w:type="dxa"/>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4F16CA8" w14:textId="77777777" w:rsidR="00751C06" w:rsidRDefault="00751C06">
            <w:pPr>
              <w:overflowPunct/>
              <w:autoSpaceDE/>
              <w:adjustRightInd/>
              <w:rPr>
                <w:sz w:val="18"/>
                <w:szCs w:val="18"/>
              </w:rPr>
            </w:pPr>
            <w:r>
              <w:rPr>
                <w:sz w:val="18"/>
                <w:szCs w:val="18"/>
              </w:rPr>
              <w:t>Fax:</w:t>
            </w:r>
          </w:p>
        </w:tc>
        <w:tc>
          <w:tcPr>
            <w:tcW w:w="4441" w:type="dxa"/>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4CE23E60" w14:textId="77777777" w:rsidR="00751C06" w:rsidRDefault="00751C06">
            <w:pPr>
              <w:rPr>
                <w:sz w:val="18"/>
                <w:szCs w:val="18"/>
              </w:rPr>
            </w:pPr>
          </w:p>
        </w:tc>
      </w:tr>
    </w:tbl>
    <w:p w14:paraId="25B9DF87" w14:textId="77777777" w:rsidR="00751C06" w:rsidRDefault="00751C06" w:rsidP="00751C06">
      <w:pPr>
        <w:rPr>
          <w:sz w:val="20"/>
        </w:rPr>
      </w:pPr>
    </w:p>
    <w:p w14:paraId="66C0F5CA" w14:textId="77777777" w:rsidR="00751C06" w:rsidRDefault="00751C06" w:rsidP="00751C06">
      <w:pPr>
        <w:rPr>
          <w:sz w:val="20"/>
        </w:rPr>
      </w:pPr>
    </w:p>
    <w:p w14:paraId="13A2259F" w14:textId="77777777" w:rsidR="00751C06" w:rsidRDefault="00751C06" w:rsidP="00751C06">
      <w:pPr>
        <w:rPr>
          <w:sz w:val="20"/>
        </w:rPr>
      </w:pPr>
    </w:p>
    <w:p w14:paraId="4E89F311" w14:textId="77777777" w:rsidR="00751C06" w:rsidRDefault="00751C06" w:rsidP="00751C06">
      <w:pPr>
        <w:rPr>
          <w:sz w:val="20"/>
        </w:rPr>
      </w:pPr>
    </w:p>
    <w:p w14:paraId="1D3EB6C2" w14:textId="77777777" w:rsidR="00751C06" w:rsidRDefault="00751C06" w:rsidP="00751C06">
      <w:pPr>
        <w:rPr>
          <w:sz w:val="20"/>
        </w:rPr>
      </w:pPr>
    </w:p>
    <w:p w14:paraId="09F5F351" w14:textId="77777777" w:rsidR="00751C06" w:rsidRDefault="00751C06" w:rsidP="00751C06">
      <w:pPr>
        <w:rPr>
          <w:sz w:val="20"/>
        </w:rPr>
      </w:pPr>
    </w:p>
    <w:p w14:paraId="3B841ECD" w14:textId="77777777" w:rsidR="00751C06" w:rsidRDefault="00751C06" w:rsidP="00751C06">
      <w:pPr>
        <w:rPr>
          <w:sz w:val="20"/>
        </w:rPr>
      </w:pPr>
    </w:p>
    <w:p w14:paraId="569E7709" w14:textId="77777777" w:rsidR="00751C06" w:rsidRDefault="00751C06" w:rsidP="00751C06">
      <w:pPr>
        <w:rPr>
          <w:sz w:val="20"/>
        </w:rPr>
      </w:pPr>
    </w:p>
    <w:p w14:paraId="184988F0" w14:textId="77777777" w:rsidR="00751C06" w:rsidRDefault="00751C06" w:rsidP="00751C06">
      <w:pPr>
        <w:rPr>
          <w:sz w:val="20"/>
        </w:rPr>
      </w:pPr>
    </w:p>
    <w:p w14:paraId="58170B8B" w14:textId="77777777" w:rsidR="00751C06" w:rsidRDefault="00751C06" w:rsidP="00751C06">
      <w:pPr>
        <w:rPr>
          <w:sz w:val="20"/>
        </w:rPr>
      </w:pPr>
    </w:p>
    <w:p w14:paraId="0722C1B8" w14:textId="77777777" w:rsidR="00751C06" w:rsidRDefault="00751C06" w:rsidP="00751C0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1C06" w14:paraId="02DCAC41" w14:textId="77777777" w:rsidTr="00751C06">
        <w:tc>
          <w:tcPr>
            <w:tcW w:w="9576" w:type="dxa"/>
            <w:tcBorders>
              <w:top w:val="single" w:sz="4" w:space="0" w:color="auto"/>
              <w:left w:val="single" w:sz="4" w:space="0" w:color="auto"/>
              <w:bottom w:val="single" w:sz="4" w:space="0" w:color="auto"/>
              <w:right w:val="single" w:sz="4" w:space="0" w:color="auto"/>
            </w:tcBorders>
          </w:tcPr>
          <w:p w14:paraId="5B6E6ABC" w14:textId="77777777" w:rsidR="00751C06" w:rsidRDefault="00751C06">
            <w:pPr>
              <w:jc w:val="center"/>
              <w:rPr>
                <w:sz w:val="20"/>
              </w:rPr>
            </w:pPr>
            <w:r>
              <w:rPr>
                <w:sz w:val="20"/>
              </w:rPr>
              <w:t>SOUTH CENTRAL BEHAVIORAL HEALTH REGION</w:t>
            </w:r>
          </w:p>
          <w:p w14:paraId="3601A5A9" w14:textId="77777777" w:rsidR="00751C06" w:rsidRDefault="00751C06">
            <w:pPr>
              <w:jc w:val="center"/>
              <w:rPr>
                <w:sz w:val="20"/>
              </w:rPr>
            </w:pPr>
            <w:r>
              <w:rPr>
                <w:sz w:val="20"/>
              </w:rPr>
              <w:t>Local Office Address</w:t>
            </w:r>
          </w:p>
          <w:p w14:paraId="783D056E" w14:textId="77777777" w:rsidR="00751C06" w:rsidRDefault="00751C06">
            <w:pPr>
              <w:jc w:val="center"/>
              <w:rPr>
                <w:sz w:val="20"/>
              </w:rPr>
            </w:pPr>
          </w:p>
          <w:p w14:paraId="58064046" w14:textId="77777777" w:rsidR="00751C06" w:rsidRDefault="00751C06">
            <w:pPr>
              <w:jc w:val="center"/>
              <w:rPr>
                <w:sz w:val="20"/>
              </w:rPr>
            </w:pPr>
            <w:r>
              <w:rPr>
                <w:sz w:val="20"/>
              </w:rPr>
              <w:t>EXCEPTION TO POLICY</w:t>
            </w:r>
          </w:p>
        </w:tc>
      </w:tr>
    </w:tbl>
    <w:p w14:paraId="66C8DF86" w14:textId="77777777" w:rsidR="00751C06" w:rsidRDefault="00751C06" w:rsidP="00751C06">
      <w:pPr>
        <w:rPr>
          <w:sz w:val="20"/>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4140"/>
        <w:gridCol w:w="2790"/>
        <w:gridCol w:w="3510"/>
      </w:tblGrid>
      <w:tr w:rsidR="00751C06" w14:paraId="46DAD61F" w14:textId="77777777" w:rsidTr="00751C06">
        <w:tc>
          <w:tcPr>
            <w:tcW w:w="4140" w:type="dxa"/>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43341470" w14:textId="77777777" w:rsidR="00751C06" w:rsidRDefault="00751C06">
            <w:pPr>
              <w:rPr>
                <w:sz w:val="20"/>
              </w:rPr>
            </w:pPr>
            <w:r>
              <w:rPr>
                <w:sz w:val="20"/>
              </w:rPr>
              <w:t>Applicant's Name &amp; Address:</w:t>
            </w:r>
          </w:p>
        </w:tc>
        <w:tc>
          <w:tcPr>
            <w:tcW w:w="279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4000E7BA" w14:textId="77777777" w:rsidR="00751C06" w:rsidRDefault="00751C06">
            <w:pPr>
              <w:rPr>
                <w:sz w:val="20"/>
              </w:rPr>
            </w:pPr>
            <w:r>
              <w:rPr>
                <w:sz w:val="20"/>
              </w:rPr>
              <w:t>State ID:</w:t>
            </w:r>
          </w:p>
        </w:tc>
        <w:tc>
          <w:tcPr>
            <w:tcW w:w="3510" w:type="dxa"/>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7DC698A4" w14:textId="77777777" w:rsidR="00751C06" w:rsidRDefault="00751C06">
            <w:pPr>
              <w:rPr>
                <w:sz w:val="20"/>
              </w:rPr>
            </w:pPr>
          </w:p>
        </w:tc>
      </w:tr>
      <w:tr w:rsidR="00751C06" w14:paraId="33F28E1B" w14:textId="77777777" w:rsidTr="00751C06">
        <w:tc>
          <w:tcPr>
            <w:tcW w:w="4140" w:type="dxa"/>
            <w:tcBorders>
              <w:top w:val="single" w:sz="6" w:space="0" w:color="000000"/>
              <w:left w:val="single" w:sz="6" w:space="0" w:color="000000"/>
              <w:bottom w:val="nil"/>
              <w:right w:val="single" w:sz="6" w:space="0" w:color="000000"/>
            </w:tcBorders>
            <w:tcMar>
              <w:top w:w="45" w:type="dxa"/>
              <w:left w:w="45" w:type="dxa"/>
              <w:bottom w:w="45" w:type="dxa"/>
              <w:right w:w="45" w:type="dxa"/>
            </w:tcMar>
            <w:vAlign w:val="center"/>
            <w:hideMark/>
          </w:tcPr>
          <w:p w14:paraId="5455378E" w14:textId="77777777" w:rsidR="00751C06" w:rsidRDefault="00751C06">
            <w:pPr>
              <w:overflowPunct/>
              <w:autoSpaceDE/>
              <w:autoSpaceDN/>
              <w:adjustRightInd/>
              <w:rPr>
                <w:sz w:val="20"/>
              </w:rPr>
            </w:pPr>
          </w:p>
        </w:tc>
        <w:tc>
          <w:tcPr>
            <w:tcW w:w="279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644129AF" w14:textId="77777777" w:rsidR="00751C06" w:rsidRDefault="00751C06">
            <w:pPr>
              <w:rPr>
                <w:sz w:val="20"/>
              </w:rPr>
            </w:pPr>
            <w:r>
              <w:rPr>
                <w:sz w:val="20"/>
              </w:rPr>
              <w:t>Applicant CSN ID#:</w:t>
            </w:r>
            <w:r>
              <w:rPr>
                <w:sz w:val="20"/>
              </w:rPr>
              <w:br/>
              <w:t>(Optional)</w:t>
            </w:r>
          </w:p>
        </w:tc>
        <w:tc>
          <w:tcPr>
            <w:tcW w:w="3510" w:type="dxa"/>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32E91C61" w14:textId="77777777" w:rsidR="00751C06" w:rsidRDefault="00751C06">
            <w:pPr>
              <w:rPr>
                <w:sz w:val="20"/>
              </w:rPr>
            </w:pPr>
          </w:p>
        </w:tc>
      </w:tr>
      <w:tr w:rsidR="00751C06" w14:paraId="3D414700" w14:textId="77777777" w:rsidTr="00751C06">
        <w:tc>
          <w:tcPr>
            <w:tcW w:w="10440" w:type="dxa"/>
            <w:gridSpan w:val="3"/>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7B42659E" w14:textId="77777777" w:rsidR="00751C06" w:rsidRDefault="00751C06">
            <w:pPr>
              <w:rPr>
                <w:sz w:val="20"/>
              </w:rPr>
            </w:pPr>
            <w:r>
              <w:rPr>
                <w:sz w:val="20"/>
              </w:rPr>
              <w:t>II. –Current SERVICES--</w:t>
            </w:r>
          </w:p>
        </w:tc>
      </w:tr>
      <w:tr w:rsidR="00751C06" w14:paraId="17413A3B" w14:textId="77777777" w:rsidTr="00751C06">
        <w:tc>
          <w:tcPr>
            <w:tcW w:w="10440"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4D945C" w14:textId="77777777" w:rsidR="00751C06" w:rsidRDefault="00751C06">
            <w:pPr>
              <w:rPr>
                <w:sz w:val="20"/>
              </w:rPr>
            </w:pPr>
            <w:r>
              <w:rPr>
                <w:sz w:val="20"/>
              </w:rPr>
              <w:t>The decision to approve, deny or pend each of the services listed below is printed in the Authorized Service Decision box. Information on the appeal process is listed on the back of this form.</w:t>
            </w:r>
          </w:p>
        </w:tc>
      </w:tr>
    </w:tbl>
    <w:p w14:paraId="3C63B4BD" w14:textId="77777777" w:rsidR="00751C06" w:rsidRDefault="00751C06" w:rsidP="00751C06">
      <w:pPr>
        <w:rPr>
          <w:vanish/>
          <w:sz w:val="20"/>
        </w:rPr>
      </w:pPr>
    </w:p>
    <w:tbl>
      <w:tblPr>
        <w:tblW w:w="10440" w:type="dxa"/>
        <w:tblInd w:w="-135" w:type="dxa"/>
        <w:tblBorders>
          <w:left w:val="single" w:sz="6" w:space="0" w:color="000000"/>
          <w:bottom w:val="single" w:sz="18" w:space="0" w:color="000000"/>
        </w:tblBorders>
        <w:tblLayout w:type="fixed"/>
        <w:tblLook w:val="04A0" w:firstRow="1" w:lastRow="0" w:firstColumn="1" w:lastColumn="0" w:noHBand="0" w:noVBand="1"/>
      </w:tblPr>
      <w:tblGrid>
        <w:gridCol w:w="1889"/>
        <w:gridCol w:w="1979"/>
        <w:gridCol w:w="990"/>
        <w:gridCol w:w="1172"/>
        <w:gridCol w:w="900"/>
        <w:gridCol w:w="900"/>
        <w:gridCol w:w="898"/>
        <w:gridCol w:w="1712"/>
      </w:tblGrid>
      <w:tr w:rsidR="00751C06" w14:paraId="28B749A1" w14:textId="77777777" w:rsidTr="00751C06">
        <w:tc>
          <w:tcPr>
            <w:tcW w:w="1889" w:type="dxa"/>
            <w:tcBorders>
              <w:top w:val="single" w:sz="6" w:space="0" w:color="000000"/>
              <w:left w:val="single" w:sz="4" w:space="0" w:color="auto"/>
              <w:bottom w:val="nil"/>
              <w:right w:val="single" w:sz="6" w:space="0" w:color="000000"/>
            </w:tcBorders>
            <w:shd w:val="clear" w:color="auto" w:fill="FFFFFF"/>
            <w:tcMar>
              <w:top w:w="45" w:type="dxa"/>
              <w:left w:w="45" w:type="dxa"/>
              <w:bottom w:w="45" w:type="dxa"/>
              <w:right w:w="45" w:type="dxa"/>
            </w:tcMar>
            <w:vAlign w:val="center"/>
            <w:hideMark/>
          </w:tcPr>
          <w:p w14:paraId="58197F31" w14:textId="77777777" w:rsidR="00751C06" w:rsidRDefault="00751C06">
            <w:pPr>
              <w:rPr>
                <w:sz w:val="20"/>
              </w:rPr>
            </w:pPr>
            <w:r>
              <w:rPr>
                <w:sz w:val="20"/>
              </w:rPr>
              <w:t>Provider Information</w:t>
            </w:r>
          </w:p>
        </w:tc>
        <w:tc>
          <w:tcPr>
            <w:tcW w:w="1979"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65314E0B" w14:textId="77777777" w:rsidR="00751C06" w:rsidRDefault="00751C06">
            <w:pPr>
              <w:rPr>
                <w:sz w:val="20"/>
              </w:rPr>
            </w:pPr>
            <w:r>
              <w:rPr>
                <w:sz w:val="20"/>
              </w:rPr>
              <w:t>Service</w:t>
            </w:r>
          </w:p>
        </w:tc>
        <w:tc>
          <w:tcPr>
            <w:tcW w:w="99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2F8BF4A2" w14:textId="77777777" w:rsidR="00751C06" w:rsidRDefault="00751C06">
            <w:pPr>
              <w:rPr>
                <w:sz w:val="20"/>
              </w:rPr>
            </w:pPr>
            <w:r>
              <w:rPr>
                <w:sz w:val="20"/>
              </w:rPr>
              <w:t>Number of Units</w:t>
            </w:r>
          </w:p>
        </w:tc>
        <w:tc>
          <w:tcPr>
            <w:tcW w:w="1172"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2734AF43" w14:textId="77777777" w:rsidR="00751C06" w:rsidRDefault="00751C06">
            <w:pPr>
              <w:rPr>
                <w:sz w:val="20"/>
              </w:rPr>
            </w:pPr>
            <w:r>
              <w:rPr>
                <w:sz w:val="20"/>
              </w:rPr>
              <w:t>Units Per</w:t>
            </w:r>
          </w:p>
        </w:tc>
        <w:tc>
          <w:tcPr>
            <w:tcW w:w="90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2B3470F6" w14:textId="77777777" w:rsidR="00751C06" w:rsidRDefault="00751C06">
            <w:pPr>
              <w:rPr>
                <w:sz w:val="20"/>
              </w:rPr>
            </w:pPr>
            <w:r>
              <w:rPr>
                <w:sz w:val="20"/>
              </w:rPr>
              <w:t>Unit Rate</w:t>
            </w:r>
          </w:p>
        </w:tc>
        <w:tc>
          <w:tcPr>
            <w:tcW w:w="90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15DE5C1F" w14:textId="77777777" w:rsidR="00751C06" w:rsidRDefault="00751C06">
            <w:pPr>
              <w:rPr>
                <w:sz w:val="20"/>
              </w:rPr>
            </w:pPr>
            <w:r>
              <w:rPr>
                <w:sz w:val="20"/>
              </w:rPr>
              <w:t>Service Start Date</w:t>
            </w:r>
          </w:p>
        </w:tc>
        <w:tc>
          <w:tcPr>
            <w:tcW w:w="898"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0E80C112" w14:textId="77777777" w:rsidR="00751C06" w:rsidRDefault="00751C06">
            <w:pPr>
              <w:rPr>
                <w:sz w:val="20"/>
              </w:rPr>
            </w:pPr>
            <w:r>
              <w:rPr>
                <w:sz w:val="20"/>
              </w:rPr>
              <w:t>Service End Date</w:t>
            </w:r>
          </w:p>
        </w:tc>
        <w:tc>
          <w:tcPr>
            <w:tcW w:w="1712"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7C7B7EAA" w14:textId="77777777" w:rsidR="00751C06" w:rsidRDefault="00751C06">
            <w:pPr>
              <w:rPr>
                <w:sz w:val="20"/>
              </w:rPr>
            </w:pPr>
            <w:r>
              <w:rPr>
                <w:sz w:val="20"/>
              </w:rPr>
              <w:t>Authorized Service Decision</w:t>
            </w:r>
          </w:p>
        </w:tc>
      </w:tr>
      <w:tr w:rsidR="00751C06" w14:paraId="70B2F965" w14:textId="77777777" w:rsidTr="00751C06">
        <w:tc>
          <w:tcPr>
            <w:tcW w:w="1889" w:type="dxa"/>
            <w:tcBorders>
              <w:top w:val="single" w:sz="18" w:space="0" w:color="000000"/>
              <w:left w:val="single" w:sz="24" w:space="0" w:color="auto"/>
              <w:bottom w:val="single" w:sz="2" w:space="0" w:color="auto"/>
              <w:right w:val="single" w:sz="6" w:space="0" w:color="000000"/>
            </w:tcBorders>
            <w:shd w:val="clear" w:color="auto" w:fill="FFFFFF"/>
            <w:tcMar>
              <w:top w:w="45" w:type="dxa"/>
              <w:left w:w="45" w:type="dxa"/>
              <w:bottom w:w="45" w:type="dxa"/>
              <w:right w:w="45" w:type="dxa"/>
            </w:tcMar>
            <w:vAlign w:val="center"/>
            <w:hideMark/>
          </w:tcPr>
          <w:p w14:paraId="1A90615C" w14:textId="77777777" w:rsidR="00751C06" w:rsidRDefault="00751C06">
            <w:pPr>
              <w:rPr>
                <w:sz w:val="20"/>
              </w:rPr>
            </w:pPr>
            <w:r>
              <w:rPr>
                <w:sz w:val="20"/>
              </w:rPr>
              <w:t>1</w:t>
            </w:r>
          </w:p>
        </w:tc>
        <w:tc>
          <w:tcPr>
            <w:tcW w:w="1979"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2FF3BEEB" w14:textId="77777777" w:rsidR="00751C06" w:rsidRDefault="00751C06">
            <w:pPr>
              <w:rPr>
                <w:sz w:val="20"/>
              </w:rPr>
            </w:pPr>
          </w:p>
        </w:tc>
        <w:tc>
          <w:tcPr>
            <w:tcW w:w="990"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34F01590" w14:textId="77777777" w:rsidR="00751C06" w:rsidRDefault="00751C06">
            <w:pPr>
              <w:rPr>
                <w:sz w:val="20"/>
              </w:rPr>
            </w:pPr>
          </w:p>
        </w:tc>
        <w:tc>
          <w:tcPr>
            <w:tcW w:w="1172"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79780722" w14:textId="77777777" w:rsidR="00751C06" w:rsidRDefault="00751C06">
            <w:pPr>
              <w:rPr>
                <w:sz w:val="20"/>
              </w:rPr>
            </w:pPr>
          </w:p>
        </w:tc>
        <w:tc>
          <w:tcPr>
            <w:tcW w:w="900" w:type="dxa"/>
            <w:tcBorders>
              <w:top w:val="single" w:sz="18" w:space="0" w:color="000000"/>
              <w:left w:val="nil"/>
              <w:bottom w:val="single" w:sz="2" w:space="0" w:color="auto"/>
              <w:right w:val="single" w:sz="4" w:space="0" w:color="auto"/>
            </w:tcBorders>
            <w:tcMar>
              <w:top w:w="45" w:type="dxa"/>
              <w:left w:w="45" w:type="dxa"/>
              <w:bottom w:w="45" w:type="dxa"/>
              <w:right w:w="45" w:type="dxa"/>
            </w:tcMar>
            <w:vAlign w:val="center"/>
          </w:tcPr>
          <w:p w14:paraId="0CB68AAE" w14:textId="77777777" w:rsidR="00751C06" w:rsidRDefault="00751C06">
            <w:pPr>
              <w:rPr>
                <w:sz w:val="20"/>
              </w:rPr>
            </w:pPr>
          </w:p>
        </w:tc>
        <w:tc>
          <w:tcPr>
            <w:tcW w:w="900" w:type="dxa"/>
            <w:tcBorders>
              <w:top w:val="single" w:sz="18" w:space="0" w:color="000000"/>
              <w:left w:val="single" w:sz="4" w:space="0" w:color="auto"/>
              <w:bottom w:val="single" w:sz="2" w:space="0" w:color="auto"/>
              <w:right w:val="single" w:sz="4" w:space="0" w:color="auto"/>
            </w:tcBorders>
            <w:tcMar>
              <w:top w:w="15" w:type="dxa"/>
              <w:left w:w="15" w:type="dxa"/>
              <w:bottom w:w="15" w:type="dxa"/>
              <w:right w:w="15" w:type="dxa"/>
            </w:tcMar>
            <w:vAlign w:val="center"/>
          </w:tcPr>
          <w:p w14:paraId="51F2FB45" w14:textId="77777777" w:rsidR="00751C06" w:rsidRDefault="00751C06">
            <w:pPr>
              <w:rPr>
                <w:sz w:val="20"/>
              </w:rPr>
            </w:pPr>
          </w:p>
        </w:tc>
        <w:tc>
          <w:tcPr>
            <w:tcW w:w="898" w:type="dxa"/>
            <w:tcBorders>
              <w:top w:val="single" w:sz="18" w:space="0" w:color="000000"/>
              <w:left w:val="single" w:sz="4" w:space="0" w:color="auto"/>
              <w:bottom w:val="single" w:sz="2" w:space="0" w:color="auto"/>
              <w:right w:val="single" w:sz="6" w:space="0" w:color="000000"/>
            </w:tcBorders>
            <w:tcMar>
              <w:top w:w="15" w:type="dxa"/>
              <w:left w:w="15" w:type="dxa"/>
              <w:bottom w:w="15" w:type="dxa"/>
              <w:right w:w="15" w:type="dxa"/>
            </w:tcMar>
            <w:vAlign w:val="center"/>
          </w:tcPr>
          <w:p w14:paraId="719E5989" w14:textId="77777777" w:rsidR="00751C06" w:rsidRDefault="00751C06">
            <w:pPr>
              <w:rPr>
                <w:sz w:val="20"/>
              </w:rPr>
            </w:pPr>
          </w:p>
        </w:tc>
        <w:tc>
          <w:tcPr>
            <w:tcW w:w="1712" w:type="dxa"/>
            <w:tcBorders>
              <w:top w:val="single" w:sz="18" w:space="0" w:color="000000"/>
              <w:left w:val="nil"/>
              <w:bottom w:val="single" w:sz="2" w:space="0" w:color="auto"/>
              <w:right w:val="single" w:sz="24" w:space="0" w:color="auto"/>
            </w:tcBorders>
            <w:tcMar>
              <w:top w:w="45" w:type="dxa"/>
              <w:left w:w="45" w:type="dxa"/>
              <w:bottom w:w="45" w:type="dxa"/>
              <w:right w:w="45" w:type="dxa"/>
            </w:tcMar>
            <w:vAlign w:val="center"/>
            <w:hideMark/>
          </w:tcPr>
          <w:p w14:paraId="62DDC3F2" w14:textId="77777777" w:rsidR="00751C06" w:rsidRDefault="00751C06">
            <w:pPr>
              <w:rPr>
                <w:sz w:val="20"/>
              </w:rPr>
            </w:pPr>
          </w:p>
        </w:tc>
      </w:tr>
      <w:tr w:rsidR="00751C06" w14:paraId="6C7137F0" w14:textId="77777777" w:rsidTr="00751C06">
        <w:tc>
          <w:tcPr>
            <w:tcW w:w="1889" w:type="dxa"/>
            <w:tcBorders>
              <w:top w:val="single" w:sz="2" w:space="0" w:color="auto"/>
              <w:left w:val="single" w:sz="24" w:space="0" w:color="auto"/>
              <w:bottom w:val="single" w:sz="18" w:space="0" w:color="000000"/>
              <w:right w:val="single" w:sz="6" w:space="0" w:color="000000"/>
            </w:tcBorders>
            <w:tcMar>
              <w:top w:w="15" w:type="dxa"/>
              <w:left w:w="15" w:type="dxa"/>
              <w:bottom w:w="15" w:type="dxa"/>
              <w:right w:w="15" w:type="dxa"/>
            </w:tcMar>
            <w:vAlign w:val="center"/>
            <w:hideMark/>
          </w:tcPr>
          <w:p w14:paraId="1D1699C5" w14:textId="77777777" w:rsidR="00751C06" w:rsidRDefault="00751C06">
            <w:pPr>
              <w:overflowPunct/>
              <w:autoSpaceDE/>
              <w:autoSpaceDN/>
              <w:adjustRightInd/>
              <w:rPr>
                <w:sz w:val="20"/>
              </w:rPr>
            </w:pPr>
          </w:p>
        </w:tc>
        <w:tc>
          <w:tcPr>
            <w:tcW w:w="8551" w:type="dxa"/>
            <w:gridSpan w:val="7"/>
            <w:tcBorders>
              <w:top w:val="single" w:sz="2" w:space="0" w:color="auto"/>
              <w:left w:val="nil"/>
              <w:bottom w:val="single" w:sz="18" w:space="0" w:color="000000"/>
              <w:right w:val="single" w:sz="24" w:space="0" w:color="auto"/>
            </w:tcBorders>
            <w:tcMar>
              <w:top w:w="45" w:type="dxa"/>
              <w:left w:w="45" w:type="dxa"/>
              <w:bottom w:w="45" w:type="dxa"/>
              <w:right w:w="45" w:type="dxa"/>
            </w:tcMar>
            <w:vAlign w:val="center"/>
            <w:hideMark/>
          </w:tcPr>
          <w:p w14:paraId="0715DAA2" w14:textId="77777777" w:rsidR="00751C06" w:rsidRDefault="00751C06">
            <w:pPr>
              <w:rPr>
                <w:sz w:val="20"/>
              </w:rPr>
            </w:pPr>
            <w:r>
              <w:rPr>
                <w:sz w:val="20"/>
              </w:rPr>
              <w:t>Details: </w:t>
            </w:r>
          </w:p>
        </w:tc>
      </w:tr>
    </w:tbl>
    <w:p w14:paraId="4E7BF024" w14:textId="77777777" w:rsidR="00751C06" w:rsidRDefault="00751C06" w:rsidP="00751C06">
      <w:pPr>
        <w:rPr>
          <w:vanish/>
          <w:sz w:val="20"/>
        </w:rPr>
      </w:pPr>
    </w:p>
    <w:tbl>
      <w:tblPr>
        <w:tblW w:w="10440" w:type="dxa"/>
        <w:tblInd w:w="-135" w:type="dxa"/>
        <w:tblBorders>
          <w:left w:val="single" w:sz="6" w:space="0" w:color="000000"/>
          <w:bottom w:val="single" w:sz="18" w:space="0" w:color="000000"/>
        </w:tblBorders>
        <w:tblLayout w:type="fixed"/>
        <w:tblLook w:val="04A0" w:firstRow="1" w:lastRow="0" w:firstColumn="1" w:lastColumn="0" w:noHBand="0" w:noVBand="1"/>
      </w:tblPr>
      <w:tblGrid>
        <w:gridCol w:w="1889"/>
        <w:gridCol w:w="1979"/>
        <w:gridCol w:w="990"/>
        <w:gridCol w:w="1172"/>
        <w:gridCol w:w="900"/>
        <w:gridCol w:w="900"/>
        <w:gridCol w:w="898"/>
        <w:gridCol w:w="1712"/>
      </w:tblGrid>
      <w:tr w:rsidR="00751C06" w14:paraId="7675FF30" w14:textId="77777777" w:rsidTr="00751C06">
        <w:tc>
          <w:tcPr>
            <w:tcW w:w="1889" w:type="dxa"/>
            <w:tcBorders>
              <w:top w:val="single" w:sz="18" w:space="0" w:color="000000"/>
              <w:left w:val="single" w:sz="24" w:space="0" w:color="auto"/>
              <w:bottom w:val="single" w:sz="2" w:space="0" w:color="auto"/>
              <w:right w:val="single" w:sz="6" w:space="0" w:color="000000"/>
            </w:tcBorders>
            <w:shd w:val="clear" w:color="auto" w:fill="FFFFFF"/>
            <w:tcMar>
              <w:top w:w="45" w:type="dxa"/>
              <w:left w:w="45" w:type="dxa"/>
              <w:bottom w:w="45" w:type="dxa"/>
              <w:right w:w="45" w:type="dxa"/>
            </w:tcMar>
            <w:vAlign w:val="center"/>
            <w:hideMark/>
          </w:tcPr>
          <w:p w14:paraId="03B87BF5" w14:textId="77777777" w:rsidR="00751C06" w:rsidRDefault="00751C06">
            <w:pPr>
              <w:rPr>
                <w:sz w:val="20"/>
              </w:rPr>
            </w:pPr>
            <w:r>
              <w:rPr>
                <w:sz w:val="20"/>
              </w:rPr>
              <w:t>2</w:t>
            </w:r>
          </w:p>
        </w:tc>
        <w:tc>
          <w:tcPr>
            <w:tcW w:w="1979"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5778288A" w14:textId="77777777" w:rsidR="00751C06" w:rsidRDefault="00751C06">
            <w:pPr>
              <w:rPr>
                <w:sz w:val="20"/>
              </w:rPr>
            </w:pPr>
          </w:p>
        </w:tc>
        <w:tc>
          <w:tcPr>
            <w:tcW w:w="990"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37B81B5D" w14:textId="77777777" w:rsidR="00751C06" w:rsidRDefault="00751C06">
            <w:pPr>
              <w:rPr>
                <w:sz w:val="20"/>
              </w:rPr>
            </w:pPr>
          </w:p>
        </w:tc>
        <w:tc>
          <w:tcPr>
            <w:tcW w:w="1172"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2CFE8179" w14:textId="77777777" w:rsidR="00751C06" w:rsidRDefault="00751C06">
            <w:pPr>
              <w:rPr>
                <w:sz w:val="20"/>
              </w:rPr>
            </w:pPr>
          </w:p>
        </w:tc>
        <w:tc>
          <w:tcPr>
            <w:tcW w:w="900" w:type="dxa"/>
            <w:tcBorders>
              <w:top w:val="single" w:sz="18" w:space="0" w:color="000000"/>
              <w:left w:val="nil"/>
              <w:bottom w:val="single" w:sz="2" w:space="0" w:color="auto"/>
              <w:right w:val="single" w:sz="4" w:space="0" w:color="auto"/>
            </w:tcBorders>
            <w:tcMar>
              <w:top w:w="45" w:type="dxa"/>
              <w:left w:w="45" w:type="dxa"/>
              <w:bottom w:w="45" w:type="dxa"/>
              <w:right w:w="45" w:type="dxa"/>
            </w:tcMar>
            <w:vAlign w:val="center"/>
          </w:tcPr>
          <w:p w14:paraId="3AB9CBC2" w14:textId="77777777" w:rsidR="00751C06" w:rsidRDefault="00751C06">
            <w:pPr>
              <w:rPr>
                <w:sz w:val="20"/>
              </w:rPr>
            </w:pPr>
          </w:p>
        </w:tc>
        <w:tc>
          <w:tcPr>
            <w:tcW w:w="900" w:type="dxa"/>
            <w:tcBorders>
              <w:top w:val="single" w:sz="18" w:space="0" w:color="000000"/>
              <w:left w:val="single" w:sz="4" w:space="0" w:color="auto"/>
              <w:bottom w:val="single" w:sz="2" w:space="0" w:color="auto"/>
              <w:right w:val="single" w:sz="4" w:space="0" w:color="auto"/>
            </w:tcBorders>
            <w:tcMar>
              <w:top w:w="15" w:type="dxa"/>
              <w:left w:w="15" w:type="dxa"/>
              <w:bottom w:w="15" w:type="dxa"/>
              <w:right w:w="15" w:type="dxa"/>
            </w:tcMar>
            <w:vAlign w:val="center"/>
          </w:tcPr>
          <w:p w14:paraId="04CAB24A" w14:textId="77777777" w:rsidR="00751C06" w:rsidRDefault="00751C06">
            <w:pPr>
              <w:rPr>
                <w:sz w:val="20"/>
              </w:rPr>
            </w:pPr>
          </w:p>
        </w:tc>
        <w:tc>
          <w:tcPr>
            <w:tcW w:w="898" w:type="dxa"/>
            <w:tcBorders>
              <w:top w:val="single" w:sz="18" w:space="0" w:color="000000"/>
              <w:left w:val="single" w:sz="4" w:space="0" w:color="auto"/>
              <w:bottom w:val="single" w:sz="2" w:space="0" w:color="auto"/>
              <w:right w:val="single" w:sz="6" w:space="0" w:color="000000"/>
            </w:tcBorders>
            <w:tcMar>
              <w:top w:w="15" w:type="dxa"/>
              <w:left w:w="15" w:type="dxa"/>
              <w:bottom w:w="15" w:type="dxa"/>
              <w:right w:w="15" w:type="dxa"/>
            </w:tcMar>
            <w:vAlign w:val="center"/>
          </w:tcPr>
          <w:p w14:paraId="6F266811" w14:textId="77777777" w:rsidR="00751C06" w:rsidRDefault="00751C06">
            <w:pPr>
              <w:rPr>
                <w:sz w:val="20"/>
              </w:rPr>
            </w:pPr>
          </w:p>
        </w:tc>
        <w:tc>
          <w:tcPr>
            <w:tcW w:w="1712" w:type="dxa"/>
            <w:tcBorders>
              <w:top w:val="single" w:sz="18" w:space="0" w:color="000000"/>
              <w:left w:val="nil"/>
              <w:bottom w:val="single" w:sz="2" w:space="0" w:color="auto"/>
              <w:right w:val="single" w:sz="24" w:space="0" w:color="auto"/>
            </w:tcBorders>
            <w:tcMar>
              <w:top w:w="45" w:type="dxa"/>
              <w:left w:w="45" w:type="dxa"/>
              <w:bottom w:w="45" w:type="dxa"/>
              <w:right w:w="45" w:type="dxa"/>
            </w:tcMar>
            <w:vAlign w:val="center"/>
            <w:hideMark/>
          </w:tcPr>
          <w:p w14:paraId="2F73544E" w14:textId="77777777" w:rsidR="00751C06" w:rsidRDefault="00751C06">
            <w:pPr>
              <w:rPr>
                <w:sz w:val="20"/>
              </w:rPr>
            </w:pPr>
          </w:p>
        </w:tc>
      </w:tr>
      <w:tr w:rsidR="00751C06" w14:paraId="190CC1AB" w14:textId="77777777" w:rsidTr="00751C06">
        <w:tc>
          <w:tcPr>
            <w:tcW w:w="1889" w:type="dxa"/>
            <w:tcBorders>
              <w:top w:val="single" w:sz="2" w:space="0" w:color="auto"/>
              <w:left w:val="single" w:sz="24" w:space="0" w:color="auto"/>
              <w:bottom w:val="nil"/>
              <w:right w:val="single" w:sz="6" w:space="0" w:color="000000"/>
            </w:tcBorders>
            <w:tcMar>
              <w:top w:w="15" w:type="dxa"/>
              <w:left w:w="15" w:type="dxa"/>
              <w:bottom w:w="15" w:type="dxa"/>
              <w:right w:w="15" w:type="dxa"/>
            </w:tcMar>
            <w:vAlign w:val="center"/>
            <w:hideMark/>
          </w:tcPr>
          <w:p w14:paraId="27CBBFE3" w14:textId="77777777" w:rsidR="00751C06" w:rsidRDefault="00751C06">
            <w:pPr>
              <w:overflowPunct/>
              <w:autoSpaceDE/>
              <w:autoSpaceDN/>
              <w:adjustRightInd/>
              <w:rPr>
                <w:sz w:val="20"/>
              </w:rPr>
            </w:pPr>
          </w:p>
        </w:tc>
        <w:tc>
          <w:tcPr>
            <w:tcW w:w="8551" w:type="dxa"/>
            <w:gridSpan w:val="7"/>
            <w:tcBorders>
              <w:top w:val="single" w:sz="2" w:space="0" w:color="auto"/>
              <w:left w:val="nil"/>
              <w:bottom w:val="nil"/>
              <w:right w:val="single" w:sz="24" w:space="0" w:color="auto"/>
            </w:tcBorders>
            <w:tcMar>
              <w:top w:w="45" w:type="dxa"/>
              <w:left w:w="45" w:type="dxa"/>
              <w:bottom w:w="45" w:type="dxa"/>
              <w:right w:w="45" w:type="dxa"/>
            </w:tcMar>
            <w:vAlign w:val="center"/>
            <w:hideMark/>
          </w:tcPr>
          <w:p w14:paraId="4E8D2D39" w14:textId="77777777" w:rsidR="00751C06" w:rsidRDefault="00751C06">
            <w:pPr>
              <w:rPr>
                <w:sz w:val="20"/>
              </w:rPr>
            </w:pPr>
            <w:r>
              <w:rPr>
                <w:sz w:val="20"/>
              </w:rPr>
              <w:t>Details: </w:t>
            </w:r>
          </w:p>
        </w:tc>
      </w:tr>
      <w:tr w:rsidR="00751C06" w14:paraId="2821D00E" w14:textId="77777777" w:rsidTr="00751C06">
        <w:tc>
          <w:tcPr>
            <w:tcW w:w="1889" w:type="dxa"/>
            <w:tcBorders>
              <w:top w:val="single" w:sz="18" w:space="0" w:color="000000"/>
              <w:left w:val="single" w:sz="24" w:space="0" w:color="auto"/>
              <w:bottom w:val="single" w:sz="2" w:space="0" w:color="auto"/>
              <w:right w:val="single" w:sz="6" w:space="0" w:color="000000"/>
            </w:tcBorders>
            <w:shd w:val="clear" w:color="auto" w:fill="FFFFFF"/>
            <w:tcMar>
              <w:top w:w="45" w:type="dxa"/>
              <w:left w:w="45" w:type="dxa"/>
              <w:bottom w:w="45" w:type="dxa"/>
              <w:right w:w="45" w:type="dxa"/>
            </w:tcMar>
            <w:vAlign w:val="center"/>
            <w:hideMark/>
          </w:tcPr>
          <w:p w14:paraId="196E8E6C" w14:textId="77777777" w:rsidR="00751C06" w:rsidRDefault="00751C06">
            <w:pPr>
              <w:rPr>
                <w:sz w:val="20"/>
              </w:rPr>
            </w:pPr>
            <w:r>
              <w:rPr>
                <w:sz w:val="20"/>
              </w:rPr>
              <w:t>3</w:t>
            </w:r>
          </w:p>
        </w:tc>
        <w:tc>
          <w:tcPr>
            <w:tcW w:w="1979"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415A7BC8" w14:textId="77777777" w:rsidR="00751C06" w:rsidRDefault="00751C06">
            <w:pPr>
              <w:rPr>
                <w:sz w:val="20"/>
              </w:rPr>
            </w:pPr>
          </w:p>
        </w:tc>
        <w:tc>
          <w:tcPr>
            <w:tcW w:w="990"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474B8A7D" w14:textId="77777777" w:rsidR="00751C06" w:rsidRDefault="00751C06">
            <w:pPr>
              <w:rPr>
                <w:sz w:val="20"/>
              </w:rPr>
            </w:pPr>
          </w:p>
        </w:tc>
        <w:tc>
          <w:tcPr>
            <w:tcW w:w="1172"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380CA74A" w14:textId="77777777" w:rsidR="00751C06" w:rsidRDefault="00751C06">
            <w:pPr>
              <w:rPr>
                <w:sz w:val="20"/>
              </w:rPr>
            </w:pPr>
          </w:p>
        </w:tc>
        <w:tc>
          <w:tcPr>
            <w:tcW w:w="900" w:type="dxa"/>
            <w:tcBorders>
              <w:top w:val="single" w:sz="18" w:space="0" w:color="000000"/>
              <w:left w:val="nil"/>
              <w:bottom w:val="single" w:sz="2" w:space="0" w:color="auto"/>
              <w:right w:val="single" w:sz="4" w:space="0" w:color="auto"/>
            </w:tcBorders>
            <w:tcMar>
              <w:top w:w="45" w:type="dxa"/>
              <w:left w:w="45" w:type="dxa"/>
              <w:bottom w:w="45" w:type="dxa"/>
              <w:right w:w="45" w:type="dxa"/>
            </w:tcMar>
            <w:vAlign w:val="center"/>
          </w:tcPr>
          <w:p w14:paraId="587A9F78" w14:textId="77777777" w:rsidR="00751C06" w:rsidRDefault="00751C06">
            <w:pPr>
              <w:rPr>
                <w:sz w:val="20"/>
              </w:rPr>
            </w:pPr>
          </w:p>
        </w:tc>
        <w:tc>
          <w:tcPr>
            <w:tcW w:w="900" w:type="dxa"/>
            <w:tcBorders>
              <w:top w:val="single" w:sz="18" w:space="0" w:color="000000"/>
              <w:left w:val="single" w:sz="4" w:space="0" w:color="auto"/>
              <w:bottom w:val="single" w:sz="2" w:space="0" w:color="auto"/>
              <w:right w:val="single" w:sz="4" w:space="0" w:color="auto"/>
            </w:tcBorders>
            <w:tcMar>
              <w:top w:w="15" w:type="dxa"/>
              <w:left w:w="15" w:type="dxa"/>
              <w:bottom w:w="15" w:type="dxa"/>
              <w:right w:w="15" w:type="dxa"/>
            </w:tcMar>
            <w:vAlign w:val="center"/>
          </w:tcPr>
          <w:p w14:paraId="73449369" w14:textId="77777777" w:rsidR="00751C06" w:rsidRDefault="00751C06">
            <w:pPr>
              <w:rPr>
                <w:sz w:val="20"/>
              </w:rPr>
            </w:pPr>
          </w:p>
        </w:tc>
        <w:tc>
          <w:tcPr>
            <w:tcW w:w="898" w:type="dxa"/>
            <w:tcBorders>
              <w:top w:val="single" w:sz="18" w:space="0" w:color="000000"/>
              <w:left w:val="single" w:sz="4" w:space="0" w:color="auto"/>
              <w:bottom w:val="single" w:sz="2" w:space="0" w:color="auto"/>
              <w:right w:val="single" w:sz="6" w:space="0" w:color="000000"/>
            </w:tcBorders>
            <w:tcMar>
              <w:top w:w="15" w:type="dxa"/>
              <w:left w:w="15" w:type="dxa"/>
              <w:bottom w:w="15" w:type="dxa"/>
              <w:right w:w="15" w:type="dxa"/>
            </w:tcMar>
            <w:vAlign w:val="center"/>
          </w:tcPr>
          <w:p w14:paraId="28D814AA" w14:textId="77777777" w:rsidR="00751C06" w:rsidRDefault="00751C06">
            <w:pPr>
              <w:rPr>
                <w:sz w:val="20"/>
              </w:rPr>
            </w:pPr>
          </w:p>
        </w:tc>
        <w:tc>
          <w:tcPr>
            <w:tcW w:w="1712" w:type="dxa"/>
            <w:tcBorders>
              <w:top w:val="single" w:sz="18" w:space="0" w:color="000000"/>
              <w:left w:val="nil"/>
              <w:bottom w:val="single" w:sz="2" w:space="0" w:color="auto"/>
              <w:right w:val="single" w:sz="24" w:space="0" w:color="auto"/>
            </w:tcBorders>
            <w:tcMar>
              <w:top w:w="45" w:type="dxa"/>
              <w:left w:w="45" w:type="dxa"/>
              <w:bottom w:w="45" w:type="dxa"/>
              <w:right w:w="45" w:type="dxa"/>
            </w:tcMar>
            <w:vAlign w:val="center"/>
            <w:hideMark/>
          </w:tcPr>
          <w:p w14:paraId="049D786E" w14:textId="77777777" w:rsidR="00751C06" w:rsidRDefault="00751C06">
            <w:pPr>
              <w:rPr>
                <w:sz w:val="20"/>
              </w:rPr>
            </w:pPr>
          </w:p>
        </w:tc>
      </w:tr>
      <w:tr w:rsidR="00751C06" w14:paraId="1F3DA81C" w14:textId="77777777" w:rsidTr="00751C06">
        <w:tc>
          <w:tcPr>
            <w:tcW w:w="1889" w:type="dxa"/>
            <w:tcBorders>
              <w:top w:val="single" w:sz="2" w:space="0" w:color="auto"/>
              <w:left w:val="single" w:sz="24" w:space="0" w:color="auto"/>
              <w:bottom w:val="single" w:sz="18" w:space="0" w:color="000000"/>
              <w:right w:val="single" w:sz="6" w:space="0" w:color="000000"/>
            </w:tcBorders>
            <w:tcMar>
              <w:top w:w="15" w:type="dxa"/>
              <w:left w:w="15" w:type="dxa"/>
              <w:bottom w:w="15" w:type="dxa"/>
              <w:right w:w="15" w:type="dxa"/>
            </w:tcMar>
            <w:vAlign w:val="center"/>
            <w:hideMark/>
          </w:tcPr>
          <w:p w14:paraId="3437767D" w14:textId="77777777" w:rsidR="00751C06" w:rsidRDefault="00751C06">
            <w:pPr>
              <w:overflowPunct/>
              <w:autoSpaceDE/>
              <w:autoSpaceDN/>
              <w:adjustRightInd/>
              <w:rPr>
                <w:sz w:val="20"/>
              </w:rPr>
            </w:pPr>
          </w:p>
        </w:tc>
        <w:tc>
          <w:tcPr>
            <w:tcW w:w="8551" w:type="dxa"/>
            <w:gridSpan w:val="7"/>
            <w:tcBorders>
              <w:top w:val="single" w:sz="2" w:space="0" w:color="auto"/>
              <w:left w:val="nil"/>
              <w:bottom w:val="single" w:sz="18" w:space="0" w:color="000000"/>
              <w:right w:val="single" w:sz="24" w:space="0" w:color="auto"/>
            </w:tcBorders>
            <w:tcMar>
              <w:top w:w="45" w:type="dxa"/>
              <w:left w:w="45" w:type="dxa"/>
              <w:bottom w:w="45" w:type="dxa"/>
              <w:right w:w="45" w:type="dxa"/>
            </w:tcMar>
            <w:vAlign w:val="center"/>
            <w:hideMark/>
          </w:tcPr>
          <w:p w14:paraId="4EC9653D" w14:textId="77777777" w:rsidR="00751C06" w:rsidRDefault="00751C06">
            <w:pPr>
              <w:rPr>
                <w:sz w:val="20"/>
              </w:rPr>
            </w:pPr>
            <w:r>
              <w:rPr>
                <w:sz w:val="20"/>
              </w:rPr>
              <w:t>Details: </w:t>
            </w:r>
          </w:p>
        </w:tc>
      </w:tr>
    </w:tbl>
    <w:p w14:paraId="1B66F093" w14:textId="77777777" w:rsidR="00751C06" w:rsidRDefault="00751C06" w:rsidP="00751C06">
      <w:pPr>
        <w:rPr>
          <w:vanish/>
          <w:sz w:val="20"/>
        </w:rPr>
      </w:pPr>
    </w:p>
    <w:tbl>
      <w:tblPr>
        <w:tblW w:w="10440" w:type="dxa"/>
        <w:tblInd w:w="-135" w:type="dxa"/>
        <w:tblBorders>
          <w:left w:val="single" w:sz="6" w:space="0" w:color="000000"/>
          <w:bottom w:val="single" w:sz="18" w:space="0" w:color="000000"/>
        </w:tblBorders>
        <w:tblLayout w:type="fixed"/>
        <w:tblLook w:val="04A0" w:firstRow="1" w:lastRow="0" w:firstColumn="1" w:lastColumn="0" w:noHBand="0" w:noVBand="1"/>
      </w:tblPr>
      <w:tblGrid>
        <w:gridCol w:w="1889"/>
        <w:gridCol w:w="1979"/>
        <w:gridCol w:w="990"/>
        <w:gridCol w:w="1172"/>
        <w:gridCol w:w="900"/>
        <w:gridCol w:w="900"/>
        <w:gridCol w:w="898"/>
        <w:gridCol w:w="1712"/>
      </w:tblGrid>
      <w:tr w:rsidR="00751C06" w14:paraId="49879EFF" w14:textId="77777777" w:rsidTr="00751C06">
        <w:tc>
          <w:tcPr>
            <w:tcW w:w="1889" w:type="dxa"/>
            <w:tcBorders>
              <w:top w:val="single" w:sz="18" w:space="0" w:color="000000"/>
              <w:left w:val="single" w:sz="24" w:space="0" w:color="auto"/>
              <w:bottom w:val="single" w:sz="2" w:space="0" w:color="auto"/>
              <w:right w:val="single" w:sz="6" w:space="0" w:color="000000"/>
            </w:tcBorders>
            <w:shd w:val="clear" w:color="auto" w:fill="FFFFFF"/>
            <w:tcMar>
              <w:top w:w="45" w:type="dxa"/>
              <w:left w:w="45" w:type="dxa"/>
              <w:bottom w:w="45" w:type="dxa"/>
              <w:right w:w="45" w:type="dxa"/>
            </w:tcMar>
            <w:vAlign w:val="center"/>
            <w:hideMark/>
          </w:tcPr>
          <w:p w14:paraId="5727E5EF" w14:textId="77777777" w:rsidR="00751C06" w:rsidRDefault="00751C06">
            <w:pPr>
              <w:rPr>
                <w:sz w:val="20"/>
              </w:rPr>
            </w:pPr>
            <w:r>
              <w:rPr>
                <w:sz w:val="20"/>
              </w:rPr>
              <w:t>4</w:t>
            </w:r>
          </w:p>
        </w:tc>
        <w:tc>
          <w:tcPr>
            <w:tcW w:w="1979"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30ACD3F2" w14:textId="77777777" w:rsidR="00751C06" w:rsidRDefault="00751C06">
            <w:pPr>
              <w:rPr>
                <w:sz w:val="20"/>
              </w:rPr>
            </w:pPr>
          </w:p>
        </w:tc>
        <w:tc>
          <w:tcPr>
            <w:tcW w:w="990"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714BC7BF" w14:textId="77777777" w:rsidR="00751C06" w:rsidRDefault="00751C06">
            <w:pPr>
              <w:rPr>
                <w:sz w:val="20"/>
              </w:rPr>
            </w:pPr>
          </w:p>
        </w:tc>
        <w:tc>
          <w:tcPr>
            <w:tcW w:w="1172" w:type="dxa"/>
            <w:tcBorders>
              <w:top w:val="single" w:sz="18" w:space="0" w:color="000000"/>
              <w:left w:val="nil"/>
              <w:bottom w:val="single" w:sz="2" w:space="0" w:color="auto"/>
              <w:right w:val="single" w:sz="6" w:space="0" w:color="000000"/>
            </w:tcBorders>
            <w:tcMar>
              <w:top w:w="45" w:type="dxa"/>
              <w:left w:w="45" w:type="dxa"/>
              <w:bottom w:w="45" w:type="dxa"/>
              <w:right w:w="45" w:type="dxa"/>
            </w:tcMar>
            <w:vAlign w:val="center"/>
          </w:tcPr>
          <w:p w14:paraId="033AEC9E" w14:textId="77777777" w:rsidR="00751C06" w:rsidRDefault="00751C06">
            <w:pPr>
              <w:rPr>
                <w:sz w:val="20"/>
              </w:rPr>
            </w:pPr>
          </w:p>
        </w:tc>
        <w:tc>
          <w:tcPr>
            <w:tcW w:w="900" w:type="dxa"/>
            <w:tcBorders>
              <w:top w:val="single" w:sz="18" w:space="0" w:color="000000"/>
              <w:left w:val="nil"/>
              <w:bottom w:val="single" w:sz="2" w:space="0" w:color="auto"/>
              <w:right w:val="single" w:sz="4" w:space="0" w:color="auto"/>
            </w:tcBorders>
            <w:tcMar>
              <w:top w:w="45" w:type="dxa"/>
              <w:left w:w="45" w:type="dxa"/>
              <w:bottom w:w="45" w:type="dxa"/>
              <w:right w:w="45" w:type="dxa"/>
            </w:tcMar>
            <w:vAlign w:val="center"/>
          </w:tcPr>
          <w:p w14:paraId="06941130" w14:textId="77777777" w:rsidR="00751C06" w:rsidRDefault="00751C06">
            <w:pPr>
              <w:rPr>
                <w:sz w:val="20"/>
              </w:rPr>
            </w:pPr>
          </w:p>
        </w:tc>
        <w:tc>
          <w:tcPr>
            <w:tcW w:w="900" w:type="dxa"/>
            <w:tcBorders>
              <w:top w:val="single" w:sz="18" w:space="0" w:color="000000"/>
              <w:left w:val="single" w:sz="4" w:space="0" w:color="auto"/>
              <w:bottom w:val="single" w:sz="2" w:space="0" w:color="auto"/>
              <w:right w:val="single" w:sz="4" w:space="0" w:color="auto"/>
            </w:tcBorders>
            <w:tcMar>
              <w:top w:w="15" w:type="dxa"/>
              <w:left w:w="15" w:type="dxa"/>
              <w:bottom w:w="15" w:type="dxa"/>
              <w:right w:w="15" w:type="dxa"/>
            </w:tcMar>
            <w:vAlign w:val="center"/>
          </w:tcPr>
          <w:p w14:paraId="79642339" w14:textId="77777777" w:rsidR="00751C06" w:rsidRDefault="00751C06">
            <w:pPr>
              <w:rPr>
                <w:sz w:val="20"/>
              </w:rPr>
            </w:pPr>
          </w:p>
        </w:tc>
        <w:tc>
          <w:tcPr>
            <w:tcW w:w="898" w:type="dxa"/>
            <w:tcBorders>
              <w:top w:val="single" w:sz="18" w:space="0" w:color="000000"/>
              <w:left w:val="single" w:sz="4" w:space="0" w:color="auto"/>
              <w:bottom w:val="single" w:sz="2" w:space="0" w:color="auto"/>
              <w:right w:val="single" w:sz="6" w:space="0" w:color="000000"/>
            </w:tcBorders>
            <w:tcMar>
              <w:top w:w="15" w:type="dxa"/>
              <w:left w:w="15" w:type="dxa"/>
              <w:bottom w:w="15" w:type="dxa"/>
              <w:right w:w="15" w:type="dxa"/>
            </w:tcMar>
            <w:vAlign w:val="center"/>
          </w:tcPr>
          <w:p w14:paraId="11A828CD" w14:textId="77777777" w:rsidR="00751C06" w:rsidRDefault="00751C06">
            <w:pPr>
              <w:rPr>
                <w:sz w:val="20"/>
              </w:rPr>
            </w:pPr>
          </w:p>
        </w:tc>
        <w:tc>
          <w:tcPr>
            <w:tcW w:w="1712" w:type="dxa"/>
            <w:tcBorders>
              <w:top w:val="single" w:sz="18" w:space="0" w:color="000000"/>
              <w:left w:val="nil"/>
              <w:bottom w:val="single" w:sz="2" w:space="0" w:color="auto"/>
              <w:right w:val="single" w:sz="24" w:space="0" w:color="auto"/>
            </w:tcBorders>
            <w:tcMar>
              <w:top w:w="45" w:type="dxa"/>
              <w:left w:w="45" w:type="dxa"/>
              <w:bottom w:w="45" w:type="dxa"/>
              <w:right w:w="45" w:type="dxa"/>
            </w:tcMar>
            <w:vAlign w:val="center"/>
            <w:hideMark/>
          </w:tcPr>
          <w:p w14:paraId="7B3208C6" w14:textId="77777777" w:rsidR="00751C06" w:rsidRDefault="00751C06">
            <w:pPr>
              <w:rPr>
                <w:sz w:val="20"/>
              </w:rPr>
            </w:pPr>
          </w:p>
        </w:tc>
      </w:tr>
      <w:tr w:rsidR="00751C06" w14:paraId="3FCD1DD1" w14:textId="77777777" w:rsidTr="00751C06">
        <w:tc>
          <w:tcPr>
            <w:tcW w:w="1889" w:type="dxa"/>
            <w:tcBorders>
              <w:top w:val="single" w:sz="2" w:space="0" w:color="auto"/>
              <w:left w:val="single" w:sz="24" w:space="0" w:color="auto"/>
              <w:bottom w:val="single" w:sz="18" w:space="0" w:color="000000"/>
              <w:right w:val="single" w:sz="6" w:space="0" w:color="000000"/>
            </w:tcBorders>
            <w:tcMar>
              <w:top w:w="15" w:type="dxa"/>
              <w:left w:w="15" w:type="dxa"/>
              <w:bottom w:w="15" w:type="dxa"/>
              <w:right w:w="15" w:type="dxa"/>
            </w:tcMar>
            <w:vAlign w:val="center"/>
            <w:hideMark/>
          </w:tcPr>
          <w:p w14:paraId="72EB7B45" w14:textId="77777777" w:rsidR="00751C06" w:rsidRDefault="00751C06">
            <w:pPr>
              <w:overflowPunct/>
              <w:autoSpaceDE/>
              <w:autoSpaceDN/>
              <w:adjustRightInd/>
              <w:rPr>
                <w:sz w:val="20"/>
              </w:rPr>
            </w:pPr>
          </w:p>
        </w:tc>
        <w:tc>
          <w:tcPr>
            <w:tcW w:w="8551" w:type="dxa"/>
            <w:gridSpan w:val="7"/>
            <w:tcBorders>
              <w:top w:val="single" w:sz="2" w:space="0" w:color="auto"/>
              <w:left w:val="nil"/>
              <w:bottom w:val="single" w:sz="18" w:space="0" w:color="000000"/>
              <w:right w:val="single" w:sz="24" w:space="0" w:color="auto"/>
            </w:tcBorders>
            <w:tcMar>
              <w:top w:w="45" w:type="dxa"/>
              <w:left w:w="45" w:type="dxa"/>
              <w:bottom w:w="45" w:type="dxa"/>
              <w:right w:w="45" w:type="dxa"/>
            </w:tcMar>
            <w:vAlign w:val="center"/>
            <w:hideMark/>
          </w:tcPr>
          <w:p w14:paraId="4EE4EFB7" w14:textId="77777777" w:rsidR="00751C06" w:rsidRDefault="00751C06">
            <w:pPr>
              <w:rPr>
                <w:sz w:val="20"/>
              </w:rPr>
            </w:pPr>
            <w:r>
              <w:rPr>
                <w:sz w:val="20"/>
              </w:rPr>
              <w:t>Details: </w:t>
            </w:r>
          </w:p>
        </w:tc>
      </w:tr>
    </w:tbl>
    <w:p w14:paraId="3AFDA8B4" w14:textId="77777777" w:rsidR="00751C06" w:rsidRDefault="00751C06" w:rsidP="00751C06">
      <w:pPr>
        <w:rPr>
          <w:sz w:val="20"/>
        </w:rPr>
      </w:pPr>
    </w:p>
    <w:tbl>
      <w:tblPr>
        <w:tblW w:w="10440" w:type="dxa"/>
        <w:tblInd w:w="-135" w:type="dxa"/>
        <w:tblBorders>
          <w:left w:val="single" w:sz="6" w:space="0" w:color="000000"/>
          <w:bottom w:val="single" w:sz="6" w:space="0" w:color="000000"/>
        </w:tblBorders>
        <w:tblLook w:val="04A0" w:firstRow="1" w:lastRow="0" w:firstColumn="1" w:lastColumn="0" w:noHBand="0" w:noVBand="1"/>
      </w:tblPr>
      <w:tblGrid>
        <w:gridCol w:w="10440"/>
      </w:tblGrid>
      <w:tr w:rsidR="00751C06" w14:paraId="4D6F965E" w14:textId="77777777" w:rsidTr="00751C06">
        <w:tc>
          <w:tcPr>
            <w:tcW w:w="10440" w:type="dxa"/>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303DC9B3" w14:textId="77777777" w:rsidR="00751C06" w:rsidRDefault="00751C06">
            <w:pPr>
              <w:rPr>
                <w:sz w:val="20"/>
              </w:rPr>
            </w:pPr>
            <w:r>
              <w:rPr>
                <w:sz w:val="20"/>
              </w:rPr>
              <w:t xml:space="preserve">III. –Policy and service for which Exception is requested </w:t>
            </w:r>
          </w:p>
        </w:tc>
      </w:tr>
      <w:tr w:rsidR="00751C06" w14:paraId="0C884C4F" w14:textId="77777777" w:rsidTr="00751C06">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CE872C8" w14:textId="77777777" w:rsidR="00751C06" w:rsidRDefault="00751C06">
            <w:pPr>
              <w:rPr>
                <w:sz w:val="20"/>
              </w:rPr>
            </w:pPr>
          </w:p>
        </w:tc>
      </w:tr>
    </w:tbl>
    <w:p w14:paraId="63E42A85" w14:textId="77777777" w:rsidR="00751C06" w:rsidRDefault="00751C06" w:rsidP="00751C06">
      <w:pPr>
        <w:rPr>
          <w:vanish/>
          <w:sz w:val="20"/>
        </w:rPr>
      </w:pPr>
    </w:p>
    <w:tbl>
      <w:tblPr>
        <w:tblW w:w="10440" w:type="dxa"/>
        <w:tblInd w:w="-135" w:type="dxa"/>
        <w:tblBorders>
          <w:left w:val="single" w:sz="6" w:space="0" w:color="000000"/>
          <w:bottom w:val="single" w:sz="18" w:space="0" w:color="000000"/>
        </w:tblBorders>
        <w:tblLayout w:type="fixed"/>
        <w:tblLook w:val="04A0" w:firstRow="1" w:lastRow="0" w:firstColumn="1" w:lastColumn="0" w:noHBand="0" w:noVBand="1"/>
      </w:tblPr>
      <w:tblGrid>
        <w:gridCol w:w="1888"/>
        <w:gridCol w:w="1455"/>
        <w:gridCol w:w="525"/>
        <w:gridCol w:w="990"/>
        <w:gridCol w:w="1172"/>
        <w:gridCol w:w="900"/>
        <w:gridCol w:w="270"/>
        <w:gridCol w:w="630"/>
        <w:gridCol w:w="898"/>
        <w:gridCol w:w="1703"/>
        <w:gridCol w:w="9"/>
      </w:tblGrid>
      <w:tr w:rsidR="00751C06" w14:paraId="55AB0439" w14:textId="77777777" w:rsidTr="00751C06">
        <w:tc>
          <w:tcPr>
            <w:tcW w:w="1888" w:type="dxa"/>
            <w:tcBorders>
              <w:top w:val="single" w:sz="6" w:space="0" w:color="000000"/>
              <w:left w:val="single" w:sz="4" w:space="0" w:color="auto"/>
              <w:bottom w:val="nil"/>
              <w:right w:val="single" w:sz="6" w:space="0" w:color="000000"/>
            </w:tcBorders>
            <w:shd w:val="clear" w:color="auto" w:fill="FFFFFF"/>
            <w:tcMar>
              <w:top w:w="45" w:type="dxa"/>
              <w:left w:w="45" w:type="dxa"/>
              <w:bottom w:w="45" w:type="dxa"/>
              <w:right w:w="45" w:type="dxa"/>
            </w:tcMar>
            <w:vAlign w:val="center"/>
            <w:hideMark/>
          </w:tcPr>
          <w:p w14:paraId="43401685" w14:textId="77777777" w:rsidR="00751C06" w:rsidRDefault="00751C06">
            <w:pPr>
              <w:rPr>
                <w:sz w:val="20"/>
              </w:rPr>
            </w:pPr>
            <w:r>
              <w:rPr>
                <w:sz w:val="20"/>
              </w:rPr>
              <w:t>Provider Information</w:t>
            </w:r>
          </w:p>
        </w:tc>
        <w:tc>
          <w:tcPr>
            <w:tcW w:w="1980" w:type="dxa"/>
            <w:gridSpan w:val="2"/>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0CACBCDE" w14:textId="77777777" w:rsidR="00751C06" w:rsidRDefault="00751C06">
            <w:pPr>
              <w:rPr>
                <w:sz w:val="20"/>
              </w:rPr>
            </w:pPr>
            <w:r>
              <w:rPr>
                <w:sz w:val="20"/>
              </w:rPr>
              <w:t>Service</w:t>
            </w:r>
          </w:p>
        </w:tc>
        <w:tc>
          <w:tcPr>
            <w:tcW w:w="99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59D64E3D" w14:textId="77777777" w:rsidR="00751C06" w:rsidRDefault="00751C06">
            <w:pPr>
              <w:rPr>
                <w:sz w:val="20"/>
              </w:rPr>
            </w:pPr>
            <w:r>
              <w:rPr>
                <w:sz w:val="20"/>
              </w:rPr>
              <w:t>Number of Units</w:t>
            </w:r>
          </w:p>
        </w:tc>
        <w:tc>
          <w:tcPr>
            <w:tcW w:w="1172"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0D845FD7" w14:textId="77777777" w:rsidR="00751C06" w:rsidRDefault="00751C06">
            <w:pPr>
              <w:rPr>
                <w:sz w:val="20"/>
              </w:rPr>
            </w:pPr>
            <w:r>
              <w:rPr>
                <w:sz w:val="20"/>
              </w:rPr>
              <w:t>Units Per</w:t>
            </w:r>
          </w:p>
        </w:tc>
        <w:tc>
          <w:tcPr>
            <w:tcW w:w="900"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2A5D813D" w14:textId="77777777" w:rsidR="00751C06" w:rsidRDefault="00751C06">
            <w:pPr>
              <w:rPr>
                <w:sz w:val="20"/>
              </w:rPr>
            </w:pPr>
            <w:r>
              <w:rPr>
                <w:sz w:val="20"/>
              </w:rPr>
              <w:t>Unit Rate</w:t>
            </w:r>
          </w:p>
        </w:tc>
        <w:tc>
          <w:tcPr>
            <w:tcW w:w="900" w:type="dxa"/>
            <w:gridSpan w:val="2"/>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6033DB99" w14:textId="77777777" w:rsidR="00751C06" w:rsidRDefault="00751C06">
            <w:pPr>
              <w:rPr>
                <w:sz w:val="20"/>
              </w:rPr>
            </w:pPr>
            <w:r>
              <w:rPr>
                <w:sz w:val="20"/>
              </w:rPr>
              <w:t>Service Start Date</w:t>
            </w:r>
          </w:p>
        </w:tc>
        <w:tc>
          <w:tcPr>
            <w:tcW w:w="898" w:type="dxa"/>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407C5FA3" w14:textId="77777777" w:rsidR="00751C06" w:rsidRDefault="00751C06">
            <w:pPr>
              <w:rPr>
                <w:sz w:val="20"/>
              </w:rPr>
            </w:pPr>
            <w:r>
              <w:rPr>
                <w:sz w:val="20"/>
              </w:rPr>
              <w:t>Service End Date</w:t>
            </w:r>
          </w:p>
        </w:tc>
        <w:tc>
          <w:tcPr>
            <w:tcW w:w="1712" w:type="dxa"/>
            <w:gridSpan w:val="2"/>
            <w:tcBorders>
              <w:top w:val="single" w:sz="6" w:space="0" w:color="000000"/>
              <w:left w:val="nil"/>
              <w:bottom w:val="nil"/>
              <w:right w:val="single" w:sz="6" w:space="0" w:color="000000"/>
            </w:tcBorders>
            <w:shd w:val="clear" w:color="auto" w:fill="FFFFFF"/>
            <w:tcMar>
              <w:top w:w="45" w:type="dxa"/>
              <w:left w:w="45" w:type="dxa"/>
              <w:bottom w:w="45" w:type="dxa"/>
              <w:right w:w="45" w:type="dxa"/>
            </w:tcMar>
            <w:vAlign w:val="center"/>
            <w:hideMark/>
          </w:tcPr>
          <w:p w14:paraId="7E6DCEFF" w14:textId="77777777" w:rsidR="00751C06" w:rsidRDefault="00751C06">
            <w:pPr>
              <w:rPr>
                <w:sz w:val="20"/>
              </w:rPr>
            </w:pPr>
            <w:r>
              <w:rPr>
                <w:sz w:val="20"/>
              </w:rPr>
              <w:t>Authorized Service Decision</w:t>
            </w:r>
          </w:p>
        </w:tc>
      </w:tr>
      <w:tr w:rsidR="00751C06" w14:paraId="1F63CB42" w14:textId="77777777" w:rsidTr="00751C06">
        <w:tc>
          <w:tcPr>
            <w:tcW w:w="10440" w:type="dxa"/>
            <w:gridSpan w:val="11"/>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1CCDD4A7" w14:textId="77777777" w:rsidR="00751C06" w:rsidRDefault="00751C06">
            <w:pPr>
              <w:rPr>
                <w:sz w:val="20"/>
              </w:rPr>
            </w:pPr>
            <w:r>
              <w:rPr>
                <w:sz w:val="20"/>
              </w:rPr>
              <w:t xml:space="preserve">IV. –Reason for Exception </w:t>
            </w:r>
          </w:p>
        </w:tc>
      </w:tr>
      <w:tr w:rsidR="00751C06" w14:paraId="0F1B3F17" w14:textId="77777777" w:rsidTr="00751C06">
        <w:tc>
          <w:tcPr>
            <w:tcW w:w="10440" w:type="dxa"/>
            <w:gridSpan w:val="11"/>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tcPr>
          <w:p w14:paraId="52796C7B" w14:textId="77777777" w:rsidR="00751C06" w:rsidRDefault="00751C06">
            <w:pPr>
              <w:rPr>
                <w:sz w:val="20"/>
              </w:rPr>
            </w:pPr>
          </w:p>
          <w:p w14:paraId="17438BCB" w14:textId="77777777" w:rsidR="00751C06" w:rsidRDefault="00751C06">
            <w:pPr>
              <w:rPr>
                <w:sz w:val="20"/>
              </w:rPr>
            </w:pPr>
          </w:p>
          <w:p w14:paraId="1556ADCF" w14:textId="77777777" w:rsidR="00751C06" w:rsidRDefault="00751C06">
            <w:pPr>
              <w:rPr>
                <w:sz w:val="20"/>
              </w:rPr>
            </w:pPr>
          </w:p>
          <w:p w14:paraId="3956A77B" w14:textId="77777777" w:rsidR="00751C06" w:rsidRDefault="00751C06">
            <w:pPr>
              <w:rPr>
                <w:sz w:val="20"/>
              </w:rPr>
            </w:pPr>
          </w:p>
          <w:p w14:paraId="4C63E5E3" w14:textId="77777777" w:rsidR="00751C06" w:rsidRDefault="00751C06">
            <w:pPr>
              <w:rPr>
                <w:sz w:val="20"/>
              </w:rPr>
            </w:pPr>
          </w:p>
          <w:p w14:paraId="2F7704E4" w14:textId="77777777" w:rsidR="00751C06" w:rsidRDefault="00751C06">
            <w:pPr>
              <w:rPr>
                <w:sz w:val="20"/>
              </w:rPr>
            </w:pPr>
          </w:p>
          <w:p w14:paraId="040366FD" w14:textId="77777777" w:rsidR="00751C06" w:rsidRDefault="00751C06">
            <w:pPr>
              <w:rPr>
                <w:sz w:val="20"/>
              </w:rPr>
            </w:pPr>
          </w:p>
          <w:p w14:paraId="1192A851" w14:textId="77777777" w:rsidR="00751C06" w:rsidRDefault="00751C06">
            <w:pPr>
              <w:rPr>
                <w:sz w:val="20"/>
              </w:rPr>
            </w:pPr>
          </w:p>
          <w:p w14:paraId="424FEBF0" w14:textId="77777777" w:rsidR="00751C06" w:rsidRDefault="00751C06">
            <w:pPr>
              <w:rPr>
                <w:sz w:val="20"/>
              </w:rPr>
            </w:pPr>
          </w:p>
        </w:tc>
      </w:tr>
      <w:tr w:rsidR="00751C06" w14:paraId="5FEA9C7E" w14:textId="77777777" w:rsidTr="00751C06">
        <w:trPr>
          <w:gridAfter w:val="1"/>
          <w:wAfter w:w="9" w:type="dxa"/>
        </w:trPr>
        <w:tc>
          <w:tcPr>
            <w:tcW w:w="3343" w:type="dxa"/>
            <w:gridSpan w:val="2"/>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center"/>
            <w:hideMark/>
          </w:tcPr>
          <w:p w14:paraId="23501439" w14:textId="77777777" w:rsidR="00751C06" w:rsidRDefault="00751C06">
            <w:pPr>
              <w:rPr>
                <w:sz w:val="20"/>
              </w:rPr>
            </w:pPr>
            <w:r>
              <w:rPr>
                <w:sz w:val="20"/>
              </w:rPr>
              <w:t>Name:</w:t>
            </w:r>
          </w:p>
        </w:tc>
        <w:tc>
          <w:tcPr>
            <w:tcW w:w="7088" w:type="dxa"/>
            <w:gridSpan w:val="8"/>
            <w:tcBorders>
              <w:top w:val="single" w:sz="6" w:space="0" w:color="000000"/>
              <w:left w:val="nil"/>
              <w:bottom w:val="nil"/>
              <w:right w:val="single" w:sz="6" w:space="0" w:color="000000"/>
            </w:tcBorders>
            <w:tcMar>
              <w:top w:w="45" w:type="dxa"/>
              <w:left w:w="45" w:type="dxa"/>
              <w:bottom w:w="45" w:type="dxa"/>
              <w:right w:w="45" w:type="dxa"/>
            </w:tcMar>
            <w:vAlign w:val="center"/>
            <w:hideMark/>
          </w:tcPr>
          <w:p w14:paraId="52249164" w14:textId="77777777" w:rsidR="00751C06" w:rsidRDefault="00751C06">
            <w:pPr>
              <w:rPr>
                <w:sz w:val="20"/>
              </w:rPr>
            </w:pPr>
            <w:r>
              <w:rPr>
                <w:sz w:val="20"/>
              </w:rPr>
              <w:t>Address:</w:t>
            </w:r>
          </w:p>
        </w:tc>
      </w:tr>
      <w:tr w:rsidR="00751C06" w14:paraId="0CCC0C87" w14:textId="77777777" w:rsidTr="00751C06">
        <w:trPr>
          <w:gridAfter w:val="1"/>
          <w:wAfter w:w="9" w:type="dxa"/>
        </w:trPr>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6826E95" w14:textId="77777777" w:rsidR="00751C06" w:rsidRDefault="00751C06">
            <w:pPr>
              <w:rPr>
                <w:sz w:val="20"/>
              </w:rPr>
            </w:pPr>
            <w:r>
              <w:rPr>
                <w:sz w:val="20"/>
              </w:rPr>
              <w:t>Phone:</w:t>
            </w:r>
          </w:p>
        </w:tc>
        <w:tc>
          <w:tcPr>
            <w:tcW w:w="3857" w:type="dxa"/>
            <w:gridSpan w:val="5"/>
            <w:tcBorders>
              <w:top w:val="single" w:sz="6" w:space="0" w:color="000000"/>
              <w:left w:val="nil"/>
              <w:bottom w:val="single" w:sz="6" w:space="0" w:color="000000"/>
              <w:right w:val="single" w:sz="6" w:space="0" w:color="000000"/>
            </w:tcBorders>
            <w:tcMar>
              <w:top w:w="45" w:type="dxa"/>
              <w:left w:w="45" w:type="dxa"/>
              <w:bottom w:w="45" w:type="dxa"/>
              <w:right w:w="45" w:type="dxa"/>
            </w:tcMar>
            <w:vAlign w:val="center"/>
            <w:hideMark/>
          </w:tcPr>
          <w:p w14:paraId="14D917AF" w14:textId="77777777" w:rsidR="00751C06" w:rsidRDefault="00751C06">
            <w:pPr>
              <w:rPr>
                <w:sz w:val="20"/>
              </w:rPr>
            </w:pPr>
          </w:p>
        </w:tc>
        <w:tc>
          <w:tcPr>
            <w:tcW w:w="3231" w:type="dxa"/>
            <w:gridSpan w:val="3"/>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76E47F9" w14:textId="77777777" w:rsidR="00751C06" w:rsidRDefault="00751C06">
            <w:pPr>
              <w:rPr>
                <w:sz w:val="20"/>
              </w:rPr>
            </w:pPr>
            <w:r>
              <w:rPr>
                <w:sz w:val="20"/>
              </w:rPr>
              <w:t>Fax:</w:t>
            </w:r>
          </w:p>
        </w:tc>
      </w:tr>
    </w:tbl>
    <w:p w14:paraId="0B094E32" w14:textId="77777777" w:rsidR="00751C06" w:rsidRDefault="00751C06" w:rsidP="00751C06">
      <w:pPr>
        <w:rPr>
          <w:sz w:val="20"/>
        </w:rPr>
      </w:pPr>
    </w:p>
    <w:p w14:paraId="7F097BA6" w14:textId="77777777" w:rsidR="00751C06" w:rsidRDefault="00751C06" w:rsidP="00751C06">
      <w:pPr>
        <w:rPr>
          <w:sz w:val="20"/>
        </w:rPr>
      </w:pPr>
    </w:p>
    <w:p w14:paraId="29D984F2" w14:textId="77777777" w:rsidR="00751C06" w:rsidRDefault="00751C06" w:rsidP="00751C06">
      <w:pPr>
        <w:rPr>
          <w:sz w:val="20"/>
        </w:rPr>
      </w:pPr>
    </w:p>
    <w:p w14:paraId="18CDF249" w14:textId="77777777" w:rsidR="00751C06" w:rsidRDefault="00751C06" w:rsidP="00751C06">
      <w:pPr>
        <w:rPr>
          <w:sz w:val="20"/>
        </w:rPr>
      </w:pPr>
    </w:p>
    <w:p w14:paraId="2FD4A11A" w14:textId="77777777" w:rsidR="00751C06" w:rsidRDefault="00751C06" w:rsidP="00751C06">
      <w:pPr>
        <w:rPr>
          <w:sz w:val="20"/>
        </w:rPr>
      </w:pPr>
    </w:p>
    <w:p w14:paraId="0B354056" w14:textId="77777777" w:rsidR="00751C06" w:rsidRDefault="00751C06" w:rsidP="00751C06">
      <w:pPr>
        <w:rPr>
          <w:sz w:val="20"/>
        </w:rPr>
      </w:pPr>
    </w:p>
    <w:p w14:paraId="14F1C736" w14:textId="77777777" w:rsidR="00751C06" w:rsidRDefault="00751C06" w:rsidP="00751C06">
      <w:pPr>
        <w:rPr>
          <w:sz w:val="20"/>
        </w:rPr>
      </w:pPr>
    </w:p>
    <w:p w14:paraId="1A741D4A" w14:textId="77777777" w:rsidR="00751C06" w:rsidRDefault="00751C06" w:rsidP="00751C06">
      <w:pPr>
        <w:rPr>
          <w:sz w:val="20"/>
        </w:rPr>
      </w:pPr>
    </w:p>
    <w:p w14:paraId="73945BF9" w14:textId="77777777" w:rsidR="00751C06" w:rsidRDefault="00751C06" w:rsidP="00751C06">
      <w:pPr>
        <w:rPr>
          <w:sz w:val="20"/>
        </w:rPr>
      </w:pPr>
    </w:p>
    <w:p w14:paraId="1D995339" w14:textId="77777777" w:rsidR="00751C06" w:rsidRDefault="00751C06" w:rsidP="00751C06">
      <w:pPr>
        <w:rPr>
          <w:sz w:val="20"/>
        </w:rPr>
      </w:pPr>
    </w:p>
    <w:p w14:paraId="1E1A7D9D" w14:textId="77777777" w:rsidR="00751C06" w:rsidRDefault="00751C06" w:rsidP="00751C06">
      <w:pPr>
        <w:rPr>
          <w:sz w:val="20"/>
        </w:rPr>
      </w:pPr>
    </w:p>
    <w:p w14:paraId="7951A395" w14:textId="77777777" w:rsidR="00751C06" w:rsidRDefault="00751C06" w:rsidP="00751C0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1C06" w14:paraId="53C11C64" w14:textId="77777777" w:rsidTr="00751C06">
        <w:tc>
          <w:tcPr>
            <w:tcW w:w="9576" w:type="dxa"/>
            <w:tcBorders>
              <w:top w:val="single" w:sz="4" w:space="0" w:color="auto"/>
              <w:left w:val="single" w:sz="4" w:space="0" w:color="auto"/>
              <w:bottom w:val="single" w:sz="4" w:space="0" w:color="auto"/>
              <w:right w:val="single" w:sz="4" w:space="0" w:color="auto"/>
            </w:tcBorders>
          </w:tcPr>
          <w:p w14:paraId="4BFD8A22" w14:textId="77777777" w:rsidR="00751C06" w:rsidRDefault="00751C06">
            <w:pPr>
              <w:jc w:val="center"/>
            </w:pPr>
            <w:r>
              <w:t xml:space="preserve"> SOUTH CENTRAL BEHAVIORAL HEALTH REGION </w:t>
            </w:r>
          </w:p>
          <w:p w14:paraId="58A90FB2" w14:textId="77777777" w:rsidR="00751C06" w:rsidRDefault="00751C06">
            <w:pPr>
              <w:jc w:val="center"/>
            </w:pPr>
            <w:r>
              <w:t>Local Office Address</w:t>
            </w:r>
          </w:p>
          <w:p w14:paraId="68CBF53B" w14:textId="77777777" w:rsidR="00751C06" w:rsidRDefault="00751C06">
            <w:pPr>
              <w:jc w:val="center"/>
            </w:pPr>
          </w:p>
          <w:p w14:paraId="738BC2E7" w14:textId="77777777" w:rsidR="00751C06" w:rsidRDefault="00751C06">
            <w:pPr>
              <w:jc w:val="center"/>
            </w:pPr>
            <w:r>
              <w:t>APPEAL</w:t>
            </w:r>
          </w:p>
        </w:tc>
      </w:tr>
    </w:tbl>
    <w:p w14:paraId="326B0790" w14:textId="77777777" w:rsidR="00751C06" w:rsidRDefault="00751C06" w:rsidP="00751C06">
      <w:pPr>
        <w:rPr>
          <w:sz w:val="20"/>
        </w:rPr>
      </w:pPr>
    </w:p>
    <w:p w14:paraId="4F0DF3FB" w14:textId="77777777" w:rsidR="00751C06" w:rsidRDefault="00751C06" w:rsidP="00751C06">
      <w:pPr>
        <w:rPr>
          <w:sz w:val="30"/>
          <w:szCs w:val="30"/>
        </w:rPr>
      </w:pPr>
    </w:p>
    <w:p w14:paraId="6555C7C3" w14:textId="77777777" w:rsidR="00751C06" w:rsidRDefault="00751C06" w:rsidP="00751C06">
      <w:pPr>
        <w:rPr>
          <w:sz w:val="30"/>
          <w:szCs w:val="30"/>
        </w:rPr>
      </w:pPr>
    </w:p>
    <w:p w14:paraId="26DD6D0B" w14:textId="77777777" w:rsidR="00751C06" w:rsidRPr="0090606F" w:rsidRDefault="00751C06" w:rsidP="00751C06">
      <w:pPr>
        <w:rPr>
          <w:sz w:val="28"/>
          <w:szCs w:val="28"/>
        </w:rPr>
      </w:pPr>
      <w:r w:rsidRPr="0090606F">
        <w:rPr>
          <w:sz w:val="28"/>
          <w:szCs w:val="28"/>
        </w:rPr>
        <w:t>TO:</w:t>
      </w:r>
      <w:r w:rsidRPr="0090606F">
        <w:rPr>
          <w:sz w:val="28"/>
          <w:szCs w:val="28"/>
        </w:rPr>
        <w:tab/>
        <w:t>South Central Behavioral Health Region</w:t>
      </w:r>
    </w:p>
    <w:p w14:paraId="17ACF360" w14:textId="77777777" w:rsidR="00751C06" w:rsidRPr="0090606F" w:rsidRDefault="00751C06" w:rsidP="00751C06">
      <w:pPr>
        <w:rPr>
          <w:sz w:val="28"/>
          <w:szCs w:val="28"/>
        </w:rPr>
      </w:pPr>
      <w:r w:rsidRPr="0090606F">
        <w:rPr>
          <w:sz w:val="28"/>
          <w:szCs w:val="28"/>
        </w:rPr>
        <w:t>The reason for this appeal is:</w:t>
      </w:r>
    </w:p>
    <w:p w14:paraId="61015C13" w14:textId="77777777" w:rsidR="00751C06" w:rsidRPr="0090606F" w:rsidRDefault="00751C06" w:rsidP="00751C06">
      <w:pPr>
        <w:rPr>
          <w:sz w:val="28"/>
          <w:szCs w:val="28"/>
        </w:rPr>
      </w:pPr>
    </w:p>
    <w:p w14:paraId="0C363992" w14:textId="77777777" w:rsidR="00751C06" w:rsidRDefault="00751C06" w:rsidP="00751C06">
      <w:pPr>
        <w:spacing w:line="360" w:lineRule="auto"/>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B4266" w14:textId="77777777" w:rsidR="00751C06" w:rsidRDefault="00751C06" w:rsidP="00751C06">
      <w:pPr>
        <w:rPr>
          <w:sz w:val="30"/>
          <w:szCs w:val="30"/>
        </w:rPr>
      </w:pPr>
    </w:p>
    <w:p w14:paraId="3D3F0AE9" w14:textId="77777777" w:rsidR="00751C06" w:rsidRPr="0090606F" w:rsidRDefault="00751C06" w:rsidP="00751C06">
      <w:pPr>
        <w:rPr>
          <w:sz w:val="28"/>
          <w:szCs w:val="28"/>
        </w:rPr>
      </w:pPr>
      <w:r w:rsidRPr="0090606F">
        <w:rPr>
          <w:sz w:val="28"/>
          <w:szCs w:val="28"/>
        </w:rPr>
        <w:t xml:space="preserve">I, therefore, respectfully make application for a review by </w:t>
      </w:r>
      <w:r w:rsidR="00A051BA" w:rsidRPr="0090606F">
        <w:rPr>
          <w:sz w:val="28"/>
          <w:szCs w:val="28"/>
        </w:rPr>
        <w:t xml:space="preserve">South </w:t>
      </w:r>
      <w:r w:rsidRPr="0090606F">
        <w:rPr>
          <w:sz w:val="28"/>
          <w:szCs w:val="28"/>
        </w:rPr>
        <w:t>Central</w:t>
      </w:r>
      <w:r w:rsidR="00A051BA" w:rsidRPr="0090606F">
        <w:rPr>
          <w:sz w:val="28"/>
          <w:szCs w:val="28"/>
        </w:rPr>
        <w:t xml:space="preserve"> Behavioral Health Region</w:t>
      </w:r>
      <w:r w:rsidRPr="0090606F">
        <w:rPr>
          <w:sz w:val="28"/>
          <w:szCs w:val="28"/>
        </w:rPr>
        <w:t xml:space="preserve"> of the grievance as stated above.</w:t>
      </w:r>
    </w:p>
    <w:p w14:paraId="36926DE7" w14:textId="77777777" w:rsidR="00751C06" w:rsidRPr="0090606F" w:rsidRDefault="00751C06" w:rsidP="00751C06">
      <w:pPr>
        <w:rPr>
          <w:sz w:val="28"/>
          <w:szCs w:val="28"/>
        </w:rPr>
      </w:pPr>
    </w:p>
    <w:p w14:paraId="2A8F07EB" w14:textId="77777777" w:rsidR="00751C06" w:rsidRDefault="00751C06" w:rsidP="00751C06">
      <w:pPr>
        <w:rPr>
          <w:sz w:val="30"/>
          <w:szCs w:val="30"/>
        </w:rPr>
      </w:pPr>
    </w:p>
    <w:p w14:paraId="4C2F8369" w14:textId="77777777" w:rsidR="00751C06" w:rsidRPr="0090606F" w:rsidRDefault="00751C06" w:rsidP="00751C06">
      <w:pPr>
        <w:spacing w:line="360" w:lineRule="auto"/>
        <w:rPr>
          <w:sz w:val="28"/>
          <w:szCs w:val="28"/>
        </w:rPr>
      </w:pPr>
      <w:r w:rsidRPr="0090606F">
        <w:rPr>
          <w:sz w:val="28"/>
          <w:szCs w:val="28"/>
        </w:rPr>
        <w:t>DATE</w:t>
      </w:r>
      <w:r w:rsidR="0090606F" w:rsidRPr="0090606F">
        <w:rPr>
          <w:sz w:val="28"/>
          <w:szCs w:val="28"/>
        </w:rPr>
        <w:t>: _</w:t>
      </w:r>
      <w:r w:rsidRPr="0090606F">
        <w:rPr>
          <w:sz w:val="28"/>
          <w:szCs w:val="28"/>
        </w:rPr>
        <w:t>__________________________</w:t>
      </w:r>
    </w:p>
    <w:p w14:paraId="55D12018" w14:textId="77777777" w:rsidR="00751C06" w:rsidRPr="0090606F" w:rsidRDefault="00751C06" w:rsidP="00751C06">
      <w:pPr>
        <w:spacing w:line="360" w:lineRule="auto"/>
        <w:rPr>
          <w:sz w:val="28"/>
          <w:szCs w:val="28"/>
        </w:rPr>
      </w:pPr>
    </w:p>
    <w:p w14:paraId="52C92776" w14:textId="77777777" w:rsidR="00751C06" w:rsidRPr="0090606F" w:rsidRDefault="00751C06" w:rsidP="00751C06">
      <w:pPr>
        <w:spacing w:line="360" w:lineRule="auto"/>
        <w:rPr>
          <w:sz w:val="28"/>
          <w:szCs w:val="28"/>
        </w:rPr>
      </w:pPr>
      <w:r w:rsidRPr="0090606F">
        <w:rPr>
          <w:sz w:val="28"/>
          <w:szCs w:val="28"/>
        </w:rPr>
        <w:t>SIGNATURE OF APPELLANT</w:t>
      </w:r>
      <w:r w:rsidR="0090606F" w:rsidRPr="0090606F">
        <w:rPr>
          <w:sz w:val="28"/>
          <w:szCs w:val="28"/>
        </w:rPr>
        <w:t>: _</w:t>
      </w:r>
      <w:r w:rsidRPr="0090606F">
        <w:rPr>
          <w:sz w:val="28"/>
          <w:szCs w:val="28"/>
        </w:rPr>
        <w:t>_______________________________________</w:t>
      </w:r>
    </w:p>
    <w:p w14:paraId="09FBC58B" w14:textId="77777777" w:rsidR="00751C06" w:rsidRPr="0090606F" w:rsidRDefault="00751C06" w:rsidP="00751C06">
      <w:pPr>
        <w:spacing w:line="360" w:lineRule="auto"/>
        <w:rPr>
          <w:sz w:val="28"/>
          <w:szCs w:val="28"/>
        </w:rPr>
      </w:pPr>
      <w:r w:rsidRPr="0090606F">
        <w:rPr>
          <w:sz w:val="28"/>
          <w:szCs w:val="28"/>
        </w:rPr>
        <w:t>ADDRESS</w:t>
      </w:r>
      <w:r w:rsidR="0090606F" w:rsidRPr="0090606F">
        <w:rPr>
          <w:sz w:val="28"/>
          <w:szCs w:val="28"/>
        </w:rPr>
        <w:t>: _</w:t>
      </w:r>
      <w:r w:rsidRPr="0090606F">
        <w:rPr>
          <w:sz w:val="28"/>
          <w:szCs w:val="28"/>
        </w:rPr>
        <w:t>___________________________________________________</w:t>
      </w:r>
    </w:p>
    <w:p w14:paraId="1AD619A6" w14:textId="77777777" w:rsidR="00751C06" w:rsidRPr="0090606F" w:rsidRDefault="00751C06" w:rsidP="00751C06">
      <w:pPr>
        <w:spacing w:line="360" w:lineRule="auto"/>
        <w:rPr>
          <w:sz w:val="28"/>
          <w:szCs w:val="28"/>
        </w:rPr>
      </w:pPr>
      <w:r w:rsidRPr="0090606F">
        <w:rPr>
          <w:sz w:val="28"/>
          <w:szCs w:val="28"/>
        </w:rPr>
        <w:t xml:space="preserve">TELEPHONE (if applicable):______________________________________ </w:t>
      </w:r>
    </w:p>
    <w:p w14:paraId="22A2B8F8" w14:textId="77777777" w:rsidR="00751C06" w:rsidRPr="0090606F" w:rsidRDefault="00751C06" w:rsidP="00751C06">
      <w:pPr>
        <w:rPr>
          <w:sz w:val="28"/>
          <w:szCs w:val="28"/>
        </w:rPr>
      </w:pPr>
    </w:p>
    <w:p w14:paraId="579EB665" w14:textId="77777777" w:rsidR="00751C06" w:rsidRDefault="00751C06" w:rsidP="00751C06">
      <w:pPr>
        <w:tabs>
          <w:tab w:val="center" w:pos="5311"/>
        </w:tabs>
        <w:ind w:right="87"/>
        <w:outlineLvl w:val="0"/>
        <w:rPr>
          <w:b/>
        </w:rPr>
      </w:pPr>
    </w:p>
    <w:p w14:paraId="7EC81249" w14:textId="77777777" w:rsidR="00751C06" w:rsidRDefault="00751C06" w:rsidP="00835D2E">
      <w:pPr>
        <w:ind w:left="-450" w:right="-990"/>
        <w:rPr>
          <w:b/>
          <w:sz w:val="20"/>
        </w:rPr>
      </w:pPr>
    </w:p>
    <w:p w14:paraId="5C72734D" w14:textId="77777777" w:rsidR="00CE5F1C" w:rsidRPr="00751C06" w:rsidRDefault="00D65218" w:rsidP="00751C06">
      <w:pPr>
        <w:overflowPunct/>
        <w:autoSpaceDE/>
        <w:autoSpaceDN/>
        <w:adjustRightInd/>
        <w:textAlignment w:val="auto"/>
        <w:rPr>
          <w:b/>
          <w:sz w:val="20"/>
        </w:rPr>
      </w:pPr>
      <w:r>
        <w:rPr>
          <w:b/>
          <w:sz w:val="20"/>
        </w:rPr>
        <w:t xml:space="preserve">Applicant or Legal </w:t>
      </w:r>
      <w:r w:rsidR="0090606F">
        <w:rPr>
          <w:b/>
          <w:sz w:val="20"/>
        </w:rPr>
        <w:t xml:space="preserve">Guardian _________________________________ </w:t>
      </w:r>
      <w:r>
        <w:rPr>
          <w:b/>
          <w:sz w:val="20"/>
        </w:rPr>
        <w:t xml:space="preserve"> Date</w:t>
      </w:r>
      <w:r w:rsidR="0090606F">
        <w:rPr>
          <w:b/>
          <w:sz w:val="20"/>
        </w:rPr>
        <w:t xml:space="preserve"> _________________________</w:t>
      </w:r>
    </w:p>
    <w:sectPr w:rsidR="00CE5F1C" w:rsidRPr="00751C06" w:rsidSect="00B23AF4">
      <w:pgSz w:w="12240" w:h="15840"/>
      <w:pgMar w:top="144" w:right="1080" w:bottom="14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7203" w14:textId="77777777" w:rsidR="00914577" w:rsidRDefault="00914577">
      <w:r>
        <w:separator/>
      </w:r>
    </w:p>
  </w:endnote>
  <w:endnote w:type="continuationSeparator" w:id="0">
    <w:p w14:paraId="5292BC46" w14:textId="77777777" w:rsidR="00914577" w:rsidRDefault="0091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Ruehl">
    <w:altName w:val="Arial"/>
    <w:charset w:val="B1"/>
    <w:family w:val="swiss"/>
    <w:pitch w:val="variable"/>
    <w:sig w:usb0="00000803" w:usb1="00000000" w:usb2="00000000" w:usb3="00000000" w:csb0="00000021"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2D53" w14:textId="77777777" w:rsidR="00914577" w:rsidRDefault="00914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B2D4" w14:textId="400246D9" w:rsidR="00914577" w:rsidRDefault="009145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20B46E8" w14:textId="77777777" w:rsidR="00914577" w:rsidRDefault="00914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AEAB" w14:textId="77777777" w:rsidR="00914577" w:rsidRDefault="009145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A096" w14:textId="77777777" w:rsidR="00914577" w:rsidRDefault="00914577">
      <w:r>
        <w:separator/>
      </w:r>
    </w:p>
  </w:footnote>
  <w:footnote w:type="continuationSeparator" w:id="0">
    <w:p w14:paraId="010FCA8A" w14:textId="77777777" w:rsidR="00914577" w:rsidRDefault="0091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A9EE" w14:textId="518C9A11" w:rsidR="00914577" w:rsidRDefault="00914577">
    <w:pPr>
      <w:pStyle w:val="Header"/>
    </w:pPr>
    <w:r>
      <w:rPr>
        <w:noProof/>
      </w:rPr>
      <w:pict w14:anchorId="53A08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77204" o:spid="_x0000_s205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28E8" w14:textId="16DAC9B6" w:rsidR="00914577" w:rsidRDefault="00914577">
    <w:pPr>
      <w:pStyle w:val="Header"/>
    </w:pPr>
    <w:r>
      <w:rPr>
        <w:noProof/>
      </w:rPr>
      <w:pict w14:anchorId="2D906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77205" o:spid="_x0000_s2052" type="#_x0000_t136" style="position:absolute;margin-left:0;margin-top:0;width:503.25pt;height:201.3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5A6A" w14:textId="465E9E13" w:rsidR="00914577" w:rsidRDefault="00914577">
    <w:pPr>
      <w:pStyle w:val="Header"/>
    </w:pPr>
    <w:r>
      <w:rPr>
        <w:noProof/>
      </w:rPr>
      <w:pict w14:anchorId="3BD3C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77203" o:spid="_x0000_s2050" type="#_x0000_t136" style="position:absolute;margin-left:0;margin-top:0;width:503.25pt;height:201.3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93CBF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136D4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4090001"/>
    <w:lvl w:ilvl="0">
      <w:start w:val="1"/>
      <w:numFmt w:val="bullet"/>
      <w:lvlText w:val=""/>
      <w:lvlJc w:val="left"/>
      <w:pPr>
        <w:ind w:left="720" w:hanging="360"/>
      </w:pPr>
      <w:rPr>
        <w:rFonts w:ascii="Symbol" w:hAnsi="Symbol" w:hint="default"/>
        <w:b w:val="0"/>
        <w:i w:val="0"/>
      </w:rPr>
    </w:lvl>
  </w:abstractNum>
  <w:abstractNum w:abstractNumId="3" w15:restartNumberingAfterBreak="0">
    <w:nsid w:val="00000003"/>
    <w:multiLevelType w:val="singleLevel"/>
    <w:tmpl w:val="E33AD314"/>
    <w:name w:val="WW8Num8"/>
    <w:lvl w:ilvl="0">
      <w:start w:val="1"/>
      <w:numFmt w:val="lowerLetter"/>
      <w:lvlText w:val="%1."/>
      <w:lvlJc w:val="left"/>
      <w:pPr>
        <w:tabs>
          <w:tab w:val="num" w:pos="0"/>
        </w:tabs>
        <w:ind w:left="720" w:hanging="360"/>
      </w:pPr>
      <w:rPr>
        <w:rFonts w:cs="Times New Roman"/>
        <w:b w:val="0"/>
        <w:i w:val="0"/>
      </w:rPr>
    </w:lvl>
  </w:abstractNum>
  <w:abstractNum w:abstractNumId="4" w15:restartNumberingAfterBreak="0">
    <w:nsid w:val="00000009"/>
    <w:multiLevelType w:val="singleLevel"/>
    <w:tmpl w:val="67F818A2"/>
    <w:name w:val="WW8Num17"/>
    <w:lvl w:ilvl="0">
      <w:start w:val="1"/>
      <w:numFmt w:val="lowerLetter"/>
      <w:lvlText w:val="%1."/>
      <w:lvlJc w:val="left"/>
      <w:pPr>
        <w:tabs>
          <w:tab w:val="num" w:pos="0"/>
        </w:tabs>
        <w:ind w:left="720" w:hanging="360"/>
      </w:pPr>
      <w:rPr>
        <w:rFonts w:cs="Times New Roman"/>
        <w:b w:val="0"/>
        <w:i w:val="0"/>
      </w:rPr>
    </w:lvl>
  </w:abstractNum>
  <w:abstractNum w:abstractNumId="5" w15:restartNumberingAfterBreak="0">
    <w:nsid w:val="0000000A"/>
    <w:multiLevelType w:val="singleLevel"/>
    <w:tmpl w:val="9962E790"/>
    <w:name w:val="WW8Num18"/>
    <w:lvl w:ilvl="0">
      <w:start w:val="1"/>
      <w:numFmt w:val="lowerLetter"/>
      <w:lvlText w:val="%1."/>
      <w:lvlJc w:val="left"/>
      <w:pPr>
        <w:tabs>
          <w:tab w:val="num" w:pos="0"/>
        </w:tabs>
        <w:ind w:left="720" w:hanging="360"/>
      </w:pPr>
      <w:rPr>
        <w:rFonts w:cs="Times New Roman"/>
        <w:b w:val="0"/>
        <w:i w:val="0"/>
      </w:rPr>
    </w:lvl>
  </w:abstractNum>
  <w:abstractNum w:abstractNumId="6" w15:restartNumberingAfterBreak="0">
    <w:nsid w:val="0000000C"/>
    <w:multiLevelType w:val="singleLevel"/>
    <w:tmpl w:val="74F8CF5E"/>
    <w:name w:val="WW8Num20"/>
    <w:lvl w:ilvl="0">
      <w:start w:val="1"/>
      <w:numFmt w:val="decimal"/>
      <w:lvlText w:val="(%1)"/>
      <w:lvlJc w:val="left"/>
      <w:pPr>
        <w:tabs>
          <w:tab w:val="num" w:pos="0"/>
        </w:tabs>
        <w:ind w:left="1800" w:hanging="360"/>
      </w:pPr>
      <w:rPr>
        <w:rFonts w:cs="Times New Roman"/>
        <w:b w:val="0"/>
      </w:rPr>
    </w:lvl>
  </w:abstractNum>
  <w:abstractNum w:abstractNumId="7" w15:restartNumberingAfterBreak="0">
    <w:nsid w:val="0000000D"/>
    <w:multiLevelType w:val="singleLevel"/>
    <w:tmpl w:val="50BA85DC"/>
    <w:name w:val="WW8Num21"/>
    <w:lvl w:ilvl="0">
      <w:start w:val="1"/>
      <w:numFmt w:val="lowerLetter"/>
      <w:lvlText w:val="%1."/>
      <w:lvlJc w:val="left"/>
      <w:pPr>
        <w:tabs>
          <w:tab w:val="num" w:pos="0"/>
        </w:tabs>
        <w:ind w:left="1440" w:hanging="360"/>
      </w:pPr>
      <w:rPr>
        <w:rFonts w:cs="Times New Roman"/>
        <w:b w:val="0"/>
        <w:i w:val="0"/>
        <w:color w:val="auto"/>
      </w:rPr>
    </w:lvl>
  </w:abstractNum>
  <w:abstractNum w:abstractNumId="8" w15:restartNumberingAfterBreak="0">
    <w:nsid w:val="0000000E"/>
    <w:multiLevelType w:val="singleLevel"/>
    <w:tmpl w:val="7BC24B4C"/>
    <w:name w:val="WW8Num22"/>
    <w:lvl w:ilvl="0">
      <w:start w:val="1"/>
      <w:numFmt w:val="lowerLetter"/>
      <w:lvlText w:val="%1."/>
      <w:lvlJc w:val="left"/>
      <w:pPr>
        <w:tabs>
          <w:tab w:val="num" w:pos="0"/>
        </w:tabs>
        <w:ind w:left="720" w:hanging="360"/>
      </w:pPr>
      <w:rPr>
        <w:rFonts w:cs="Times New Roman"/>
        <w:b w:val="0"/>
        <w:i w:val="0"/>
      </w:rPr>
    </w:lvl>
  </w:abstractNum>
  <w:abstractNum w:abstractNumId="9" w15:restartNumberingAfterBreak="0">
    <w:nsid w:val="00000011"/>
    <w:multiLevelType w:val="singleLevel"/>
    <w:tmpl w:val="00000011"/>
    <w:name w:val="WW8Num25"/>
    <w:lvl w:ilvl="0">
      <w:start w:val="1"/>
      <w:numFmt w:val="decimal"/>
      <w:lvlText w:val="(%1)"/>
      <w:lvlJc w:val="left"/>
      <w:pPr>
        <w:tabs>
          <w:tab w:val="num" w:pos="0"/>
        </w:tabs>
        <w:ind w:left="1800" w:hanging="360"/>
      </w:pPr>
      <w:rPr>
        <w:rFonts w:cs="Times New Roman"/>
      </w:rPr>
    </w:lvl>
  </w:abstractNum>
  <w:abstractNum w:abstractNumId="10" w15:restartNumberingAfterBreak="0">
    <w:nsid w:val="0000001E"/>
    <w:multiLevelType w:val="singleLevel"/>
    <w:tmpl w:val="2DA0C9C6"/>
    <w:name w:val="WW8Num44"/>
    <w:lvl w:ilvl="0">
      <w:start w:val="1"/>
      <w:numFmt w:val="lowerLetter"/>
      <w:lvlText w:val="%1."/>
      <w:lvlJc w:val="left"/>
      <w:pPr>
        <w:tabs>
          <w:tab w:val="num" w:pos="0"/>
        </w:tabs>
        <w:ind w:left="720" w:hanging="360"/>
      </w:pPr>
      <w:rPr>
        <w:rFonts w:cs="Times New Roman"/>
        <w:b w:val="0"/>
        <w:i w:val="0"/>
      </w:rPr>
    </w:lvl>
  </w:abstractNum>
  <w:abstractNum w:abstractNumId="11" w15:restartNumberingAfterBreak="0">
    <w:nsid w:val="00000020"/>
    <w:multiLevelType w:val="singleLevel"/>
    <w:tmpl w:val="5D24A702"/>
    <w:name w:val="WW8Num46"/>
    <w:lvl w:ilvl="0">
      <w:start w:val="1"/>
      <w:numFmt w:val="lowerLetter"/>
      <w:lvlText w:val="%1."/>
      <w:lvlJc w:val="left"/>
      <w:pPr>
        <w:tabs>
          <w:tab w:val="num" w:pos="0"/>
        </w:tabs>
        <w:ind w:left="720" w:hanging="360"/>
      </w:pPr>
      <w:rPr>
        <w:rFonts w:cs="Times New Roman"/>
        <w:b w:val="0"/>
        <w:i w:val="0"/>
      </w:rPr>
    </w:lvl>
  </w:abstractNum>
  <w:abstractNum w:abstractNumId="12" w15:restartNumberingAfterBreak="0">
    <w:nsid w:val="02CB5AC7"/>
    <w:multiLevelType w:val="hybridMultilevel"/>
    <w:tmpl w:val="9A9C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712064"/>
    <w:multiLevelType w:val="hybridMultilevel"/>
    <w:tmpl w:val="A00A1F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4834398"/>
    <w:multiLevelType w:val="hybridMultilevel"/>
    <w:tmpl w:val="13CAB0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7073802"/>
    <w:multiLevelType w:val="hybridMultilevel"/>
    <w:tmpl w:val="C90A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FA6366"/>
    <w:multiLevelType w:val="hybridMultilevel"/>
    <w:tmpl w:val="F61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03209E"/>
    <w:multiLevelType w:val="hybridMultilevel"/>
    <w:tmpl w:val="0A14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240CD8"/>
    <w:multiLevelType w:val="hybridMultilevel"/>
    <w:tmpl w:val="E8A0D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3657E3"/>
    <w:multiLevelType w:val="hybridMultilevel"/>
    <w:tmpl w:val="63320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F968BA"/>
    <w:multiLevelType w:val="hybridMultilevel"/>
    <w:tmpl w:val="A8F0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523FE2"/>
    <w:multiLevelType w:val="hybridMultilevel"/>
    <w:tmpl w:val="FDC4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E55134"/>
    <w:multiLevelType w:val="hybridMultilevel"/>
    <w:tmpl w:val="15781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1760DBC"/>
    <w:multiLevelType w:val="hybridMultilevel"/>
    <w:tmpl w:val="1A8A8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9F5381"/>
    <w:multiLevelType w:val="hybridMultilevel"/>
    <w:tmpl w:val="A23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FC50D2"/>
    <w:multiLevelType w:val="multilevel"/>
    <w:tmpl w:val="789C64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1D2834A9"/>
    <w:multiLevelType w:val="singleLevel"/>
    <w:tmpl w:val="D0D04F22"/>
    <w:lvl w:ilvl="0">
      <w:start w:val="4"/>
      <w:numFmt w:val="decimal"/>
      <w:lvlText w:val="%1. "/>
      <w:legacy w:legacy="1" w:legacySpace="0" w:legacyIndent="360"/>
      <w:lvlJc w:val="left"/>
      <w:pPr>
        <w:ind w:left="45" w:hanging="360"/>
      </w:pPr>
      <w:rPr>
        <w:rFonts w:ascii="Times New Roman" w:hAnsi="Times New Roman" w:hint="default"/>
        <w:b w:val="0"/>
        <w:i w:val="0"/>
        <w:sz w:val="20"/>
        <w:u w:val="none"/>
      </w:rPr>
    </w:lvl>
  </w:abstractNum>
  <w:abstractNum w:abstractNumId="27" w15:restartNumberingAfterBreak="0">
    <w:nsid w:val="1DCD71C5"/>
    <w:multiLevelType w:val="hybridMultilevel"/>
    <w:tmpl w:val="D18E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294EE5"/>
    <w:multiLevelType w:val="hybridMultilevel"/>
    <w:tmpl w:val="298EA2EA"/>
    <w:lvl w:ilvl="0" w:tplc="72A495F4">
      <w:start w:val="1"/>
      <w:numFmt w:val="decimal"/>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29" w15:restartNumberingAfterBreak="0">
    <w:nsid w:val="1E317318"/>
    <w:multiLevelType w:val="hybridMultilevel"/>
    <w:tmpl w:val="82D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1D57DD"/>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31" w15:restartNumberingAfterBreak="0">
    <w:nsid w:val="31B36F6F"/>
    <w:multiLevelType w:val="hybridMultilevel"/>
    <w:tmpl w:val="4522A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1209CB"/>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33" w15:restartNumberingAfterBreak="0">
    <w:nsid w:val="3A285D72"/>
    <w:multiLevelType w:val="hybridMultilevel"/>
    <w:tmpl w:val="30D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B1B37"/>
    <w:multiLevelType w:val="hybridMultilevel"/>
    <w:tmpl w:val="AF48120E"/>
    <w:lvl w:ilvl="0" w:tplc="8C3439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8A3DED"/>
    <w:multiLevelType w:val="hybridMultilevel"/>
    <w:tmpl w:val="CC2C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86AAD"/>
    <w:multiLevelType w:val="hybridMultilevel"/>
    <w:tmpl w:val="8FCA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7B646B"/>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38" w15:restartNumberingAfterBreak="0">
    <w:nsid w:val="50092D2C"/>
    <w:multiLevelType w:val="hybridMultilevel"/>
    <w:tmpl w:val="52E8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C55733"/>
    <w:multiLevelType w:val="hybridMultilevel"/>
    <w:tmpl w:val="62328F28"/>
    <w:lvl w:ilvl="0" w:tplc="4D52D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1D4F57"/>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41" w15:restartNumberingAfterBreak="0">
    <w:nsid w:val="5807575D"/>
    <w:multiLevelType w:val="hybridMultilevel"/>
    <w:tmpl w:val="B122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40355"/>
    <w:multiLevelType w:val="hybridMultilevel"/>
    <w:tmpl w:val="FE78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392A8E"/>
    <w:multiLevelType w:val="hybridMultilevel"/>
    <w:tmpl w:val="F04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BF66C6"/>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45" w15:restartNumberingAfterBreak="0">
    <w:nsid w:val="623B3D5C"/>
    <w:multiLevelType w:val="multilevel"/>
    <w:tmpl w:val="70EECC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62DE1B9F"/>
    <w:multiLevelType w:val="hybridMultilevel"/>
    <w:tmpl w:val="A0AC9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4A44423"/>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48" w15:restartNumberingAfterBreak="0">
    <w:nsid w:val="64BA74BF"/>
    <w:multiLevelType w:val="hybridMultilevel"/>
    <w:tmpl w:val="A70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E95D34"/>
    <w:multiLevelType w:val="hybridMultilevel"/>
    <w:tmpl w:val="E190FCDE"/>
    <w:lvl w:ilvl="0" w:tplc="9BEC4DC2">
      <w:start w:val="1"/>
      <w:numFmt w:val="upperLetter"/>
      <w:lvlText w:val="%1."/>
      <w:lvlJc w:val="left"/>
      <w:pPr>
        <w:ind w:left="986" w:hanging="298"/>
      </w:pPr>
      <w:rPr>
        <w:rFonts w:hint="default"/>
        <w:spacing w:val="0"/>
        <w:w w:val="100"/>
        <w:u w:val="single" w:color="000000"/>
      </w:rPr>
    </w:lvl>
    <w:lvl w:ilvl="1" w:tplc="A58EC648">
      <w:start w:val="1"/>
      <w:numFmt w:val="lowerLetter"/>
      <w:lvlText w:val="%2)"/>
      <w:lvlJc w:val="left"/>
      <w:pPr>
        <w:ind w:left="1319" w:hanging="360"/>
      </w:pPr>
      <w:rPr>
        <w:rFonts w:ascii="Calibri" w:eastAsia="Calibri" w:hAnsi="Calibri" w:cs="Calibri" w:hint="default"/>
        <w:w w:val="99"/>
        <w:sz w:val="24"/>
        <w:szCs w:val="24"/>
      </w:rPr>
    </w:lvl>
    <w:lvl w:ilvl="2" w:tplc="5DE6AF92">
      <w:numFmt w:val="bullet"/>
      <w:lvlText w:val="•"/>
      <w:lvlJc w:val="left"/>
      <w:pPr>
        <w:ind w:left="2431" w:hanging="360"/>
      </w:pPr>
      <w:rPr>
        <w:rFonts w:hint="default"/>
      </w:rPr>
    </w:lvl>
    <w:lvl w:ilvl="3" w:tplc="F5A8C6F4">
      <w:numFmt w:val="bullet"/>
      <w:lvlText w:val="•"/>
      <w:lvlJc w:val="left"/>
      <w:pPr>
        <w:ind w:left="3542" w:hanging="360"/>
      </w:pPr>
      <w:rPr>
        <w:rFonts w:hint="default"/>
      </w:rPr>
    </w:lvl>
    <w:lvl w:ilvl="4" w:tplc="F1A846AC">
      <w:numFmt w:val="bullet"/>
      <w:lvlText w:val="•"/>
      <w:lvlJc w:val="left"/>
      <w:pPr>
        <w:ind w:left="4653" w:hanging="360"/>
      </w:pPr>
      <w:rPr>
        <w:rFonts w:hint="default"/>
      </w:rPr>
    </w:lvl>
    <w:lvl w:ilvl="5" w:tplc="972020BA">
      <w:numFmt w:val="bullet"/>
      <w:lvlText w:val="•"/>
      <w:lvlJc w:val="left"/>
      <w:pPr>
        <w:ind w:left="5764" w:hanging="360"/>
      </w:pPr>
      <w:rPr>
        <w:rFonts w:hint="default"/>
      </w:rPr>
    </w:lvl>
    <w:lvl w:ilvl="6" w:tplc="C3C6FACC">
      <w:numFmt w:val="bullet"/>
      <w:lvlText w:val="•"/>
      <w:lvlJc w:val="left"/>
      <w:pPr>
        <w:ind w:left="6875" w:hanging="360"/>
      </w:pPr>
      <w:rPr>
        <w:rFonts w:hint="default"/>
      </w:rPr>
    </w:lvl>
    <w:lvl w:ilvl="7" w:tplc="0A5AA450">
      <w:numFmt w:val="bullet"/>
      <w:lvlText w:val="•"/>
      <w:lvlJc w:val="left"/>
      <w:pPr>
        <w:ind w:left="7986" w:hanging="360"/>
      </w:pPr>
      <w:rPr>
        <w:rFonts w:hint="default"/>
      </w:rPr>
    </w:lvl>
    <w:lvl w:ilvl="8" w:tplc="319CB366">
      <w:numFmt w:val="bullet"/>
      <w:lvlText w:val="•"/>
      <w:lvlJc w:val="left"/>
      <w:pPr>
        <w:ind w:left="9097" w:hanging="360"/>
      </w:pPr>
      <w:rPr>
        <w:rFonts w:hint="default"/>
      </w:rPr>
    </w:lvl>
  </w:abstractNum>
  <w:abstractNum w:abstractNumId="50" w15:restartNumberingAfterBreak="0">
    <w:nsid w:val="6A0A542B"/>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51" w15:restartNumberingAfterBreak="0">
    <w:nsid w:val="6F351600"/>
    <w:multiLevelType w:val="multilevel"/>
    <w:tmpl w:val="70EECC06"/>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52" w15:restartNumberingAfterBreak="0">
    <w:nsid w:val="71355412"/>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abstractNum w:abstractNumId="53" w15:restartNumberingAfterBreak="0">
    <w:nsid w:val="7525529A"/>
    <w:multiLevelType w:val="hybridMultilevel"/>
    <w:tmpl w:val="9EB02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76E861A2"/>
    <w:multiLevelType w:val="multilevel"/>
    <w:tmpl w:val="9928089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C522608"/>
    <w:multiLevelType w:val="multilevel"/>
    <w:tmpl w:val="E3CCC0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7F2C0396"/>
    <w:multiLevelType w:val="singleLevel"/>
    <w:tmpl w:val="E528C4DE"/>
    <w:lvl w:ilvl="0">
      <w:start w:val="1"/>
      <w:numFmt w:val="none"/>
      <w:lvlText w:val=""/>
      <w:legacy w:legacy="1" w:legacySpace="0" w:legacyIndent="360"/>
      <w:lvlJc w:val="left"/>
      <w:pPr>
        <w:ind w:left="1080" w:hanging="360"/>
      </w:pPr>
      <w:rPr>
        <w:rFonts w:ascii="Symbol" w:hAnsi="Symbol" w:hint="default"/>
      </w:rPr>
    </w:lvl>
  </w:abstractNum>
  <w:num w:numId="1">
    <w:abstractNumId w:val="1"/>
  </w:num>
  <w:num w:numId="2">
    <w:abstractNumId w:val="0"/>
  </w:num>
  <w:num w:numId="3">
    <w:abstractNumId w:val="9"/>
  </w:num>
  <w:num w:numId="4">
    <w:abstractNumId w:val="2"/>
  </w:num>
  <w:num w:numId="5">
    <w:abstractNumId w:val="20"/>
  </w:num>
  <w:num w:numId="6">
    <w:abstractNumId w:val="14"/>
  </w:num>
  <w:num w:numId="7">
    <w:abstractNumId w:val="18"/>
  </w:num>
  <w:num w:numId="8">
    <w:abstractNumId w:val="27"/>
  </w:num>
  <w:num w:numId="9">
    <w:abstractNumId w:val="42"/>
  </w:num>
  <w:num w:numId="10">
    <w:abstractNumId w:val="23"/>
  </w:num>
  <w:num w:numId="11">
    <w:abstractNumId w:val="36"/>
  </w:num>
  <w:num w:numId="12">
    <w:abstractNumId w:val="17"/>
  </w:num>
  <w:num w:numId="13">
    <w:abstractNumId w:val="15"/>
  </w:num>
  <w:num w:numId="14">
    <w:abstractNumId w:val="29"/>
  </w:num>
  <w:num w:numId="15">
    <w:abstractNumId w:val="16"/>
  </w:num>
  <w:num w:numId="16">
    <w:abstractNumId w:val="47"/>
  </w:num>
  <w:num w:numId="17">
    <w:abstractNumId w:val="50"/>
  </w:num>
  <w:num w:numId="18">
    <w:abstractNumId w:val="44"/>
  </w:num>
  <w:num w:numId="19">
    <w:abstractNumId w:val="40"/>
  </w:num>
  <w:num w:numId="20">
    <w:abstractNumId w:val="52"/>
  </w:num>
  <w:num w:numId="21">
    <w:abstractNumId w:val="30"/>
  </w:num>
  <w:num w:numId="22">
    <w:abstractNumId w:val="56"/>
  </w:num>
  <w:num w:numId="23">
    <w:abstractNumId w:val="37"/>
  </w:num>
  <w:num w:numId="24">
    <w:abstractNumId w:val="32"/>
  </w:num>
  <w:num w:numId="25">
    <w:abstractNumId w:val="13"/>
  </w:num>
  <w:num w:numId="26">
    <w:abstractNumId w:val="34"/>
  </w:num>
  <w:num w:numId="27">
    <w:abstractNumId w:val="21"/>
  </w:num>
  <w:num w:numId="28">
    <w:abstractNumId w:val="12"/>
  </w:num>
  <w:num w:numId="29">
    <w:abstractNumId w:val="55"/>
  </w:num>
  <w:num w:numId="30">
    <w:abstractNumId w:val="45"/>
  </w:num>
  <w:num w:numId="31">
    <w:abstractNumId w:val="25"/>
  </w:num>
  <w:num w:numId="32">
    <w:abstractNumId w:val="19"/>
  </w:num>
  <w:num w:numId="33">
    <w:abstractNumId w:val="54"/>
  </w:num>
  <w:num w:numId="34">
    <w:abstractNumId w:val="35"/>
  </w:num>
  <w:num w:numId="35">
    <w:abstractNumId w:val="22"/>
  </w:num>
  <w:num w:numId="36">
    <w:abstractNumId w:val="53"/>
  </w:num>
  <w:num w:numId="37">
    <w:abstractNumId w:val="41"/>
  </w:num>
  <w:num w:numId="38">
    <w:abstractNumId w:val="51"/>
  </w:num>
  <w:num w:numId="39">
    <w:abstractNumId w:val="33"/>
  </w:num>
  <w:num w:numId="40">
    <w:abstractNumId w:val="38"/>
  </w:num>
  <w:num w:numId="41">
    <w:abstractNumId w:val="46"/>
  </w:num>
  <w:num w:numId="42">
    <w:abstractNumId w:val="24"/>
  </w:num>
  <w:num w:numId="43">
    <w:abstractNumId w:val="43"/>
  </w:num>
  <w:num w:numId="44">
    <w:abstractNumId w:val="26"/>
  </w:num>
  <w:num w:numId="45">
    <w:abstractNumId w:val="26"/>
    <w:lvlOverride w:ilvl="0">
      <w:lvl w:ilvl="0">
        <w:start w:val="1"/>
        <w:numFmt w:val="decimal"/>
        <w:lvlText w:val="%1. "/>
        <w:legacy w:legacy="1" w:legacySpace="0" w:legacyIndent="360"/>
        <w:lvlJc w:val="left"/>
        <w:pPr>
          <w:ind w:left="45" w:hanging="360"/>
        </w:pPr>
        <w:rPr>
          <w:rFonts w:ascii="Times New Roman" w:hAnsi="Times New Roman" w:hint="default"/>
          <w:b w:val="0"/>
          <w:i w:val="0"/>
          <w:sz w:val="20"/>
          <w:u w:val="none"/>
        </w:rPr>
      </w:lvl>
    </w:lvlOverride>
  </w:num>
  <w:num w:numId="46">
    <w:abstractNumId w:val="28"/>
  </w:num>
  <w:num w:numId="47">
    <w:abstractNumId w:val="48"/>
  </w:num>
  <w:num w:numId="48">
    <w:abstractNumId w:val="49"/>
  </w:num>
  <w:num w:numId="49">
    <w:abstractNumId w:val="39"/>
  </w:num>
  <w:num w:numId="5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22"/>
    <w:rsid w:val="00005E2B"/>
    <w:rsid w:val="000071DB"/>
    <w:rsid w:val="00007E9A"/>
    <w:rsid w:val="00010685"/>
    <w:rsid w:val="000126B4"/>
    <w:rsid w:val="00013B05"/>
    <w:rsid w:val="000175D7"/>
    <w:rsid w:val="00020B2B"/>
    <w:rsid w:val="00021180"/>
    <w:rsid w:val="00021E9F"/>
    <w:rsid w:val="00023A01"/>
    <w:rsid w:val="00025D33"/>
    <w:rsid w:val="00027887"/>
    <w:rsid w:val="00035467"/>
    <w:rsid w:val="00036140"/>
    <w:rsid w:val="00041A2E"/>
    <w:rsid w:val="00053239"/>
    <w:rsid w:val="00054FEC"/>
    <w:rsid w:val="0005583C"/>
    <w:rsid w:val="00060D6D"/>
    <w:rsid w:val="00063780"/>
    <w:rsid w:val="00063785"/>
    <w:rsid w:val="000645A0"/>
    <w:rsid w:val="00066195"/>
    <w:rsid w:val="000663AF"/>
    <w:rsid w:val="0007022E"/>
    <w:rsid w:val="00070277"/>
    <w:rsid w:val="00072039"/>
    <w:rsid w:val="00074B4C"/>
    <w:rsid w:val="000777F9"/>
    <w:rsid w:val="00080405"/>
    <w:rsid w:val="000838A9"/>
    <w:rsid w:val="00084E48"/>
    <w:rsid w:val="00086053"/>
    <w:rsid w:val="00087176"/>
    <w:rsid w:val="0009282A"/>
    <w:rsid w:val="000979A4"/>
    <w:rsid w:val="00097AA2"/>
    <w:rsid w:val="000A0801"/>
    <w:rsid w:val="000A4793"/>
    <w:rsid w:val="000A618F"/>
    <w:rsid w:val="000B0D70"/>
    <w:rsid w:val="000B2E0B"/>
    <w:rsid w:val="000B4DED"/>
    <w:rsid w:val="000B7797"/>
    <w:rsid w:val="000B7E27"/>
    <w:rsid w:val="000C0649"/>
    <w:rsid w:val="000C31FC"/>
    <w:rsid w:val="000C68CB"/>
    <w:rsid w:val="000C798E"/>
    <w:rsid w:val="000D176D"/>
    <w:rsid w:val="000D4CA1"/>
    <w:rsid w:val="000E354A"/>
    <w:rsid w:val="000E4A6C"/>
    <w:rsid w:val="000F56BF"/>
    <w:rsid w:val="001001AF"/>
    <w:rsid w:val="001016B3"/>
    <w:rsid w:val="00102B54"/>
    <w:rsid w:val="00110EA2"/>
    <w:rsid w:val="00111B90"/>
    <w:rsid w:val="00114544"/>
    <w:rsid w:val="00115180"/>
    <w:rsid w:val="00120064"/>
    <w:rsid w:val="00126C31"/>
    <w:rsid w:val="00127252"/>
    <w:rsid w:val="00130CE0"/>
    <w:rsid w:val="00136C9D"/>
    <w:rsid w:val="00140157"/>
    <w:rsid w:val="0014416D"/>
    <w:rsid w:val="00144E60"/>
    <w:rsid w:val="0014542A"/>
    <w:rsid w:val="0015168E"/>
    <w:rsid w:val="001516A1"/>
    <w:rsid w:val="0015170B"/>
    <w:rsid w:val="00154148"/>
    <w:rsid w:val="00162F8E"/>
    <w:rsid w:val="0016413B"/>
    <w:rsid w:val="0016690C"/>
    <w:rsid w:val="0016783F"/>
    <w:rsid w:val="00167DEF"/>
    <w:rsid w:val="00174AA9"/>
    <w:rsid w:val="00175C0A"/>
    <w:rsid w:val="0018243A"/>
    <w:rsid w:val="00182C48"/>
    <w:rsid w:val="00183643"/>
    <w:rsid w:val="001860E4"/>
    <w:rsid w:val="00191C1B"/>
    <w:rsid w:val="00192EBE"/>
    <w:rsid w:val="00193BA4"/>
    <w:rsid w:val="001949D9"/>
    <w:rsid w:val="001A04EA"/>
    <w:rsid w:val="001A065E"/>
    <w:rsid w:val="001A45BC"/>
    <w:rsid w:val="001B0A04"/>
    <w:rsid w:val="001B49D4"/>
    <w:rsid w:val="001B6FE4"/>
    <w:rsid w:val="001B7956"/>
    <w:rsid w:val="001C081B"/>
    <w:rsid w:val="001C1A52"/>
    <w:rsid w:val="001C26FC"/>
    <w:rsid w:val="001D5AC3"/>
    <w:rsid w:val="001E0148"/>
    <w:rsid w:val="001E280D"/>
    <w:rsid w:val="001E7A1E"/>
    <w:rsid w:val="001E7BE8"/>
    <w:rsid w:val="001F1F52"/>
    <w:rsid w:val="001F3FC9"/>
    <w:rsid w:val="001F62A2"/>
    <w:rsid w:val="00204A95"/>
    <w:rsid w:val="002069CA"/>
    <w:rsid w:val="00207209"/>
    <w:rsid w:val="00210B07"/>
    <w:rsid w:val="002161A4"/>
    <w:rsid w:val="0021731D"/>
    <w:rsid w:val="00217499"/>
    <w:rsid w:val="00222657"/>
    <w:rsid w:val="0022775C"/>
    <w:rsid w:val="00230251"/>
    <w:rsid w:val="0023144C"/>
    <w:rsid w:val="0023213E"/>
    <w:rsid w:val="00232894"/>
    <w:rsid w:val="00232D8C"/>
    <w:rsid w:val="00232E31"/>
    <w:rsid w:val="002351D7"/>
    <w:rsid w:val="0024281C"/>
    <w:rsid w:val="00247213"/>
    <w:rsid w:val="00247F56"/>
    <w:rsid w:val="00250676"/>
    <w:rsid w:val="00250A69"/>
    <w:rsid w:val="00250C75"/>
    <w:rsid w:val="0025133D"/>
    <w:rsid w:val="00252197"/>
    <w:rsid w:val="00255ECC"/>
    <w:rsid w:val="00256CA8"/>
    <w:rsid w:val="002574DF"/>
    <w:rsid w:val="0025779F"/>
    <w:rsid w:val="002602EA"/>
    <w:rsid w:val="002611EC"/>
    <w:rsid w:val="00263741"/>
    <w:rsid w:val="00264A32"/>
    <w:rsid w:val="00266687"/>
    <w:rsid w:val="002719ED"/>
    <w:rsid w:val="0027257F"/>
    <w:rsid w:val="0027297E"/>
    <w:rsid w:val="00273CAC"/>
    <w:rsid w:val="00274D42"/>
    <w:rsid w:val="002750DD"/>
    <w:rsid w:val="002759BB"/>
    <w:rsid w:val="00276F07"/>
    <w:rsid w:val="00277711"/>
    <w:rsid w:val="00281A9F"/>
    <w:rsid w:val="00282AC7"/>
    <w:rsid w:val="002857B7"/>
    <w:rsid w:val="0028580F"/>
    <w:rsid w:val="0029171E"/>
    <w:rsid w:val="00296518"/>
    <w:rsid w:val="0029706E"/>
    <w:rsid w:val="002A2CC3"/>
    <w:rsid w:val="002A34CB"/>
    <w:rsid w:val="002A5E41"/>
    <w:rsid w:val="002B1F77"/>
    <w:rsid w:val="002B40B8"/>
    <w:rsid w:val="002C10D0"/>
    <w:rsid w:val="002C503A"/>
    <w:rsid w:val="002C57F8"/>
    <w:rsid w:val="002C73BD"/>
    <w:rsid w:val="002C7C6C"/>
    <w:rsid w:val="002D13AA"/>
    <w:rsid w:val="002D237C"/>
    <w:rsid w:val="002D29AB"/>
    <w:rsid w:val="002D62B3"/>
    <w:rsid w:val="002D72DA"/>
    <w:rsid w:val="002E033F"/>
    <w:rsid w:val="002E04D0"/>
    <w:rsid w:val="002E0548"/>
    <w:rsid w:val="002E082B"/>
    <w:rsid w:val="002E1F34"/>
    <w:rsid w:val="002E37B4"/>
    <w:rsid w:val="002E68F2"/>
    <w:rsid w:val="002F25E3"/>
    <w:rsid w:val="002F2C34"/>
    <w:rsid w:val="002F52E5"/>
    <w:rsid w:val="002F7BFF"/>
    <w:rsid w:val="002F7F48"/>
    <w:rsid w:val="00304832"/>
    <w:rsid w:val="00305DCF"/>
    <w:rsid w:val="003076AE"/>
    <w:rsid w:val="00311867"/>
    <w:rsid w:val="00311F9B"/>
    <w:rsid w:val="00316FDD"/>
    <w:rsid w:val="003213AF"/>
    <w:rsid w:val="00322FB7"/>
    <w:rsid w:val="003235EF"/>
    <w:rsid w:val="003269B1"/>
    <w:rsid w:val="00330248"/>
    <w:rsid w:val="00333CA0"/>
    <w:rsid w:val="00340D49"/>
    <w:rsid w:val="003416C7"/>
    <w:rsid w:val="00342B0D"/>
    <w:rsid w:val="00342E4D"/>
    <w:rsid w:val="00343D6D"/>
    <w:rsid w:val="003442D1"/>
    <w:rsid w:val="00345012"/>
    <w:rsid w:val="00345352"/>
    <w:rsid w:val="0034652E"/>
    <w:rsid w:val="003548C3"/>
    <w:rsid w:val="003563F6"/>
    <w:rsid w:val="0035640B"/>
    <w:rsid w:val="00357458"/>
    <w:rsid w:val="003617AE"/>
    <w:rsid w:val="0036227F"/>
    <w:rsid w:val="00366FAA"/>
    <w:rsid w:val="003749F9"/>
    <w:rsid w:val="00375313"/>
    <w:rsid w:val="003755F7"/>
    <w:rsid w:val="003775AC"/>
    <w:rsid w:val="003804C1"/>
    <w:rsid w:val="00382561"/>
    <w:rsid w:val="00386760"/>
    <w:rsid w:val="003912BF"/>
    <w:rsid w:val="00394E79"/>
    <w:rsid w:val="00395DAB"/>
    <w:rsid w:val="00396847"/>
    <w:rsid w:val="003A0C55"/>
    <w:rsid w:val="003A5D5A"/>
    <w:rsid w:val="003A71D6"/>
    <w:rsid w:val="003A7422"/>
    <w:rsid w:val="003A7792"/>
    <w:rsid w:val="003B4F58"/>
    <w:rsid w:val="003B518E"/>
    <w:rsid w:val="003B6082"/>
    <w:rsid w:val="003B6303"/>
    <w:rsid w:val="003B76E8"/>
    <w:rsid w:val="003C4E29"/>
    <w:rsid w:val="003C7AFD"/>
    <w:rsid w:val="003D1215"/>
    <w:rsid w:val="003D140A"/>
    <w:rsid w:val="003D145B"/>
    <w:rsid w:val="003D517E"/>
    <w:rsid w:val="003D53E9"/>
    <w:rsid w:val="003E2E30"/>
    <w:rsid w:val="003E52FF"/>
    <w:rsid w:val="003E5411"/>
    <w:rsid w:val="003E5963"/>
    <w:rsid w:val="003F01EC"/>
    <w:rsid w:val="003F78EE"/>
    <w:rsid w:val="0040065F"/>
    <w:rsid w:val="004007F4"/>
    <w:rsid w:val="00401A96"/>
    <w:rsid w:val="004021C0"/>
    <w:rsid w:val="00407014"/>
    <w:rsid w:val="00411230"/>
    <w:rsid w:val="004134B6"/>
    <w:rsid w:val="00414994"/>
    <w:rsid w:val="00415392"/>
    <w:rsid w:val="0041615A"/>
    <w:rsid w:val="00416387"/>
    <w:rsid w:val="00417447"/>
    <w:rsid w:val="00420F68"/>
    <w:rsid w:val="0042371F"/>
    <w:rsid w:val="00426000"/>
    <w:rsid w:val="004266DA"/>
    <w:rsid w:val="004340EA"/>
    <w:rsid w:val="004369E8"/>
    <w:rsid w:val="00442DD9"/>
    <w:rsid w:val="00444F0E"/>
    <w:rsid w:val="00447E9A"/>
    <w:rsid w:val="00450400"/>
    <w:rsid w:val="00450F42"/>
    <w:rsid w:val="004548D6"/>
    <w:rsid w:val="00457490"/>
    <w:rsid w:val="0045797C"/>
    <w:rsid w:val="00460382"/>
    <w:rsid w:val="0046241D"/>
    <w:rsid w:val="0046438C"/>
    <w:rsid w:val="0047566C"/>
    <w:rsid w:val="004760B3"/>
    <w:rsid w:val="00476967"/>
    <w:rsid w:val="00476C5A"/>
    <w:rsid w:val="00476E5C"/>
    <w:rsid w:val="004815C8"/>
    <w:rsid w:val="0048171A"/>
    <w:rsid w:val="00482808"/>
    <w:rsid w:val="00485342"/>
    <w:rsid w:val="0048608D"/>
    <w:rsid w:val="00492C44"/>
    <w:rsid w:val="004A00D5"/>
    <w:rsid w:val="004A3B80"/>
    <w:rsid w:val="004B000E"/>
    <w:rsid w:val="004B189C"/>
    <w:rsid w:val="004B4909"/>
    <w:rsid w:val="004B6478"/>
    <w:rsid w:val="004B763D"/>
    <w:rsid w:val="004C5083"/>
    <w:rsid w:val="004D5AD0"/>
    <w:rsid w:val="004E198E"/>
    <w:rsid w:val="004E3E66"/>
    <w:rsid w:val="004E50E6"/>
    <w:rsid w:val="004E6C5F"/>
    <w:rsid w:val="004F00A7"/>
    <w:rsid w:val="004F3DBA"/>
    <w:rsid w:val="004F4EF9"/>
    <w:rsid w:val="004F5EFD"/>
    <w:rsid w:val="0050445E"/>
    <w:rsid w:val="00506188"/>
    <w:rsid w:val="00506F7C"/>
    <w:rsid w:val="0051017F"/>
    <w:rsid w:val="00511C73"/>
    <w:rsid w:val="00514407"/>
    <w:rsid w:val="00517101"/>
    <w:rsid w:val="005203BE"/>
    <w:rsid w:val="00520FA4"/>
    <w:rsid w:val="005227D4"/>
    <w:rsid w:val="00523026"/>
    <w:rsid w:val="00524B7F"/>
    <w:rsid w:val="00525322"/>
    <w:rsid w:val="005326FD"/>
    <w:rsid w:val="005332A4"/>
    <w:rsid w:val="00535AE7"/>
    <w:rsid w:val="00540506"/>
    <w:rsid w:val="00540944"/>
    <w:rsid w:val="00541DCB"/>
    <w:rsid w:val="00543487"/>
    <w:rsid w:val="005436FE"/>
    <w:rsid w:val="005458B9"/>
    <w:rsid w:val="005466E4"/>
    <w:rsid w:val="005469EF"/>
    <w:rsid w:val="005471BC"/>
    <w:rsid w:val="00547E08"/>
    <w:rsid w:val="005549F1"/>
    <w:rsid w:val="0055569C"/>
    <w:rsid w:val="00556301"/>
    <w:rsid w:val="00557BE5"/>
    <w:rsid w:val="00560281"/>
    <w:rsid w:val="00560FD4"/>
    <w:rsid w:val="00562F70"/>
    <w:rsid w:val="005646AB"/>
    <w:rsid w:val="00570813"/>
    <w:rsid w:val="0057120B"/>
    <w:rsid w:val="00573142"/>
    <w:rsid w:val="00574D8A"/>
    <w:rsid w:val="005750E6"/>
    <w:rsid w:val="00576DAD"/>
    <w:rsid w:val="005810D0"/>
    <w:rsid w:val="005922B8"/>
    <w:rsid w:val="00593FF2"/>
    <w:rsid w:val="00595D69"/>
    <w:rsid w:val="00596144"/>
    <w:rsid w:val="005A0A64"/>
    <w:rsid w:val="005A0E03"/>
    <w:rsid w:val="005A7A3A"/>
    <w:rsid w:val="005B0433"/>
    <w:rsid w:val="005B29D5"/>
    <w:rsid w:val="005B2E3B"/>
    <w:rsid w:val="005B3965"/>
    <w:rsid w:val="005B3DF0"/>
    <w:rsid w:val="005B537D"/>
    <w:rsid w:val="005B566E"/>
    <w:rsid w:val="005B7C8C"/>
    <w:rsid w:val="005B7DA6"/>
    <w:rsid w:val="005C0234"/>
    <w:rsid w:val="005C1603"/>
    <w:rsid w:val="005C5B94"/>
    <w:rsid w:val="005C7187"/>
    <w:rsid w:val="005D07AB"/>
    <w:rsid w:val="005D0C3B"/>
    <w:rsid w:val="005D2F12"/>
    <w:rsid w:val="005D5388"/>
    <w:rsid w:val="005D7410"/>
    <w:rsid w:val="005D79A7"/>
    <w:rsid w:val="005E0B4F"/>
    <w:rsid w:val="005E3944"/>
    <w:rsid w:val="005E3C43"/>
    <w:rsid w:val="005E4353"/>
    <w:rsid w:val="005E50D9"/>
    <w:rsid w:val="005F133B"/>
    <w:rsid w:val="005F3407"/>
    <w:rsid w:val="005F4F80"/>
    <w:rsid w:val="005F6D62"/>
    <w:rsid w:val="005F6E4D"/>
    <w:rsid w:val="005F74F7"/>
    <w:rsid w:val="005F798E"/>
    <w:rsid w:val="00600B0B"/>
    <w:rsid w:val="006035A0"/>
    <w:rsid w:val="0060603A"/>
    <w:rsid w:val="00607BEC"/>
    <w:rsid w:val="0061040A"/>
    <w:rsid w:val="00610D2E"/>
    <w:rsid w:val="00611277"/>
    <w:rsid w:val="0061684B"/>
    <w:rsid w:val="00623286"/>
    <w:rsid w:val="00626D03"/>
    <w:rsid w:val="00627741"/>
    <w:rsid w:val="006307D4"/>
    <w:rsid w:val="00630D2D"/>
    <w:rsid w:val="00630D37"/>
    <w:rsid w:val="006338C9"/>
    <w:rsid w:val="006344C6"/>
    <w:rsid w:val="006345B0"/>
    <w:rsid w:val="0063576D"/>
    <w:rsid w:val="00636979"/>
    <w:rsid w:val="006375B3"/>
    <w:rsid w:val="00640920"/>
    <w:rsid w:val="00641956"/>
    <w:rsid w:val="00643F6C"/>
    <w:rsid w:val="006447C5"/>
    <w:rsid w:val="00644CEA"/>
    <w:rsid w:val="00646793"/>
    <w:rsid w:val="0065039A"/>
    <w:rsid w:val="006507EA"/>
    <w:rsid w:val="00651124"/>
    <w:rsid w:val="00651C03"/>
    <w:rsid w:val="00653B53"/>
    <w:rsid w:val="00653FFC"/>
    <w:rsid w:val="00654182"/>
    <w:rsid w:val="00663295"/>
    <w:rsid w:val="006634AE"/>
    <w:rsid w:val="006634F4"/>
    <w:rsid w:val="006651B1"/>
    <w:rsid w:val="00666097"/>
    <w:rsid w:val="006702A4"/>
    <w:rsid w:val="0067246E"/>
    <w:rsid w:val="00672644"/>
    <w:rsid w:val="00672CE3"/>
    <w:rsid w:val="006733AA"/>
    <w:rsid w:val="00675D60"/>
    <w:rsid w:val="00687036"/>
    <w:rsid w:val="00687252"/>
    <w:rsid w:val="006930D0"/>
    <w:rsid w:val="00694923"/>
    <w:rsid w:val="006A039D"/>
    <w:rsid w:val="006A0AA5"/>
    <w:rsid w:val="006B1F3A"/>
    <w:rsid w:val="006B24FA"/>
    <w:rsid w:val="006B530B"/>
    <w:rsid w:val="006C0AE9"/>
    <w:rsid w:val="006C175C"/>
    <w:rsid w:val="006C63C7"/>
    <w:rsid w:val="006C7BCF"/>
    <w:rsid w:val="006D0D21"/>
    <w:rsid w:val="006D17AF"/>
    <w:rsid w:val="006D3B39"/>
    <w:rsid w:val="006D3E8C"/>
    <w:rsid w:val="006D42A5"/>
    <w:rsid w:val="006D4A80"/>
    <w:rsid w:val="006E2428"/>
    <w:rsid w:val="006E5199"/>
    <w:rsid w:val="006E5A86"/>
    <w:rsid w:val="006F27E8"/>
    <w:rsid w:val="006F3CA4"/>
    <w:rsid w:val="006F45F5"/>
    <w:rsid w:val="006F52C1"/>
    <w:rsid w:val="006F7265"/>
    <w:rsid w:val="006F7A66"/>
    <w:rsid w:val="00706EF4"/>
    <w:rsid w:val="00713707"/>
    <w:rsid w:val="00713C2A"/>
    <w:rsid w:val="00713C93"/>
    <w:rsid w:val="00714B1D"/>
    <w:rsid w:val="00716306"/>
    <w:rsid w:val="00723FB6"/>
    <w:rsid w:val="00732F4D"/>
    <w:rsid w:val="007352DE"/>
    <w:rsid w:val="0074138B"/>
    <w:rsid w:val="00741E72"/>
    <w:rsid w:val="00743620"/>
    <w:rsid w:val="00743D9D"/>
    <w:rsid w:val="0074480C"/>
    <w:rsid w:val="0074671E"/>
    <w:rsid w:val="00746BE8"/>
    <w:rsid w:val="00747018"/>
    <w:rsid w:val="007500B8"/>
    <w:rsid w:val="00751C06"/>
    <w:rsid w:val="007520F4"/>
    <w:rsid w:val="00754552"/>
    <w:rsid w:val="00755BF3"/>
    <w:rsid w:val="007601CF"/>
    <w:rsid w:val="007605DE"/>
    <w:rsid w:val="00762CB7"/>
    <w:rsid w:val="007646F1"/>
    <w:rsid w:val="00765D24"/>
    <w:rsid w:val="007710EF"/>
    <w:rsid w:val="007715B8"/>
    <w:rsid w:val="00775ECB"/>
    <w:rsid w:val="0077675A"/>
    <w:rsid w:val="007811CB"/>
    <w:rsid w:val="0078139B"/>
    <w:rsid w:val="00785E50"/>
    <w:rsid w:val="0078700C"/>
    <w:rsid w:val="00791380"/>
    <w:rsid w:val="00793BB1"/>
    <w:rsid w:val="00794FF2"/>
    <w:rsid w:val="00795B68"/>
    <w:rsid w:val="007A1547"/>
    <w:rsid w:val="007A3717"/>
    <w:rsid w:val="007B1D5D"/>
    <w:rsid w:val="007B2CFC"/>
    <w:rsid w:val="007B4EA6"/>
    <w:rsid w:val="007C0AB7"/>
    <w:rsid w:val="007C48E0"/>
    <w:rsid w:val="007C4DA4"/>
    <w:rsid w:val="007C7050"/>
    <w:rsid w:val="007C7452"/>
    <w:rsid w:val="007D0C82"/>
    <w:rsid w:val="007D4C5D"/>
    <w:rsid w:val="007D4D3E"/>
    <w:rsid w:val="007D64DF"/>
    <w:rsid w:val="007D7D54"/>
    <w:rsid w:val="007E3E92"/>
    <w:rsid w:val="007F04B3"/>
    <w:rsid w:val="007F0876"/>
    <w:rsid w:val="007F3A02"/>
    <w:rsid w:val="007F5BE1"/>
    <w:rsid w:val="007F7B7F"/>
    <w:rsid w:val="00800C7C"/>
    <w:rsid w:val="00801430"/>
    <w:rsid w:val="00802547"/>
    <w:rsid w:val="00810C95"/>
    <w:rsid w:val="008136F4"/>
    <w:rsid w:val="00815655"/>
    <w:rsid w:val="00815833"/>
    <w:rsid w:val="00820064"/>
    <w:rsid w:val="00820751"/>
    <w:rsid w:val="008211E7"/>
    <w:rsid w:val="00821A6E"/>
    <w:rsid w:val="0082230A"/>
    <w:rsid w:val="00823FEB"/>
    <w:rsid w:val="0082473B"/>
    <w:rsid w:val="00825DCB"/>
    <w:rsid w:val="00826546"/>
    <w:rsid w:val="00831F27"/>
    <w:rsid w:val="00832BEF"/>
    <w:rsid w:val="008330F9"/>
    <w:rsid w:val="00835D2E"/>
    <w:rsid w:val="008415A2"/>
    <w:rsid w:val="00842314"/>
    <w:rsid w:val="00842385"/>
    <w:rsid w:val="008440AF"/>
    <w:rsid w:val="008468F2"/>
    <w:rsid w:val="0084783E"/>
    <w:rsid w:val="00854230"/>
    <w:rsid w:val="00854808"/>
    <w:rsid w:val="008560F7"/>
    <w:rsid w:val="00856CEE"/>
    <w:rsid w:val="0086025B"/>
    <w:rsid w:val="008602DF"/>
    <w:rsid w:val="00861D95"/>
    <w:rsid w:val="00862C8E"/>
    <w:rsid w:val="008644E5"/>
    <w:rsid w:val="00864AC5"/>
    <w:rsid w:val="00865804"/>
    <w:rsid w:val="00866876"/>
    <w:rsid w:val="008701CD"/>
    <w:rsid w:val="008708B5"/>
    <w:rsid w:val="00870E10"/>
    <w:rsid w:val="008753D1"/>
    <w:rsid w:val="00880569"/>
    <w:rsid w:val="00885ABD"/>
    <w:rsid w:val="00887FDF"/>
    <w:rsid w:val="00890B1A"/>
    <w:rsid w:val="00890D25"/>
    <w:rsid w:val="00891F3B"/>
    <w:rsid w:val="008923EE"/>
    <w:rsid w:val="00894390"/>
    <w:rsid w:val="008964F1"/>
    <w:rsid w:val="00896853"/>
    <w:rsid w:val="008A00BB"/>
    <w:rsid w:val="008A6EDB"/>
    <w:rsid w:val="008A733E"/>
    <w:rsid w:val="008B018D"/>
    <w:rsid w:val="008B2B8F"/>
    <w:rsid w:val="008B5B1D"/>
    <w:rsid w:val="008B7804"/>
    <w:rsid w:val="008C13B6"/>
    <w:rsid w:val="008C36E3"/>
    <w:rsid w:val="008C4CE5"/>
    <w:rsid w:val="008C4F79"/>
    <w:rsid w:val="008C5330"/>
    <w:rsid w:val="008C6748"/>
    <w:rsid w:val="008C6A89"/>
    <w:rsid w:val="008C6BB9"/>
    <w:rsid w:val="008D0493"/>
    <w:rsid w:val="008D07D7"/>
    <w:rsid w:val="008D083A"/>
    <w:rsid w:val="008D6F47"/>
    <w:rsid w:val="008E3D36"/>
    <w:rsid w:val="008E6F49"/>
    <w:rsid w:val="008F05A7"/>
    <w:rsid w:val="008F116F"/>
    <w:rsid w:val="008F37A7"/>
    <w:rsid w:val="008F4120"/>
    <w:rsid w:val="008F6DEB"/>
    <w:rsid w:val="00900A32"/>
    <w:rsid w:val="00901A31"/>
    <w:rsid w:val="00905034"/>
    <w:rsid w:val="0090606F"/>
    <w:rsid w:val="00906261"/>
    <w:rsid w:val="00907C68"/>
    <w:rsid w:val="00914577"/>
    <w:rsid w:val="00915D3F"/>
    <w:rsid w:val="0092261E"/>
    <w:rsid w:val="00923C40"/>
    <w:rsid w:val="00925EE3"/>
    <w:rsid w:val="0093154C"/>
    <w:rsid w:val="00932271"/>
    <w:rsid w:val="00932495"/>
    <w:rsid w:val="00934B76"/>
    <w:rsid w:val="009356FF"/>
    <w:rsid w:val="00937BFC"/>
    <w:rsid w:val="00940DC1"/>
    <w:rsid w:val="00940F3F"/>
    <w:rsid w:val="0094135A"/>
    <w:rsid w:val="0094168D"/>
    <w:rsid w:val="00944DCD"/>
    <w:rsid w:val="00950807"/>
    <w:rsid w:val="009521FD"/>
    <w:rsid w:val="009546D9"/>
    <w:rsid w:val="009547F6"/>
    <w:rsid w:val="009634F7"/>
    <w:rsid w:val="00966E26"/>
    <w:rsid w:val="00967745"/>
    <w:rsid w:val="00970158"/>
    <w:rsid w:val="009713EF"/>
    <w:rsid w:val="009732E4"/>
    <w:rsid w:val="00973C48"/>
    <w:rsid w:val="00982075"/>
    <w:rsid w:val="009847EF"/>
    <w:rsid w:val="0098482A"/>
    <w:rsid w:val="00985933"/>
    <w:rsid w:val="00985C0E"/>
    <w:rsid w:val="00990F86"/>
    <w:rsid w:val="0099273B"/>
    <w:rsid w:val="009946F4"/>
    <w:rsid w:val="009949F8"/>
    <w:rsid w:val="0099565B"/>
    <w:rsid w:val="009962D8"/>
    <w:rsid w:val="009A34D3"/>
    <w:rsid w:val="009A7857"/>
    <w:rsid w:val="009A7CD2"/>
    <w:rsid w:val="009B0229"/>
    <w:rsid w:val="009B1394"/>
    <w:rsid w:val="009B1926"/>
    <w:rsid w:val="009B468B"/>
    <w:rsid w:val="009B5A17"/>
    <w:rsid w:val="009C28CE"/>
    <w:rsid w:val="009C379E"/>
    <w:rsid w:val="009C39E0"/>
    <w:rsid w:val="009C3B66"/>
    <w:rsid w:val="009C538B"/>
    <w:rsid w:val="009D2EB6"/>
    <w:rsid w:val="009E529B"/>
    <w:rsid w:val="009E5CDA"/>
    <w:rsid w:val="009E75C7"/>
    <w:rsid w:val="009E786A"/>
    <w:rsid w:val="009F019E"/>
    <w:rsid w:val="009F3C81"/>
    <w:rsid w:val="009F3E12"/>
    <w:rsid w:val="009F5D42"/>
    <w:rsid w:val="009F62F0"/>
    <w:rsid w:val="00A02057"/>
    <w:rsid w:val="00A03E06"/>
    <w:rsid w:val="00A051BA"/>
    <w:rsid w:val="00A20ABF"/>
    <w:rsid w:val="00A20F99"/>
    <w:rsid w:val="00A214CC"/>
    <w:rsid w:val="00A222CA"/>
    <w:rsid w:val="00A2381C"/>
    <w:rsid w:val="00A240F8"/>
    <w:rsid w:val="00A24A63"/>
    <w:rsid w:val="00A25299"/>
    <w:rsid w:val="00A30300"/>
    <w:rsid w:val="00A334E2"/>
    <w:rsid w:val="00A34133"/>
    <w:rsid w:val="00A34919"/>
    <w:rsid w:val="00A34DF1"/>
    <w:rsid w:val="00A35B38"/>
    <w:rsid w:val="00A35FB7"/>
    <w:rsid w:val="00A363DC"/>
    <w:rsid w:val="00A408A5"/>
    <w:rsid w:val="00A411E4"/>
    <w:rsid w:val="00A41529"/>
    <w:rsid w:val="00A45BF9"/>
    <w:rsid w:val="00A530DC"/>
    <w:rsid w:val="00A57E5E"/>
    <w:rsid w:val="00A60173"/>
    <w:rsid w:val="00A620A6"/>
    <w:rsid w:val="00A634F8"/>
    <w:rsid w:val="00A641B4"/>
    <w:rsid w:val="00A646EA"/>
    <w:rsid w:val="00A662A4"/>
    <w:rsid w:val="00A66A49"/>
    <w:rsid w:val="00A6758B"/>
    <w:rsid w:val="00A77377"/>
    <w:rsid w:val="00A7740B"/>
    <w:rsid w:val="00A85374"/>
    <w:rsid w:val="00A90D99"/>
    <w:rsid w:val="00A915E7"/>
    <w:rsid w:val="00A97FE2"/>
    <w:rsid w:val="00AA10EA"/>
    <w:rsid w:val="00AA39FF"/>
    <w:rsid w:val="00AA4105"/>
    <w:rsid w:val="00AA6210"/>
    <w:rsid w:val="00AA6F39"/>
    <w:rsid w:val="00AA7864"/>
    <w:rsid w:val="00AB1205"/>
    <w:rsid w:val="00AB21B3"/>
    <w:rsid w:val="00AB3970"/>
    <w:rsid w:val="00AB4EA6"/>
    <w:rsid w:val="00AB547B"/>
    <w:rsid w:val="00AC0F8B"/>
    <w:rsid w:val="00AC31EC"/>
    <w:rsid w:val="00AC4ED1"/>
    <w:rsid w:val="00AC7993"/>
    <w:rsid w:val="00AD0F69"/>
    <w:rsid w:val="00AD17F5"/>
    <w:rsid w:val="00AD30A3"/>
    <w:rsid w:val="00AD41D5"/>
    <w:rsid w:val="00AD68CE"/>
    <w:rsid w:val="00AD7733"/>
    <w:rsid w:val="00AD7A35"/>
    <w:rsid w:val="00AE048E"/>
    <w:rsid w:val="00AE1FB8"/>
    <w:rsid w:val="00AE4151"/>
    <w:rsid w:val="00AE5757"/>
    <w:rsid w:val="00AE6C74"/>
    <w:rsid w:val="00AF22D3"/>
    <w:rsid w:val="00AF3703"/>
    <w:rsid w:val="00AF3B39"/>
    <w:rsid w:val="00B026EA"/>
    <w:rsid w:val="00B03315"/>
    <w:rsid w:val="00B041B6"/>
    <w:rsid w:val="00B04B5C"/>
    <w:rsid w:val="00B04C47"/>
    <w:rsid w:val="00B0508A"/>
    <w:rsid w:val="00B05F3F"/>
    <w:rsid w:val="00B07468"/>
    <w:rsid w:val="00B11E4D"/>
    <w:rsid w:val="00B156F5"/>
    <w:rsid w:val="00B16502"/>
    <w:rsid w:val="00B17611"/>
    <w:rsid w:val="00B20BA5"/>
    <w:rsid w:val="00B20DB7"/>
    <w:rsid w:val="00B22A7C"/>
    <w:rsid w:val="00B23AF4"/>
    <w:rsid w:val="00B25990"/>
    <w:rsid w:val="00B274DC"/>
    <w:rsid w:val="00B30F07"/>
    <w:rsid w:val="00B33507"/>
    <w:rsid w:val="00B41C1E"/>
    <w:rsid w:val="00B41D99"/>
    <w:rsid w:val="00B421CA"/>
    <w:rsid w:val="00B45F80"/>
    <w:rsid w:val="00B460D1"/>
    <w:rsid w:val="00B50240"/>
    <w:rsid w:val="00B519AF"/>
    <w:rsid w:val="00B5327C"/>
    <w:rsid w:val="00B5458D"/>
    <w:rsid w:val="00B57B29"/>
    <w:rsid w:val="00B626BA"/>
    <w:rsid w:val="00B62D0D"/>
    <w:rsid w:val="00B63331"/>
    <w:rsid w:val="00B63459"/>
    <w:rsid w:val="00B63D61"/>
    <w:rsid w:val="00B64D4C"/>
    <w:rsid w:val="00B65992"/>
    <w:rsid w:val="00B65B8C"/>
    <w:rsid w:val="00B66F0B"/>
    <w:rsid w:val="00B72812"/>
    <w:rsid w:val="00B72D7A"/>
    <w:rsid w:val="00B824C2"/>
    <w:rsid w:val="00B82651"/>
    <w:rsid w:val="00B83506"/>
    <w:rsid w:val="00B837C9"/>
    <w:rsid w:val="00B91C92"/>
    <w:rsid w:val="00B92D8B"/>
    <w:rsid w:val="00BA0CEB"/>
    <w:rsid w:val="00BA1BD6"/>
    <w:rsid w:val="00BA353E"/>
    <w:rsid w:val="00BA4F2F"/>
    <w:rsid w:val="00BB0C30"/>
    <w:rsid w:val="00BB1A38"/>
    <w:rsid w:val="00BB1A5A"/>
    <w:rsid w:val="00BB6792"/>
    <w:rsid w:val="00BC3EBD"/>
    <w:rsid w:val="00BC738D"/>
    <w:rsid w:val="00BC73F5"/>
    <w:rsid w:val="00BD04AE"/>
    <w:rsid w:val="00BD1160"/>
    <w:rsid w:val="00BD1B10"/>
    <w:rsid w:val="00BD1F56"/>
    <w:rsid w:val="00BD59D2"/>
    <w:rsid w:val="00BE11AC"/>
    <w:rsid w:val="00BE1295"/>
    <w:rsid w:val="00BE2485"/>
    <w:rsid w:val="00BE372F"/>
    <w:rsid w:val="00BE4687"/>
    <w:rsid w:val="00BE48B4"/>
    <w:rsid w:val="00BF25CD"/>
    <w:rsid w:val="00C00FB6"/>
    <w:rsid w:val="00C079EA"/>
    <w:rsid w:val="00C15EAE"/>
    <w:rsid w:val="00C16862"/>
    <w:rsid w:val="00C22A39"/>
    <w:rsid w:val="00C2444A"/>
    <w:rsid w:val="00C24662"/>
    <w:rsid w:val="00C309CE"/>
    <w:rsid w:val="00C316B3"/>
    <w:rsid w:val="00C31ECF"/>
    <w:rsid w:val="00C325D4"/>
    <w:rsid w:val="00C345A1"/>
    <w:rsid w:val="00C35939"/>
    <w:rsid w:val="00C400A4"/>
    <w:rsid w:val="00C4064F"/>
    <w:rsid w:val="00C40A42"/>
    <w:rsid w:val="00C40B1E"/>
    <w:rsid w:val="00C4301F"/>
    <w:rsid w:val="00C47933"/>
    <w:rsid w:val="00C5203C"/>
    <w:rsid w:val="00C54129"/>
    <w:rsid w:val="00C5661E"/>
    <w:rsid w:val="00C60334"/>
    <w:rsid w:val="00C6066D"/>
    <w:rsid w:val="00C60D73"/>
    <w:rsid w:val="00C62E60"/>
    <w:rsid w:val="00C6460F"/>
    <w:rsid w:val="00C71863"/>
    <w:rsid w:val="00C72428"/>
    <w:rsid w:val="00C72764"/>
    <w:rsid w:val="00C72A8F"/>
    <w:rsid w:val="00C73BE6"/>
    <w:rsid w:val="00C7596F"/>
    <w:rsid w:val="00C75FA9"/>
    <w:rsid w:val="00C84692"/>
    <w:rsid w:val="00C85174"/>
    <w:rsid w:val="00C85715"/>
    <w:rsid w:val="00C85E15"/>
    <w:rsid w:val="00CA4CDE"/>
    <w:rsid w:val="00CA7CB4"/>
    <w:rsid w:val="00CB434E"/>
    <w:rsid w:val="00CB4C00"/>
    <w:rsid w:val="00CC1294"/>
    <w:rsid w:val="00CC4607"/>
    <w:rsid w:val="00CC46DB"/>
    <w:rsid w:val="00CC695C"/>
    <w:rsid w:val="00CC6E22"/>
    <w:rsid w:val="00CD2A44"/>
    <w:rsid w:val="00CD5974"/>
    <w:rsid w:val="00CD65C5"/>
    <w:rsid w:val="00CD6E84"/>
    <w:rsid w:val="00CE129F"/>
    <w:rsid w:val="00CE3BB6"/>
    <w:rsid w:val="00CE59FA"/>
    <w:rsid w:val="00CE5E34"/>
    <w:rsid w:val="00CE5F1C"/>
    <w:rsid w:val="00CE76C8"/>
    <w:rsid w:val="00CF0A4A"/>
    <w:rsid w:val="00CF130A"/>
    <w:rsid w:val="00CF7179"/>
    <w:rsid w:val="00D01D4F"/>
    <w:rsid w:val="00D020C3"/>
    <w:rsid w:val="00D0319D"/>
    <w:rsid w:val="00D100A4"/>
    <w:rsid w:val="00D113E8"/>
    <w:rsid w:val="00D1140A"/>
    <w:rsid w:val="00D170B1"/>
    <w:rsid w:val="00D21A95"/>
    <w:rsid w:val="00D23685"/>
    <w:rsid w:val="00D236F8"/>
    <w:rsid w:val="00D24758"/>
    <w:rsid w:val="00D2517D"/>
    <w:rsid w:val="00D25327"/>
    <w:rsid w:val="00D26CAE"/>
    <w:rsid w:val="00D27F9A"/>
    <w:rsid w:val="00D353CC"/>
    <w:rsid w:val="00D35B08"/>
    <w:rsid w:val="00D3628D"/>
    <w:rsid w:val="00D417ED"/>
    <w:rsid w:val="00D4275C"/>
    <w:rsid w:val="00D437A7"/>
    <w:rsid w:val="00D45114"/>
    <w:rsid w:val="00D46764"/>
    <w:rsid w:val="00D533E7"/>
    <w:rsid w:val="00D604FF"/>
    <w:rsid w:val="00D6101A"/>
    <w:rsid w:val="00D629E0"/>
    <w:rsid w:val="00D643F5"/>
    <w:rsid w:val="00D65218"/>
    <w:rsid w:val="00D65BBE"/>
    <w:rsid w:val="00D7092E"/>
    <w:rsid w:val="00D71D50"/>
    <w:rsid w:val="00D732DD"/>
    <w:rsid w:val="00D75578"/>
    <w:rsid w:val="00D80DC2"/>
    <w:rsid w:val="00D82158"/>
    <w:rsid w:val="00D83CC1"/>
    <w:rsid w:val="00D8634A"/>
    <w:rsid w:val="00D87F51"/>
    <w:rsid w:val="00D90E1E"/>
    <w:rsid w:val="00D90E95"/>
    <w:rsid w:val="00D93A7E"/>
    <w:rsid w:val="00D94DFC"/>
    <w:rsid w:val="00D95C39"/>
    <w:rsid w:val="00D961FC"/>
    <w:rsid w:val="00D97463"/>
    <w:rsid w:val="00DA4BC7"/>
    <w:rsid w:val="00DA72B5"/>
    <w:rsid w:val="00DA75F2"/>
    <w:rsid w:val="00DB2EE3"/>
    <w:rsid w:val="00DB6779"/>
    <w:rsid w:val="00DC1AF5"/>
    <w:rsid w:val="00DC30BC"/>
    <w:rsid w:val="00DC3A24"/>
    <w:rsid w:val="00DC4568"/>
    <w:rsid w:val="00DC46EE"/>
    <w:rsid w:val="00DC65D1"/>
    <w:rsid w:val="00DC6AAC"/>
    <w:rsid w:val="00DC7012"/>
    <w:rsid w:val="00DC7A01"/>
    <w:rsid w:val="00DD102C"/>
    <w:rsid w:val="00DD3A6A"/>
    <w:rsid w:val="00DD5738"/>
    <w:rsid w:val="00DD58E7"/>
    <w:rsid w:val="00DE402F"/>
    <w:rsid w:val="00DE5834"/>
    <w:rsid w:val="00DE65D6"/>
    <w:rsid w:val="00DE79CA"/>
    <w:rsid w:val="00DF4D35"/>
    <w:rsid w:val="00DF5502"/>
    <w:rsid w:val="00DF730A"/>
    <w:rsid w:val="00DF74A0"/>
    <w:rsid w:val="00E0044F"/>
    <w:rsid w:val="00E007E8"/>
    <w:rsid w:val="00E03C54"/>
    <w:rsid w:val="00E068B3"/>
    <w:rsid w:val="00E0722D"/>
    <w:rsid w:val="00E11426"/>
    <w:rsid w:val="00E151DA"/>
    <w:rsid w:val="00E17BE0"/>
    <w:rsid w:val="00E217AA"/>
    <w:rsid w:val="00E222BF"/>
    <w:rsid w:val="00E25FDF"/>
    <w:rsid w:val="00E27196"/>
    <w:rsid w:val="00E27632"/>
    <w:rsid w:val="00E3149F"/>
    <w:rsid w:val="00E321D7"/>
    <w:rsid w:val="00E3365F"/>
    <w:rsid w:val="00E34F7D"/>
    <w:rsid w:val="00E36218"/>
    <w:rsid w:val="00E36667"/>
    <w:rsid w:val="00E368FB"/>
    <w:rsid w:val="00E3697E"/>
    <w:rsid w:val="00E37BF1"/>
    <w:rsid w:val="00E4159C"/>
    <w:rsid w:val="00E4555F"/>
    <w:rsid w:val="00E46EDF"/>
    <w:rsid w:val="00E47529"/>
    <w:rsid w:val="00E5125F"/>
    <w:rsid w:val="00E5548E"/>
    <w:rsid w:val="00E561BF"/>
    <w:rsid w:val="00E6036A"/>
    <w:rsid w:val="00E60A29"/>
    <w:rsid w:val="00E660AC"/>
    <w:rsid w:val="00E70EFA"/>
    <w:rsid w:val="00E733C5"/>
    <w:rsid w:val="00E73631"/>
    <w:rsid w:val="00E87DEF"/>
    <w:rsid w:val="00E91640"/>
    <w:rsid w:val="00E92C36"/>
    <w:rsid w:val="00E94D4A"/>
    <w:rsid w:val="00EA11E3"/>
    <w:rsid w:val="00EA3165"/>
    <w:rsid w:val="00EA4089"/>
    <w:rsid w:val="00EA5946"/>
    <w:rsid w:val="00EA7AE4"/>
    <w:rsid w:val="00EB1048"/>
    <w:rsid w:val="00EB4503"/>
    <w:rsid w:val="00EB6E2B"/>
    <w:rsid w:val="00EB6E48"/>
    <w:rsid w:val="00EC0695"/>
    <w:rsid w:val="00EC1399"/>
    <w:rsid w:val="00EC17F3"/>
    <w:rsid w:val="00EC78CA"/>
    <w:rsid w:val="00ED290C"/>
    <w:rsid w:val="00ED3D64"/>
    <w:rsid w:val="00ED6D73"/>
    <w:rsid w:val="00EE0FDB"/>
    <w:rsid w:val="00EE1F19"/>
    <w:rsid w:val="00EE34E4"/>
    <w:rsid w:val="00EE46DB"/>
    <w:rsid w:val="00EE6E74"/>
    <w:rsid w:val="00EF09F6"/>
    <w:rsid w:val="00EF0F1D"/>
    <w:rsid w:val="00EF583F"/>
    <w:rsid w:val="00F049FF"/>
    <w:rsid w:val="00F06C39"/>
    <w:rsid w:val="00F11231"/>
    <w:rsid w:val="00F124FE"/>
    <w:rsid w:val="00F12EDD"/>
    <w:rsid w:val="00F15862"/>
    <w:rsid w:val="00F16FDE"/>
    <w:rsid w:val="00F20E1C"/>
    <w:rsid w:val="00F210A2"/>
    <w:rsid w:val="00F24D5E"/>
    <w:rsid w:val="00F306EB"/>
    <w:rsid w:val="00F37806"/>
    <w:rsid w:val="00F40C76"/>
    <w:rsid w:val="00F433FE"/>
    <w:rsid w:val="00F437C9"/>
    <w:rsid w:val="00F45B34"/>
    <w:rsid w:val="00F50149"/>
    <w:rsid w:val="00F50BF9"/>
    <w:rsid w:val="00F5534D"/>
    <w:rsid w:val="00F608DE"/>
    <w:rsid w:val="00F60F63"/>
    <w:rsid w:val="00F61A63"/>
    <w:rsid w:val="00F61EDE"/>
    <w:rsid w:val="00F63C8B"/>
    <w:rsid w:val="00F63DE3"/>
    <w:rsid w:val="00F65B55"/>
    <w:rsid w:val="00F67298"/>
    <w:rsid w:val="00F7165F"/>
    <w:rsid w:val="00F72363"/>
    <w:rsid w:val="00F87A32"/>
    <w:rsid w:val="00F87D2A"/>
    <w:rsid w:val="00F954E1"/>
    <w:rsid w:val="00F9790E"/>
    <w:rsid w:val="00FA088F"/>
    <w:rsid w:val="00FA0A5D"/>
    <w:rsid w:val="00FA1FC2"/>
    <w:rsid w:val="00FA6014"/>
    <w:rsid w:val="00FA6642"/>
    <w:rsid w:val="00FA710A"/>
    <w:rsid w:val="00FA710B"/>
    <w:rsid w:val="00FB0526"/>
    <w:rsid w:val="00FB3F5C"/>
    <w:rsid w:val="00FB47F2"/>
    <w:rsid w:val="00FB52EC"/>
    <w:rsid w:val="00FC14C3"/>
    <w:rsid w:val="00FC511A"/>
    <w:rsid w:val="00FC5329"/>
    <w:rsid w:val="00FC5DD5"/>
    <w:rsid w:val="00FC7ED1"/>
    <w:rsid w:val="00FC7ED8"/>
    <w:rsid w:val="00FD045A"/>
    <w:rsid w:val="00FD0B69"/>
    <w:rsid w:val="00FD60AB"/>
    <w:rsid w:val="00FD72BB"/>
    <w:rsid w:val="00FD7639"/>
    <w:rsid w:val="00FD774C"/>
    <w:rsid w:val="00FE37F9"/>
    <w:rsid w:val="00FE4B06"/>
    <w:rsid w:val="00FE6A63"/>
    <w:rsid w:val="00FF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72D6665"/>
  <w15:chartTrackingRefBased/>
  <w15:docId w15:val="{88D2EFB5-AE74-4854-87FE-3BF4A88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8415A2"/>
    <w:pPr>
      <w:keepNext/>
      <w:outlineLvl w:val="0"/>
    </w:pPr>
    <w:rPr>
      <w:b/>
      <w:sz w:val="40"/>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lbertus Extra Bold" w:hAnsi="Albertus Extra Bold"/>
      <w:b/>
      <w:sz w:val="32"/>
    </w:rPr>
  </w:style>
  <w:style w:type="paragraph" w:styleId="Heading4">
    <w:name w:val="heading 4"/>
    <w:basedOn w:val="Normal"/>
    <w:next w:val="Normal"/>
    <w:link w:val="Heading4Char"/>
    <w:qFormat/>
    <w:pPr>
      <w:keepNext/>
      <w:outlineLvl w:val="3"/>
    </w:pPr>
    <w:rPr>
      <w:rFonts w:ascii="Albertus Extra Bold" w:hAnsi="Albertus Extra Bold"/>
      <w:b/>
      <w:sz w:val="32"/>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rsid w:val="00687036"/>
    <w:pPr>
      <w:spacing w:before="240" w:after="60"/>
      <w:outlineLvl w:val="6"/>
    </w:pPr>
    <w:rPr>
      <w:szCs w:val="24"/>
    </w:rPr>
  </w:style>
  <w:style w:type="paragraph" w:styleId="Heading8">
    <w:name w:val="heading 8"/>
    <w:basedOn w:val="Normal"/>
    <w:next w:val="Normal"/>
    <w:qFormat/>
    <w:rsid w:val="00687036"/>
    <w:pPr>
      <w:spacing w:before="240" w:after="60"/>
      <w:outlineLvl w:val="7"/>
    </w:pPr>
    <w:rPr>
      <w:i/>
      <w:iCs/>
      <w:szCs w:val="24"/>
    </w:rPr>
  </w:style>
  <w:style w:type="paragraph" w:styleId="Heading9">
    <w:name w:val="heading 9"/>
    <w:basedOn w:val="Normal"/>
    <w:next w:val="Normal"/>
    <w:qFormat/>
    <w:rsid w:val="00687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rPr>
      <w:rFonts w:ascii="Albertus Extra Bold" w:hAnsi="Albertus Extra Bold"/>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u w:val="single"/>
    </w:rPr>
  </w:style>
  <w:style w:type="paragraph" w:styleId="BalloonText">
    <w:name w:val="Balloon Text"/>
    <w:basedOn w:val="Normal"/>
    <w:semiHidden/>
    <w:rsid w:val="00644CEA"/>
    <w:rPr>
      <w:rFonts w:ascii="Tahoma" w:hAnsi="Tahoma" w:cs="Tahoma"/>
      <w:sz w:val="16"/>
      <w:szCs w:val="16"/>
    </w:rPr>
  </w:style>
  <w:style w:type="paragraph" w:styleId="List">
    <w:name w:val="List"/>
    <w:basedOn w:val="Normal"/>
    <w:rsid w:val="00687036"/>
    <w:pPr>
      <w:ind w:left="360" w:hanging="360"/>
    </w:pPr>
  </w:style>
  <w:style w:type="paragraph" w:styleId="List2">
    <w:name w:val="List 2"/>
    <w:basedOn w:val="Normal"/>
    <w:rsid w:val="00687036"/>
    <w:pPr>
      <w:ind w:left="720" w:hanging="360"/>
    </w:pPr>
  </w:style>
  <w:style w:type="paragraph" w:styleId="List3">
    <w:name w:val="List 3"/>
    <w:basedOn w:val="Normal"/>
    <w:rsid w:val="00687036"/>
    <w:pPr>
      <w:ind w:left="1080" w:hanging="360"/>
    </w:pPr>
  </w:style>
  <w:style w:type="paragraph" w:styleId="ListBullet">
    <w:name w:val="List Bullet"/>
    <w:basedOn w:val="Normal"/>
    <w:autoRedefine/>
    <w:rsid w:val="00687036"/>
    <w:pPr>
      <w:numPr>
        <w:numId w:val="1"/>
      </w:numPr>
    </w:pPr>
  </w:style>
  <w:style w:type="paragraph" w:styleId="ListBullet2">
    <w:name w:val="List Bullet 2"/>
    <w:basedOn w:val="Normal"/>
    <w:autoRedefine/>
    <w:rsid w:val="00687036"/>
    <w:pPr>
      <w:numPr>
        <w:numId w:val="2"/>
      </w:numPr>
    </w:pPr>
  </w:style>
  <w:style w:type="paragraph" w:styleId="BodyTextIndent">
    <w:name w:val="Body Text Indent"/>
    <w:basedOn w:val="Normal"/>
    <w:rsid w:val="00687036"/>
    <w:pPr>
      <w:spacing w:after="120"/>
      <w:ind w:left="360"/>
    </w:pPr>
  </w:style>
  <w:style w:type="paragraph" w:styleId="Subtitle">
    <w:name w:val="Subtitle"/>
    <w:basedOn w:val="Normal"/>
    <w:qFormat/>
    <w:rsid w:val="00687036"/>
    <w:pPr>
      <w:spacing w:after="60"/>
      <w:jc w:val="center"/>
      <w:outlineLvl w:val="1"/>
    </w:pPr>
    <w:rPr>
      <w:rFonts w:ascii="Arial" w:hAnsi="Arial" w:cs="Arial"/>
      <w:szCs w:val="24"/>
    </w:rPr>
  </w:style>
  <w:style w:type="paragraph" w:styleId="DocumentMap">
    <w:name w:val="Document Map"/>
    <w:basedOn w:val="Normal"/>
    <w:semiHidden/>
    <w:rsid w:val="006F3CA4"/>
    <w:pPr>
      <w:shd w:val="clear" w:color="auto" w:fill="000080"/>
    </w:pPr>
    <w:rPr>
      <w:rFonts w:ascii="Tahoma" w:hAnsi="Tahoma" w:cs="Tahoma"/>
      <w:sz w:val="20"/>
    </w:rPr>
  </w:style>
  <w:style w:type="table" w:styleId="TableGrid">
    <w:name w:val="Table Grid"/>
    <w:basedOn w:val="TableNormal"/>
    <w:uiPriority w:val="39"/>
    <w:rsid w:val="0082075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F1C"/>
    <w:pPr>
      <w:tabs>
        <w:tab w:val="center" w:pos="4320"/>
        <w:tab w:val="right" w:pos="8640"/>
      </w:tabs>
      <w:overflowPunct/>
      <w:autoSpaceDE/>
      <w:autoSpaceDN/>
      <w:adjustRightInd/>
      <w:textAlignment w:val="auto"/>
    </w:pPr>
    <w:rPr>
      <w:lang w:val="x-none" w:eastAsia="x-none"/>
    </w:rPr>
  </w:style>
  <w:style w:type="paragraph" w:customStyle="1" w:styleId="Default">
    <w:name w:val="Default"/>
    <w:rsid w:val="00F65B5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99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990F86"/>
    <w:rPr>
      <w:rFonts w:ascii="Courier New" w:hAnsi="Courier New" w:cs="Courier New"/>
    </w:rPr>
  </w:style>
  <w:style w:type="paragraph" w:styleId="CommentText">
    <w:name w:val="annotation text"/>
    <w:basedOn w:val="Normal"/>
    <w:link w:val="CommentTextChar"/>
    <w:uiPriority w:val="99"/>
    <w:unhideWhenUsed/>
    <w:rsid w:val="00366FAA"/>
    <w:pPr>
      <w:overflowPunct/>
      <w:autoSpaceDE/>
      <w:autoSpaceDN/>
      <w:adjustRightInd/>
      <w:spacing w:after="200"/>
      <w:textAlignment w:val="auto"/>
    </w:pPr>
    <w:rPr>
      <w:rFonts w:ascii="Calibri" w:hAnsi="Calibri"/>
      <w:sz w:val="20"/>
      <w:lang w:val="x-none" w:eastAsia="x-none"/>
    </w:rPr>
  </w:style>
  <w:style w:type="character" w:customStyle="1" w:styleId="CommentTextChar">
    <w:name w:val="Comment Text Char"/>
    <w:link w:val="CommentText"/>
    <w:uiPriority w:val="99"/>
    <w:rsid w:val="00366FAA"/>
    <w:rPr>
      <w:rFonts w:ascii="Calibri" w:hAnsi="Calibri"/>
    </w:rPr>
  </w:style>
  <w:style w:type="paragraph" w:styleId="ListParagraph">
    <w:name w:val="List Paragraph"/>
    <w:basedOn w:val="Normal"/>
    <w:uiPriority w:val="99"/>
    <w:qFormat/>
    <w:rsid w:val="00366FAA"/>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uiPriority w:val="99"/>
    <w:unhideWhenUsed/>
    <w:rsid w:val="00366FAA"/>
    <w:rPr>
      <w:sz w:val="16"/>
      <w:szCs w:val="16"/>
    </w:rPr>
  </w:style>
  <w:style w:type="character" w:styleId="Hyperlink">
    <w:name w:val="Hyperlink"/>
    <w:uiPriority w:val="99"/>
    <w:unhideWhenUsed/>
    <w:rsid w:val="00084E48"/>
    <w:rPr>
      <w:color w:val="0000FF"/>
      <w:u w:val="single"/>
    </w:rPr>
  </w:style>
  <w:style w:type="paragraph" w:styleId="NormalWeb">
    <w:name w:val="Normal (Web)"/>
    <w:basedOn w:val="Normal"/>
    <w:uiPriority w:val="99"/>
    <w:unhideWhenUsed/>
    <w:rsid w:val="006634F4"/>
    <w:pPr>
      <w:overflowPunct/>
      <w:autoSpaceDE/>
      <w:autoSpaceDN/>
      <w:adjustRightInd/>
      <w:spacing w:before="100" w:beforeAutospacing="1" w:after="100" w:afterAutospacing="1"/>
      <w:textAlignment w:val="auto"/>
    </w:pPr>
    <w:rPr>
      <w:color w:val="000000"/>
      <w:szCs w:val="24"/>
    </w:rPr>
  </w:style>
  <w:style w:type="paragraph" w:styleId="Revision">
    <w:name w:val="Revision"/>
    <w:hidden/>
    <w:uiPriority w:val="99"/>
    <w:semiHidden/>
    <w:rsid w:val="00D80DC2"/>
    <w:rPr>
      <w:sz w:val="24"/>
    </w:rPr>
  </w:style>
  <w:style w:type="character" w:customStyle="1" w:styleId="HeaderChar">
    <w:name w:val="Header Char"/>
    <w:link w:val="Header"/>
    <w:uiPriority w:val="99"/>
    <w:rsid w:val="00547E08"/>
    <w:rPr>
      <w:sz w:val="24"/>
    </w:rPr>
  </w:style>
  <w:style w:type="paragraph" w:styleId="TOC1">
    <w:name w:val="toc 1"/>
    <w:basedOn w:val="Normal"/>
    <w:next w:val="Normal"/>
    <w:autoRedefine/>
    <w:uiPriority w:val="39"/>
    <w:rsid w:val="0098482A"/>
    <w:pPr>
      <w:tabs>
        <w:tab w:val="right" w:leader="dot" w:pos="9984"/>
      </w:tabs>
    </w:pPr>
    <w:rPr>
      <w:rFonts w:ascii="Garamond" w:hAnsi="Garamond"/>
      <w:noProof/>
      <w:sz w:val="20"/>
    </w:rPr>
  </w:style>
  <w:style w:type="paragraph" w:styleId="TOCHeading">
    <w:name w:val="TOC Heading"/>
    <w:basedOn w:val="Heading1"/>
    <w:next w:val="Normal"/>
    <w:uiPriority w:val="39"/>
    <w:semiHidden/>
    <w:unhideWhenUsed/>
    <w:qFormat/>
    <w:rsid w:val="008C6A89"/>
    <w:pPr>
      <w:keepLines/>
      <w:overflowPunct/>
      <w:autoSpaceDE/>
      <w:autoSpaceDN/>
      <w:adjustRightInd/>
      <w:spacing w:before="480" w:line="276" w:lineRule="auto"/>
      <w:textAlignment w:val="auto"/>
      <w:outlineLvl w:val="9"/>
    </w:pPr>
    <w:rPr>
      <w:rFonts w:ascii="Cambria" w:eastAsia="MS Gothic" w:hAnsi="Cambria"/>
      <w:bCs/>
      <w:color w:val="365F91"/>
      <w:sz w:val="28"/>
      <w:szCs w:val="28"/>
      <w:u w:val="none"/>
      <w:lang w:eastAsia="ja-JP"/>
    </w:rPr>
  </w:style>
  <w:style w:type="paragraph" w:styleId="TOC2">
    <w:name w:val="toc 2"/>
    <w:basedOn w:val="Normal"/>
    <w:next w:val="Normal"/>
    <w:autoRedefine/>
    <w:uiPriority w:val="39"/>
    <w:rsid w:val="006D0D21"/>
    <w:pPr>
      <w:tabs>
        <w:tab w:val="right" w:leader="dot" w:pos="9984"/>
      </w:tabs>
      <w:ind w:left="240"/>
    </w:pPr>
    <w:rPr>
      <w:rFonts w:ascii="Garamond" w:hAnsi="Garamond"/>
      <w:bCs/>
      <w:noProof/>
      <w:sz w:val="20"/>
    </w:rPr>
  </w:style>
  <w:style w:type="paragraph" w:styleId="TOC3">
    <w:name w:val="toc 3"/>
    <w:basedOn w:val="Normal"/>
    <w:next w:val="Normal"/>
    <w:autoRedefine/>
    <w:uiPriority w:val="39"/>
    <w:rsid w:val="00191C1B"/>
    <w:pPr>
      <w:ind w:left="480"/>
    </w:pPr>
  </w:style>
  <w:style w:type="paragraph" w:styleId="CommentSubject">
    <w:name w:val="annotation subject"/>
    <w:basedOn w:val="CommentText"/>
    <w:next w:val="CommentText"/>
    <w:link w:val="CommentSubjectChar"/>
    <w:rsid w:val="006D4A80"/>
    <w:pPr>
      <w:overflowPunct w:val="0"/>
      <w:autoSpaceDE w:val="0"/>
      <w:autoSpaceDN w:val="0"/>
      <w:adjustRightInd w:val="0"/>
      <w:spacing w:after="0"/>
      <w:textAlignment w:val="baseline"/>
    </w:pPr>
    <w:rPr>
      <w:rFonts w:ascii="Times New Roman" w:hAnsi="Times New Roman"/>
      <w:b/>
      <w:bCs/>
      <w:lang w:val="en-US" w:eastAsia="en-US"/>
    </w:rPr>
  </w:style>
  <w:style w:type="character" w:customStyle="1" w:styleId="CommentSubjectChar">
    <w:name w:val="Comment Subject Char"/>
    <w:link w:val="CommentSubject"/>
    <w:rsid w:val="006D4A80"/>
    <w:rPr>
      <w:rFonts w:ascii="Calibri" w:hAnsi="Calibri"/>
      <w:b/>
      <w:bCs/>
    </w:rPr>
  </w:style>
  <w:style w:type="character" w:styleId="Emphasis">
    <w:name w:val="Emphasis"/>
    <w:qFormat/>
    <w:rsid w:val="00C4301F"/>
    <w:rPr>
      <w:i/>
      <w:iCs/>
    </w:rPr>
  </w:style>
  <w:style w:type="character" w:customStyle="1" w:styleId="Heading4Char">
    <w:name w:val="Heading 4 Char"/>
    <w:basedOn w:val="DefaultParagraphFont"/>
    <w:link w:val="Heading4"/>
    <w:rsid w:val="00F9790E"/>
    <w:rPr>
      <w:rFonts w:ascii="Albertus Extra Bold" w:hAnsi="Albertus Extra Bold"/>
      <w:b/>
      <w:sz w:val="32"/>
      <w:u w:val="single"/>
    </w:rPr>
  </w:style>
  <w:style w:type="paragraph" w:customStyle="1" w:styleId="Normal1">
    <w:name w:val="Normal1"/>
    <w:basedOn w:val="Normal"/>
    <w:rsid w:val="00511C73"/>
    <w:pPr>
      <w:overflowPunct/>
      <w:autoSpaceDE/>
      <w:autoSpaceDN/>
      <w:adjustRightInd/>
      <w:spacing w:after="200" w:line="276" w:lineRule="auto"/>
      <w:textAlignment w:val="auto"/>
    </w:pPr>
    <w:rPr>
      <w:rFonts w:ascii="Calibri" w:eastAsiaTheme="minorHAnsi" w:hAnsi="Calibri"/>
      <w:color w:val="000000"/>
      <w:sz w:val="22"/>
      <w:szCs w:val="22"/>
    </w:rPr>
  </w:style>
  <w:style w:type="paragraph" w:customStyle="1" w:styleId="Normal2">
    <w:name w:val="Normal2"/>
    <w:basedOn w:val="Normal"/>
    <w:rsid w:val="0047566C"/>
    <w:pPr>
      <w:overflowPunct/>
      <w:autoSpaceDE/>
      <w:autoSpaceDN/>
      <w:adjustRightInd/>
      <w:textAlignment w:val="auto"/>
    </w:pPr>
    <w:rPr>
      <w:rFonts w:eastAsia="MS PGothic"/>
      <w:color w:val="000000"/>
      <w:szCs w:val="24"/>
      <w:lang w:eastAsia="ja-JP"/>
    </w:rPr>
  </w:style>
  <w:style w:type="character" w:customStyle="1" w:styleId="FooterChar">
    <w:name w:val="Footer Char"/>
    <w:link w:val="Footer"/>
    <w:uiPriority w:val="99"/>
    <w:rsid w:val="0090606F"/>
    <w:rPr>
      <w:sz w:val="24"/>
    </w:rPr>
  </w:style>
  <w:style w:type="character" w:customStyle="1" w:styleId="UnresolvedMention1">
    <w:name w:val="Unresolved Mention1"/>
    <w:basedOn w:val="DefaultParagraphFont"/>
    <w:uiPriority w:val="99"/>
    <w:semiHidden/>
    <w:unhideWhenUsed/>
    <w:rsid w:val="000663AF"/>
    <w:rPr>
      <w:color w:val="605E5C"/>
      <w:shd w:val="clear" w:color="auto" w:fill="E1DFDD"/>
    </w:rPr>
  </w:style>
  <w:style w:type="paragraph" w:customStyle="1" w:styleId="TableParagraph">
    <w:name w:val="Table Paragraph"/>
    <w:basedOn w:val="Normal"/>
    <w:uiPriority w:val="1"/>
    <w:qFormat/>
    <w:rsid w:val="00193BA4"/>
    <w:pPr>
      <w:widowControl w:val="0"/>
      <w:overflowPunct/>
      <w:adjustRightInd/>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668">
      <w:bodyDiv w:val="1"/>
      <w:marLeft w:val="0"/>
      <w:marRight w:val="0"/>
      <w:marTop w:val="0"/>
      <w:marBottom w:val="0"/>
      <w:divBdr>
        <w:top w:val="none" w:sz="0" w:space="0" w:color="auto"/>
        <w:left w:val="none" w:sz="0" w:space="0" w:color="auto"/>
        <w:bottom w:val="none" w:sz="0" w:space="0" w:color="auto"/>
        <w:right w:val="none" w:sz="0" w:space="0" w:color="auto"/>
      </w:divBdr>
    </w:div>
    <w:div w:id="37946450">
      <w:bodyDiv w:val="1"/>
      <w:marLeft w:val="0"/>
      <w:marRight w:val="0"/>
      <w:marTop w:val="0"/>
      <w:marBottom w:val="0"/>
      <w:divBdr>
        <w:top w:val="none" w:sz="0" w:space="0" w:color="auto"/>
        <w:left w:val="none" w:sz="0" w:space="0" w:color="auto"/>
        <w:bottom w:val="none" w:sz="0" w:space="0" w:color="auto"/>
        <w:right w:val="none" w:sz="0" w:space="0" w:color="auto"/>
      </w:divBdr>
    </w:div>
    <w:div w:id="40910511">
      <w:bodyDiv w:val="1"/>
      <w:marLeft w:val="0"/>
      <w:marRight w:val="0"/>
      <w:marTop w:val="0"/>
      <w:marBottom w:val="0"/>
      <w:divBdr>
        <w:top w:val="none" w:sz="0" w:space="0" w:color="auto"/>
        <w:left w:val="none" w:sz="0" w:space="0" w:color="auto"/>
        <w:bottom w:val="none" w:sz="0" w:space="0" w:color="auto"/>
        <w:right w:val="none" w:sz="0" w:space="0" w:color="auto"/>
      </w:divBdr>
    </w:div>
    <w:div w:id="102507159">
      <w:bodyDiv w:val="1"/>
      <w:marLeft w:val="0"/>
      <w:marRight w:val="0"/>
      <w:marTop w:val="0"/>
      <w:marBottom w:val="0"/>
      <w:divBdr>
        <w:top w:val="none" w:sz="0" w:space="0" w:color="auto"/>
        <w:left w:val="none" w:sz="0" w:space="0" w:color="auto"/>
        <w:bottom w:val="none" w:sz="0" w:space="0" w:color="auto"/>
        <w:right w:val="none" w:sz="0" w:space="0" w:color="auto"/>
      </w:divBdr>
    </w:div>
    <w:div w:id="148374061">
      <w:bodyDiv w:val="1"/>
      <w:marLeft w:val="0"/>
      <w:marRight w:val="0"/>
      <w:marTop w:val="0"/>
      <w:marBottom w:val="0"/>
      <w:divBdr>
        <w:top w:val="none" w:sz="0" w:space="0" w:color="auto"/>
        <w:left w:val="none" w:sz="0" w:space="0" w:color="auto"/>
        <w:bottom w:val="none" w:sz="0" w:space="0" w:color="auto"/>
        <w:right w:val="none" w:sz="0" w:space="0" w:color="auto"/>
      </w:divBdr>
    </w:div>
    <w:div w:id="148905187">
      <w:bodyDiv w:val="1"/>
      <w:marLeft w:val="0"/>
      <w:marRight w:val="0"/>
      <w:marTop w:val="0"/>
      <w:marBottom w:val="0"/>
      <w:divBdr>
        <w:top w:val="none" w:sz="0" w:space="0" w:color="auto"/>
        <w:left w:val="none" w:sz="0" w:space="0" w:color="auto"/>
        <w:bottom w:val="none" w:sz="0" w:space="0" w:color="auto"/>
        <w:right w:val="none" w:sz="0" w:space="0" w:color="auto"/>
      </w:divBdr>
    </w:div>
    <w:div w:id="361588342">
      <w:bodyDiv w:val="1"/>
      <w:marLeft w:val="0"/>
      <w:marRight w:val="0"/>
      <w:marTop w:val="0"/>
      <w:marBottom w:val="0"/>
      <w:divBdr>
        <w:top w:val="none" w:sz="0" w:space="0" w:color="auto"/>
        <w:left w:val="none" w:sz="0" w:space="0" w:color="auto"/>
        <w:bottom w:val="none" w:sz="0" w:space="0" w:color="auto"/>
        <w:right w:val="none" w:sz="0" w:space="0" w:color="auto"/>
      </w:divBdr>
    </w:div>
    <w:div w:id="402485260">
      <w:bodyDiv w:val="1"/>
      <w:marLeft w:val="0"/>
      <w:marRight w:val="0"/>
      <w:marTop w:val="0"/>
      <w:marBottom w:val="0"/>
      <w:divBdr>
        <w:top w:val="none" w:sz="0" w:space="0" w:color="auto"/>
        <w:left w:val="none" w:sz="0" w:space="0" w:color="auto"/>
        <w:bottom w:val="none" w:sz="0" w:space="0" w:color="auto"/>
        <w:right w:val="none" w:sz="0" w:space="0" w:color="auto"/>
      </w:divBdr>
    </w:div>
    <w:div w:id="408357190">
      <w:bodyDiv w:val="1"/>
      <w:marLeft w:val="0"/>
      <w:marRight w:val="0"/>
      <w:marTop w:val="0"/>
      <w:marBottom w:val="0"/>
      <w:divBdr>
        <w:top w:val="none" w:sz="0" w:space="0" w:color="auto"/>
        <w:left w:val="none" w:sz="0" w:space="0" w:color="auto"/>
        <w:bottom w:val="none" w:sz="0" w:space="0" w:color="auto"/>
        <w:right w:val="none" w:sz="0" w:space="0" w:color="auto"/>
      </w:divBdr>
    </w:div>
    <w:div w:id="427242260">
      <w:bodyDiv w:val="1"/>
      <w:marLeft w:val="0"/>
      <w:marRight w:val="0"/>
      <w:marTop w:val="0"/>
      <w:marBottom w:val="0"/>
      <w:divBdr>
        <w:top w:val="none" w:sz="0" w:space="0" w:color="auto"/>
        <w:left w:val="none" w:sz="0" w:space="0" w:color="auto"/>
        <w:bottom w:val="none" w:sz="0" w:space="0" w:color="auto"/>
        <w:right w:val="none" w:sz="0" w:space="0" w:color="auto"/>
      </w:divBdr>
    </w:div>
    <w:div w:id="438069920">
      <w:bodyDiv w:val="1"/>
      <w:marLeft w:val="0"/>
      <w:marRight w:val="0"/>
      <w:marTop w:val="0"/>
      <w:marBottom w:val="0"/>
      <w:divBdr>
        <w:top w:val="none" w:sz="0" w:space="0" w:color="auto"/>
        <w:left w:val="none" w:sz="0" w:space="0" w:color="auto"/>
        <w:bottom w:val="none" w:sz="0" w:space="0" w:color="auto"/>
        <w:right w:val="none" w:sz="0" w:space="0" w:color="auto"/>
      </w:divBdr>
    </w:div>
    <w:div w:id="468473588">
      <w:bodyDiv w:val="1"/>
      <w:marLeft w:val="0"/>
      <w:marRight w:val="0"/>
      <w:marTop w:val="0"/>
      <w:marBottom w:val="0"/>
      <w:divBdr>
        <w:top w:val="none" w:sz="0" w:space="0" w:color="auto"/>
        <w:left w:val="none" w:sz="0" w:space="0" w:color="auto"/>
        <w:bottom w:val="none" w:sz="0" w:space="0" w:color="auto"/>
        <w:right w:val="none" w:sz="0" w:space="0" w:color="auto"/>
      </w:divBdr>
    </w:div>
    <w:div w:id="537426590">
      <w:bodyDiv w:val="1"/>
      <w:marLeft w:val="0"/>
      <w:marRight w:val="0"/>
      <w:marTop w:val="0"/>
      <w:marBottom w:val="0"/>
      <w:divBdr>
        <w:top w:val="none" w:sz="0" w:space="0" w:color="auto"/>
        <w:left w:val="none" w:sz="0" w:space="0" w:color="auto"/>
        <w:bottom w:val="none" w:sz="0" w:space="0" w:color="auto"/>
        <w:right w:val="none" w:sz="0" w:space="0" w:color="auto"/>
      </w:divBdr>
    </w:div>
    <w:div w:id="550191170">
      <w:bodyDiv w:val="1"/>
      <w:marLeft w:val="0"/>
      <w:marRight w:val="0"/>
      <w:marTop w:val="0"/>
      <w:marBottom w:val="0"/>
      <w:divBdr>
        <w:top w:val="none" w:sz="0" w:space="0" w:color="auto"/>
        <w:left w:val="none" w:sz="0" w:space="0" w:color="auto"/>
        <w:bottom w:val="none" w:sz="0" w:space="0" w:color="auto"/>
        <w:right w:val="none" w:sz="0" w:space="0" w:color="auto"/>
      </w:divBdr>
    </w:div>
    <w:div w:id="561528416">
      <w:bodyDiv w:val="1"/>
      <w:marLeft w:val="0"/>
      <w:marRight w:val="0"/>
      <w:marTop w:val="0"/>
      <w:marBottom w:val="0"/>
      <w:divBdr>
        <w:top w:val="none" w:sz="0" w:space="0" w:color="auto"/>
        <w:left w:val="none" w:sz="0" w:space="0" w:color="auto"/>
        <w:bottom w:val="none" w:sz="0" w:space="0" w:color="auto"/>
        <w:right w:val="none" w:sz="0" w:space="0" w:color="auto"/>
      </w:divBdr>
    </w:div>
    <w:div w:id="588120291">
      <w:bodyDiv w:val="1"/>
      <w:marLeft w:val="0"/>
      <w:marRight w:val="0"/>
      <w:marTop w:val="0"/>
      <w:marBottom w:val="0"/>
      <w:divBdr>
        <w:top w:val="none" w:sz="0" w:space="0" w:color="auto"/>
        <w:left w:val="none" w:sz="0" w:space="0" w:color="auto"/>
        <w:bottom w:val="none" w:sz="0" w:space="0" w:color="auto"/>
        <w:right w:val="none" w:sz="0" w:space="0" w:color="auto"/>
      </w:divBdr>
    </w:div>
    <w:div w:id="649866384">
      <w:bodyDiv w:val="1"/>
      <w:marLeft w:val="0"/>
      <w:marRight w:val="0"/>
      <w:marTop w:val="0"/>
      <w:marBottom w:val="0"/>
      <w:divBdr>
        <w:top w:val="none" w:sz="0" w:space="0" w:color="auto"/>
        <w:left w:val="none" w:sz="0" w:space="0" w:color="auto"/>
        <w:bottom w:val="none" w:sz="0" w:space="0" w:color="auto"/>
        <w:right w:val="none" w:sz="0" w:space="0" w:color="auto"/>
      </w:divBdr>
      <w:divsChild>
        <w:div w:id="283728719">
          <w:marLeft w:val="0"/>
          <w:marRight w:val="0"/>
          <w:marTop w:val="0"/>
          <w:marBottom w:val="0"/>
          <w:divBdr>
            <w:top w:val="none" w:sz="0" w:space="0" w:color="auto"/>
            <w:left w:val="none" w:sz="0" w:space="0" w:color="auto"/>
            <w:bottom w:val="none" w:sz="0" w:space="0" w:color="auto"/>
            <w:right w:val="none" w:sz="0" w:space="0" w:color="auto"/>
          </w:divBdr>
          <w:divsChild>
            <w:div w:id="294407844">
              <w:marLeft w:val="0"/>
              <w:marRight w:val="0"/>
              <w:marTop w:val="0"/>
              <w:marBottom w:val="0"/>
              <w:divBdr>
                <w:top w:val="none" w:sz="0" w:space="0" w:color="auto"/>
                <w:left w:val="none" w:sz="0" w:space="0" w:color="auto"/>
                <w:bottom w:val="none" w:sz="0" w:space="0" w:color="auto"/>
                <w:right w:val="none" w:sz="0" w:space="0" w:color="auto"/>
              </w:divBdr>
              <w:divsChild>
                <w:div w:id="965158148">
                  <w:marLeft w:val="0"/>
                  <w:marRight w:val="0"/>
                  <w:marTop w:val="0"/>
                  <w:marBottom w:val="0"/>
                  <w:divBdr>
                    <w:top w:val="none" w:sz="0" w:space="0" w:color="auto"/>
                    <w:left w:val="none" w:sz="0" w:space="0" w:color="auto"/>
                    <w:bottom w:val="none" w:sz="0" w:space="0" w:color="auto"/>
                    <w:right w:val="none" w:sz="0" w:space="0" w:color="auto"/>
                  </w:divBdr>
                  <w:divsChild>
                    <w:div w:id="1562473822">
                      <w:marLeft w:val="0"/>
                      <w:marRight w:val="0"/>
                      <w:marTop w:val="0"/>
                      <w:marBottom w:val="0"/>
                      <w:divBdr>
                        <w:top w:val="none" w:sz="0" w:space="0" w:color="auto"/>
                        <w:left w:val="none" w:sz="0" w:space="0" w:color="auto"/>
                        <w:bottom w:val="none" w:sz="0" w:space="0" w:color="auto"/>
                        <w:right w:val="none" w:sz="0" w:space="0" w:color="auto"/>
                      </w:divBdr>
                      <w:divsChild>
                        <w:div w:id="2055694536">
                          <w:marLeft w:val="0"/>
                          <w:marRight w:val="0"/>
                          <w:marTop w:val="0"/>
                          <w:marBottom w:val="0"/>
                          <w:divBdr>
                            <w:top w:val="none" w:sz="0" w:space="0" w:color="auto"/>
                            <w:left w:val="none" w:sz="0" w:space="0" w:color="auto"/>
                            <w:bottom w:val="none" w:sz="0" w:space="0" w:color="auto"/>
                            <w:right w:val="none" w:sz="0" w:space="0" w:color="auto"/>
                          </w:divBdr>
                          <w:divsChild>
                            <w:div w:id="557325250">
                              <w:marLeft w:val="0"/>
                              <w:marRight w:val="0"/>
                              <w:marTop w:val="0"/>
                              <w:marBottom w:val="0"/>
                              <w:divBdr>
                                <w:top w:val="none" w:sz="0" w:space="0" w:color="auto"/>
                                <w:left w:val="none" w:sz="0" w:space="0" w:color="auto"/>
                                <w:bottom w:val="none" w:sz="0" w:space="0" w:color="auto"/>
                                <w:right w:val="none" w:sz="0" w:space="0" w:color="auto"/>
                              </w:divBdr>
                              <w:divsChild>
                                <w:div w:id="15331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0177">
      <w:bodyDiv w:val="1"/>
      <w:marLeft w:val="0"/>
      <w:marRight w:val="0"/>
      <w:marTop w:val="0"/>
      <w:marBottom w:val="0"/>
      <w:divBdr>
        <w:top w:val="none" w:sz="0" w:space="0" w:color="auto"/>
        <w:left w:val="none" w:sz="0" w:space="0" w:color="auto"/>
        <w:bottom w:val="none" w:sz="0" w:space="0" w:color="auto"/>
        <w:right w:val="none" w:sz="0" w:space="0" w:color="auto"/>
      </w:divBdr>
    </w:div>
    <w:div w:id="801460847">
      <w:bodyDiv w:val="1"/>
      <w:marLeft w:val="0"/>
      <w:marRight w:val="0"/>
      <w:marTop w:val="0"/>
      <w:marBottom w:val="0"/>
      <w:divBdr>
        <w:top w:val="none" w:sz="0" w:space="0" w:color="auto"/>
        <w:left w:val="none" w:sz="0" w:space="0" w:color="auto"/>
        <w:bottom w:val="none" w:sz="0" w:space="0" w:color="auto"/>
        <w:right w:val="none" w:sz="0" w:space="0" w:color="auto"/>
      </w:divBdr>
      <w:divsChild>
        <w:div w:id="383066199">
          <w:marLeft w:val="0"/>
          <w:marRight w:val="0"/>
          <w:marTop w:val="0"/>
          <w:marBottom w:val="0"/>
          <w:divBdr>
            <w:top w:val="none" w:sz="0" w:space="0" w:color="auto"/>
            <w:left w:val="none" w:sz="0" w:space="0" w:color="auto"/>
            <w:bottom w:val="none" w:sz="0" w:space="0" w:color="auto"/>
            <w:right w:val="none" w:sz="0" w:space="0" w:color="auto"/>
          </w:divBdr>
          <w:divsChild>
            <w:div w:id="808011801">
              <w:marLeft w:val="0"/>
              <w:marRight w:val="0"/>
              <w:marTop w:val="0"/>
              <w:marBottom w:val="0"/>
              <w:divBdr>
                <w:top w:val="none" w:sz="0" w:space="0" w:color="auto"/>
                <w:left w:val="none" w:sz="0" w:space="0" w:color="auto"/>
                <w:bottom w:val="none" w:sz="0" w:space="0" w:color="auto"/>
                <w:right w:val="none" w:sz="0" w:space="0" w:color="auto"/>
              </w:divBdr>
              <w:divsChild>
                <w:div w:id="118424784">
                  <w:marLeft w:val="0"/>
                  <w:marRight w:val="0"/>
                  <w:marTop w:val="0"/>
                  <w:marBottom w:val="0"/>
                  <w:divBdr>
                    <w:top w:val="none" w:sz="0" w:space="0" w:color="auto"/>
                    <w:left w:val="none" w:sz="0" w:space="0" w:color="auto"/>
                    <w:bottom w:val="none" w:sz="0" w:space="0" w:color="auto"/>
                    <w:right w:val="none" w:sz="0" w:space="0" w:color="auto"/>
                  </w:divBdr>
                  <w:divsChild>
                    <w:div w:id="2093893403">
                      <w:marLeft w:val="0"/>
                      <w:marRight w:val="0"/>
                      <w:marTop w:val="0"/>
                      <w:marBottom w:val="0"/>
                      <w:divBdr>
                        <w:top w:val="none" w:sz="0" w:space="0" w:color="auto"/>
                        <w:left w:val="none" w:sz="0" w:space="0" w:color="auto"/>
                        <w:bottom w:val="none" w:sz="0" w:space="0" w:color="auto"/>
                        <w:right w:val="none" w:sz="0" w:space="0" w:color="auto"/>
                      </w:divBdr>
                      <w:divsChild>
                        <w:div w:id="1955089496">
                          <w:marLeft w:val="0"/>
                          <w:marRight w:val="0"/>
                          <w:marTop w:val="0"/>
                          <w:marBottom w:val="0"/>
                          <w:divBdr>
                            <w:top w:val="none" w:sz="0" w:space="0" w:color="auto"/>
                            <w:left w:val="none" w:sz="0" w:space="0" w:color="auto"/>
                            <w:bottom w:val="none" w:sz="0" w:space="0" w:color="auto"/>
                            <w:right w:val="none" w:sz="0" w:space="0" w:color="auto"/>
                          </w:divBdr>
                          <w:divsChild>
                            <w:div w:id="1514219599">
                              <w:marLeft w:val="0"/>
                              <w:marRight w:val="0"/>
                              <w:marTop w:val="0"/>
                              <w:marBottom w:val="0"/>
                              <w:divBdr>
                                <w:top w:val="none" w:sz="0" w:space="0" w:color="auto"/>
                                <w:left w:val="none" w:sz="0" w:space="0" w:color="auto"/>
                                <w:bottom w:val="none" w:sz="0" w:space="0" w:color="auto"/>
                                <w:right w:val="none" w:sz="0" w:space="0" w:color="auto"/>
                              </w:divBdr>
                              <w:divsChild>
                                <w:div w:id="18161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750732">
      <w:bodyDiv w:val="1"/>
      <w:marLeft w:val="0"/>
      <w:marRight w:val="0"/>
      <w:marTop w:val="0"/>
      <w:marBottom w:val="0"/>
      <w:divBdr>
        <w:top w:val="none" w:sz="0" w:space="0" w:color="auto"/>
        <w:left w:val="none" w:sz="0" w:space="0" w:color="auto"/>
        <w:bottom w:val="none" w:sz="0" w:space="0" w:color="auto"/>
        <w:right w:val="none" w:sz="0" w:space="0" w:color="auto"/>
      </w:divBdr>
    </w:div>
    <w:div w:id="942153491">
      <w:bodyDiv w:val="1"/>
      <w:marLeft w:val="0"/>
      <w:marRight w:val="0"/>
      <w:marTop w:val="0"/>
      <w:marBottom w:val="0"/>
      <w:divBdr>
        <w:top w:val="none" w:sz="0" w:space="0" w:color="auto"/>
        <w:left w:val="none" w:sz="0" w:space="0" w:color="auto"/>
        <w:bottom w:val="none" w:sz="0" w:space="0" w:color="auto"/>
        <w:right w:val="none" w:sz="0" w:space="0" w:color="auto"/>
      </w:divBdr>
    </w:div>
    <w:div w:id="947077658">
      <w:bodyDiv w:val="1"/>
      <w:marLeft w:val="0"/>
      <w:marRight w:val="0"/>
      <w:marTop w:val="0"/>
      <w:marBottom w:val="0"/>
      <w:divBdr>
        <w:top w:val="none" w:sz="0" w:space="0" w:color="auto"/>
        <w:left w:val="none" w:sz="0" w:space="0" w:color="auto"/>
        <w:bottom w:val="none" w:sz="0" w:space="0" w:color="auto"/>
        <w:right w:val="none" w:sz="0" w:space="0" w:color="auto"/>
      </w:divBdr>
    </w:div>
    <w:div w:id="1048188428">
      <w:bodyDiv w:val="1"/>
      <w:marLeft w:val="0"/>
      <w:marRight w:val="0"/>
      <w:marTop w:val="0"/>
      <w:marBottom w:val="0"/>
      <w:divBdr>
        <w:top w:val="none" w:sz="0" w:space="0" w:color="auto"/>
        <w:left w:val="none" w:sz="0" w:space="0" w:color="auto"/>
        <w:bottom w:val="none" w:sz="0" w:space="0" w:color="auto"/>
        <w:right w:val="none" w:sz="0" w:space="0" w:color="auto"/>
      </w:divBdr>
      <w:divsChild>
        <w:div w:id="940720327">
          <w:marLeft w:val="0"/>
          <w:marRight w:val="0"/>
          <w:marTop w:val="0"/>
          <w:marBottom w:val="0"/>
          <w:divBdr>
            <w:top w:val="none" w:sz="0" w:space="0" w:color="auto"/>
            <w:left w:val="none" w:sz="0" w:space="0" w:color="auto"/>
            <w:bottom w:val="none" w:sz="0" w:space="0" w:color="auto"/>
            <w:right w:val="none" w:sz="0" w:space="0" w:color="auto"/>
          </w:divBdr>
          <w:divsChild>
            <w:div w:id="1413970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763626">
      <w:bodyDiv w:val="1"/>
      <w:marLeft w:val="0"/>
      <w:marRight w:val="0"/>
      <w:marTop w:val="0"/>
      <w:marBottom w:val="0"/>
      <w:divBdr>
        <w:top w:val="none" w:sz="0" w:space="0" w:color="auto"/>
        <w:left w:val="none" w:sz="0" w:space="0" w:color="auto"/>
        <w:bottom w:val="none" w:sz="0" w:space="0" w:color="auto"/>
        <w:right w:val="none" w:sz="0" w:space="0" w:color="auto"/>
      </w:divBdr>
    </w:div>
    <w:div w:id="1110859813">
      <w:bodyDiv w:val="1"/>
      <w:marLeft w:val="0"/>
      <w:marRight w:val="0"/>
      <w:marTop w:val="0"/>
      <w:marBottom w:val="0"/>
      <w:divBdr>
        <w:top w:val="none" w:sz="0" w:space="0" w:color="auto"/>
        <w:left w:val="none" w:sz="0" w:space="0" w:color="auto"/>
        <w:bottom w:val="none" w:sz="0" w:space="0" w:color="auto"/>
        <w:right w:val="none" w:sz="0" w:space="0" w:color="auto"/>
      </w:divBdr>
    </w:div>
    <w:div w:id="1134373901">
      <w:bodyDiv w:val="1"/>
      <w:marLeft w:val="0"/>
      <w:marRight w:val="0"/>
      <w:marTop w:val="0"/>
      <w:marBottom w:val="0"/>
      <w:divBdr>
        <w:top w:val="none" w:sz="0" w:space="0" w:color="auto"/>
        <w:left w:val="none" w:sz="0" w:space="0" w:color="auto"/>
        <w:bottom w:val="none" w:sz="0" w:space="0" w:color="auto"/>
        <w:right w:val="none" w:sz="0" w:space="0" w:color="auto"/>
      </w:divBdr>
    </w:div>
    <w:div w:id="1150512917">
      <w:bodyDiv w:val="1"/>
      <w:marLeft w:val="0"/>
      <w:marRight w:val="0"/>
      <w:marTop w:val="0"/>
      <w:marBottom w:val="0"/>
      <w:divBdr>
        <w:top w:val="none" w:sz="0" w:space="0" w:color="auto"/>
        <w:left w:val="none" w:sz="0" w:space="0" w:color="auto"/>
        <w:bottom w:val="none" w:sz="0" w:space="0" w:color="auto"/>
        <w:right w:val="none" w:sz="0" w:space="0" w:color="auto"/>
      </w:divBdr>
    </w:div>
    <w:div w:id="1159618158">
      <w:bodyDiv w:val="1"/>
      <w:marLeft w:val="0"/>
      <w:marRight w:val="0"/>
      <w:marTop w:val="0"/>
      <w:marBottom w:val="0"/>
      <w:divBdr>
        <w:top w:val="none" w:sz="0" w:space="0" w:color="auto"/>
        <w:left w:val="none" w:sz="0" w:space="0" w:color="auto"/>
        <w:bottom w:val="none" w:sz="0" w:space="0" w:color="auto"/>
        <w:right w:val="none" w:sz="0" w:space="0" w:color="auto"/>
      </w:divBdr>
    </w:div>
    <w:div w:id="1160730882">
      <w:bodyDiv w:val="1"/>
      <w:marLeft w:val="0"/>
      <w:marRight w:val="0"/>
      <w:marTop w:val="0"/>
      <w:marBottom w:val="0"/>
      <w:divBdr>
        <w:top w:val="none" w:sz="0" w:space="0" w:color="auto"/>
        <w:left w:val="none" w:sz="0" w:space="0" w:color="auto"/>
        <w:bottom w:val="none" w:sz="0" w:space="0" w:color="auto"/>
        <w:right w:val="none" w:sz="0" w:space="0" w:color="auto"/>
      </w:divBdr>
    </w:div>
    <w:div w:id="1199858538">
      <w:bodyDiv w:val="1"/>
      <w:marLeft w:val="0"/>
      <w:marRight w:val="0"/>
      <w:marTop w:val="0"/>
      <w:marBottom w:val="0"/>
      <w:divBdr>
        <w:top w:val="none" w:sz="0" w:space="0" w:color="auto"/>
        <w:left w:val="none" w:sz="0" w:space="0" w:color="auto"/>
        <w:bottom w:val="none" w:sz="0" w:space="0" w:color="auto"/>
        <w:right w:val="none" w:sz="0" w:space="0" w:color="auto"/>
      </w:divBdr>
    </w:div>
    <w:div w:id="1243830898">
      <w:bodyDiv w:val="1"/>
      <w:marLeft w:val="0"/>
      <w:marRight w:val="0"/>
      <w:marTop w:val="0"/>
      <w:marBottom w:val="0"/>
      <w:divBdr>
        <w:top w:val="none" w:sz="0" w:space="0" w:color="auto"/>
        <w:left w:val="none" w:sz="0" w:space="0" w:color="auto"/>
        <w:bottom w:val="none" w:sz="0" w:space="0" w:color="auto"/>
        <w:right w:val="none" w:sz="0" w:space="0" w:color="auto"/>
      </w:divBdr>
    </w:div>
    <w:div w:id="1247688485">
      <w:bodyDiv w:val="1"/>
      <w:marLeft w:val="0"/>
      <w:marRight w:val="0"/>
      <w:marTop w:val="0"/>
      <w:marBottom w:val="0"/>
      <w:divBdr>
        <w:top w:val="none" w:sz="0" w:space="0" w:color="auto"/>
        <w:left w:val="none" w:sz="0" w:space="0" w:color="auto"/>
        <w:bottom w:val="none" w:sz="0" w:space="0" w:color="auto"/>
        <w:right w:val="none" w:sz="0" w:space="0" w:color="auto"/>
      </w:divBdr>
    </w:div>
    <w:div w:id="1280842235">
      <w:bodyDiv w:val="1"/>
      <w:marLeft w:val="0"/>
      <w:marRight w:val="0"/>
      <w:marTop w:val="0"/>
      <w:marBottom w:val="0"/>
      <w:divBdr>
        <w:top w:val="none" w:sz="0" w:space="0" w:color="auto"/>
        <w:left w:val="none" w:sz="0" w:space="0" w:color="auto"/>
        <w:bottom w:val="none" w:sz="0" w:space="0" w:color="auto"/>
        <w:right w:val="none" w:sz="0" w:space="0" w:color="auto"/>
      </w:divBdr>
      <w:divsChild>
        <w:div w:id="1964310842">
          <w:marLeft w:val="0"/>
          <w:marRight w:val="0"/>
          <w:marTop w:val="0"/>
          <w:marBottom w:val="0"/>
          <w:divBdr>
            <w:top w:val="none" w:sz="0" w:space="0" w:color="auto"/>
            <w:left w:val="none" w:sz="0" w:space="0" w:color="auto"/>
            <w:bottom w:val="none" w:sz="0" w:space="0" w:color="auto"/>
            <w:right w:val="none" w:sz="0" w:space="0" w:color="auto"/>
          </w:divBdr>
          <w:divsChild>
            <w:div w:id="1709405358">
              <w:marLeft w:val="0"/>
              <w:marRight w:val="0"/>
              <w:marTop w:val="0"/>
              <w:marBottom w:val="0"/>
              <w:divBdr>
                <w:top w:val="none" w:sz="0" w:space="0" w:color="auto"/>
                <w:left w:val="none" w:sz="0" w:space="0" w:color="auto"/>
                <w:bottom w:val="none" w:sz="0" w:space="0" w:color="auto"/>
                <w:right w:val="none" w:sz="0" w:space="0" w:color="auto"/>
              </w:divBdr>
              <w:divsChild>
                <w:div w:id="1205295306">
                  <w:marLeft w:val="0"/>
                  <w:marRight w:val="0"/>
                  <w:marTop w:val="0"/>
                  <w:marBottom w:val="0"/>
                  <w:divBdr>
                    <w:top w:val="none" w:sz="0" w:space="0" w:color="auto"/>
                    <w:left w:val="none" w:sz="0" w:space="0" w:color="auto"/>
                    <w:bottom w:val="none" w:sz="0" w:space="0" w:color="auto"/>
                    <w:right w:val="none" w:sz="0" w:space="0" w:color="auto"/>
                  </w:divBdr>
                  <w:divsChild>
                    <w:div w:id="1198002829">
                      <w:marLeft w:val="0"/>
                      <w:marRight w:val="0"/>
                      <w:marTop w:val="0"/>
                      <w:marBottom w:val="0"/>
                      <w:divBdr>
                        <w:top w:val="none" w:sz="0" w:space="0" w:color="auto"/>
                        <w:left w:val="none" w:sz="0" w:space="0" w:color="auto"/>
                        <w:bottom w:val="none" w:sz="0" w:space="0" w:color="auto"/>
                        <w:right w:val="none" w:sz="0" w:space="0" w:color="auto"/>
                      </w:divBdr>
                      <w:divsChild>
                        <w:div w:id="655497099">
                          <w:marLeft w:val="0"/>
                          <w:marRight w:val="0"/>
                          <w:marTop w:val="0"/>
                          <w:marBottom w:val="0"/>
                          <w:divBdr>
                            <w:top w:val="none" w:sz="0" w:space="0" w:color="auto"/>
                            <w:left w:val="none" w:sz="0" w:space="0" w:color="auto"/>
                            <w:bottom w:val="none" w:sz="0" w:space="0" w:color="auto"/>
                            <w:right w:val="none" w:sz="0" w:space="0" w:color="auto"/>
                          </w:divBdr>
                          <w:divsChild>
                            <w:div w:id="1153523359">
                              <w:marLeft w:val="0"/>
                              <w:marRight w:val="0"/>
                              <w:marTop w:val="0"/>
                              <w:marBottom w:val="0"/>
                              <w:divBdr>
                                <w:top w:val="none" w:sz="0" w:space="0" w:color="auto"/>
                                <w:left w:val="none" w:sz="0" w:space="0" w:color="auto"/>
                                <w:bottom w:val="none" w:sz="0" w:space="0" w:color="auto"/>
                                <w:right w:val="none" w:sz="0" w:space="0" w:color="auto"/>
                              </w:divBdr>
                              <w:divsChild>
                                <w:div w:id="17032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76567">
      <w:bodyDiv w:val="1"/>
      <w:marLeft w:val="0"/>
      <w:marRight w:val="0"/>
      <w:marTop w:val="0"/>
      <w:marBottom w:val="0"/>
      <w:divBdr>
        <w:top w:val="none" w:sz="0" w:space="0" w:color="auto"/>
        <w:left w:val="none" w:sz="0" w:space="0" w:color="auto"/>
        <w:bottom w:val="none" w:sz="0" w:space="0" w:color="auto"/>
        <w:right w:val="none" w:sz="0" w:space="0" w:color="auto"/>
      </w:divBdr>
    </w:div>
    <w:div w:id="1367288772">
      <w:bodyDiv w:val="1"/>
      <w:marLeft w:val="0"/>
      <w:marRight w:val="0"/>
      <w:marTop w:val="0"/>
      <w:marBottom w:val="0"/>
      <w:divBdr>
        <w:top w:val="none" w:sz="0" w:space="0" w:color="auto"/>
        <w:left w:val="none" w:sz="0" w:space="0" w:color="auto"/>
        <w:bottom w:val="none" w:sz="0" w:space="0" w:color="auto"/>
        <w:right w:val="none" w:sz="0" w:space="0" w:color="auto"/>
      </w:divBdr>
    </w:div>
    <w:div w:id="1420322330">
      <w:bodyDiv w:val="1"/>
      <w:marLeft w:val="0"/>
      <w:marRight w:val="0"/>
      <w:marTop w:val="0"/>
      <w:marBottom w:val="0"/>
      <w:divBdr>
        <w:top w:val="none" w:sz="0" w:space="0" w:color="auto"/>
        <w:left w:val="none" w:sz="0" w:space="0" w:color="auto"/>
        <w:bottom w:val="none" w:sz="0" w:space="0" w:color="auto"/>
        <w:right w:val="none" w:sz="0" w:space="0" w:color="auto"/>
      </w:divBdr>
    </w:div>
    <w:div w:id="1543901710">
      <w:bodyDiv w:val="1"/>
      <w:marLeft w:val="0"/>
      <w:marRight w:val="0"/>
      <w:marTop w:val="0"/>
      <w:marBottom w:val="0"/>
      <w:divBdr>
        <w:top w:val="none" w:sz="0" w:space="0" w:color="auto"/>
        <w:left w:val="none" w:sz="0" w:space="0" w:color="auto"/>
        <w:bottom w:val="none" w:sz="0" w:space="0" w:color="auto"/>
        <w:right w:val="none" w:sz="0" w:space="0" w:color="auto"/>
      </w:divBdr>
    </w:div>
    <w:div w:id="1599681104">
      <w:bodyDiv w:val="1"/>
      <w:marLeft w:val="0"/>
      <w:marRight w:val="0"/>
      <w:marTop w:val="0"/>
      <w:marBottom w:val="0"/>
      <w:divBdr>
        <w:top w:val="none" w:sz="0" w:space="0" w:color="auto"/>
        <w:left w:val="none" w:sz="0" w:space="0" w:color="auto"/>
        <w:bottom w:val="none" w:sz="0" w:space="0" w:color="auto"/>
        <w:right w:val="none" w:sz="0" w:space="0" w:color="auto"/>
      </w:divBdr>
    </w:div>
    <w:div w:id="1621257675">
      <w:bodyDiv w:val="1"/>
      <w:marLeft w:val="0"/>
      <w:marRight w:val="0"/>
      <w:marTop w:val="0"/>
      <w:marBottom w:val="0"/>
      <w:divBdr>
        <w:top w:val="none" w:sz="0" w:space="0" w:color="auto"/>
        <w:left w:val="none" w:sz="0" w:space="0" w:color="auto"/>
        <w:bottom w:val="none" w:sz="0" w:space="0" w:color="auto"/>
        <w:right w:val="none" w:sz="0" w:space="0" w:color="auto"/>
      </w:divBdr>
    </w:div>
    <w:div w:id="1707754582">
      <w:bodyDiv w:val="1"/>
      <w:marLeft w:val="0"/>
      <w:marRight w:val="0"/>
      <w:marTop w:val="0"/>
      <w:marBottom w:val="0"/>
      <w:divBdr>
        <w:top w:val="none" w:sz="0" w:space="0" w:color="auto"/>
        <w:left w:val="none" w:sz="0" w:space="0" w:color="auto"/>
        <w:bottom w:val="none" w:sz="0" w:space="0" w:color="auto"/>
        <w:right w:val="none" w:sz="0" w:space="0" w:color="auto"/>
      </w:divBdr>
    </w:div>
    <w:div w:id="1715302609">
      <w:bodyDiv w:val="1"/>
      <w:marLeft w:val="0"/>
      <w:marRight w:val="0"/>
      <w:marTop w:val="0"/>
      <w:marBottom w:val="0"/>
      <w:divBdr>
        <w:top w:val="none" w:sz="0" w:space="0" w:color="auto"/>
        <w:left w:val="none" w:sz="0" w:space="0" w:color="auto"/>
        <w:bottom w:val="none" w:sz="0" w:space="0" w:color="auto"/>
        <w:right w:val="none" w:sz="0" w:space="0" w:color="auto"/>
      </w:divBdr>
    </w:div>
    <w:div w:id="1746755799">
      <w:bodyDiv w:val="1"/>
      <w:marLeft w:val="0"/>
      <w:marRight w:val="0"/>
      <w:marTop w:val="0"/>
      <w:marBottom w:val="0"/>
      <w:divBdr>
        <w:top w:val="none" w:sz="0" w:space="0" w:color="auto"/>
        <w:left w:val="none" w:sz="0" w:space="0" w:color="auto"/>
        <w:bottom w:val="none" w:sz="0" w:space="0" w:color="auto"/>
        <w:right w:val="none" w:sz="0" w:space="0" w:color="auto"/>
      </w:divBdr>
    </w:div>
    <w:div w:id="1922837051">
      <w:bodyDiv w:val="1"/>
      <w:marLeft w:val="0"/>
      <w:marRight w:val="0"/>
      <w:marTop w:val="0"/>
      <w:marBottom w:val="0"/>
      <w:divBdr>
        <w:top w:val="none" w:sz="0" w:space="0" w:color="auto"/>
        <w:left w:val="none" w:sz="0" w:space="0" w:color="auto"/>
        <w:bottom w:val="none" w:sz="0" w:space="0" w:color="auto"/>
        <w:right w:val="none" w:sz="0" w:space="0" w:color="auto"/>
      </w:divBdr>
    </w:div>
    <w:div w:id="1939482333">
      <w:bodyDiv w:val="1"/>
      <w:marLeft w:val="0"/>
      <w:marRight w:val="0"/>
      <w:marTop w:val="0"/>
      <w:marBottom w:val="0"/>
      <w:divBdr>
        <w:top w:val="none" w:sz="0" w:space="0" w:color="auto"/>
        <w:left w:val="none" w:sz="0" w:space="0" w:color="auto"/>
        <w:bottom w:val="none" w:sz="0" w:space="0" w:color="auto"/>
        <w:right w:val="none" w:sz="0" w:space="0" w:color="auto"/>
      </w:divBdr>
    </w:div>
    <w:div w:id="21248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viscountyiow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boone.ia.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anoosecounty.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owalegalaid.org/" TargetMode="External"/><Relationship Id="rId23" Type="http://schemas.openxmlformats.org/officeDocument/2006/relationships/fontTable" Target="fontTable.xml"/><Relationship Id="rId10" Type="http://schemas.openxmlformats.org/officeDocument/2006/relationships/hyperlink" Target="http://dhs.iow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bhr.org" TargetMode="External"/><Relationship Id="rId14" Type="http://schemas.openxmlformats.org/officeDocument/2006/relationships/hyperlink" Target="http://co.franklin.ia.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A783-5E3D-4F04-AFA6-9C2FB965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67</Pages>
  <Words>21327</Words>
  <Characters>139201</Characters>
  <Application>Microsoft Office Word</Application>
  <DocSecurity>0</DocSecurity>
  <Lines>1160</Lines>
  <Paragraphs>320</Paragraphs>
  <ScaleCrop>false</ScaleCrop>
  <HeadingPairs>
    <vt:vector size="2" baseType="variant">
      <vt:variant>
        <vt:lpstr>Title</vt:lpstr>
      </vt:variant>
      <vt:variant>
        <vt:i4>1</vt:i4>
      </vt:variant>
    </vt:vector>
  </HeadingPairs>
  <TitlesOfParts>
    <vt:vector size="1" baseType="lpstr">
      <vt:lpstr>Jasper County</vt:lpstr>
    </vt:vector>
  </TitlesOfParts>
  <Company>OEM install</Company>
  <LinksUpToDate>false</LinksUpToDate>
  <CharactersWithSpaces>160208</CharactersWithSpaces>
  <SharedDoc>false</SharedDoc>
  <HLinks>
    <vt:vector size="324" baseType="variant">
      <vt:variant>
        <vt:i4>4718679</vt:i4>
      </vt:variant>
      <vt:variant>
        <vt:i4>321</vt:i4>
      </vt:variant>
      <vt:variant>
        <vt:i4>0</vt:i4>
      </vt:variant>
      <vt:variant>
        <vt:i4>5</vt:i4>
      </vt:variant>
      <vt:variant>
        <vt:lpwstr>http://www.iowalegalaid.org/</vt:lpwstr>
      </vt:variant>
      <vt:variant>
        <vt:lpwstr/>
      </vt:variant>
      <vt:variant>
        <vt:i4>1245243</vt:i4>
      </vt:variant>
      <vt:variant>
        <vt:i4>314</vt:i4>
      </vt:variant>
      <vt:variant>
        <vt:i4>0</vt:i4>
      </vt:variant>
      <vt:variant>
        <vt:i4>5</vt:i4>
      </vt:variant>
      <vt:variant>
        <vt:lpwstr/>
      </vt:variant>
      <vt:variant>
        <vt:lpwstr>_Toc371181134</vt:lpwstr>
      </vt:variant>
      <vt:variant>
        <vt:i4>1245243</vt:i4>
      </vt:variant>
      <vt:variant>
        <vt:i4>308</vt:i4>
      </vt:variant>
      <vt:variant>
        <vt:i4>0</vt:i4>
      </vt:variant>
      <vt:variant>
        <vt:i4>5</vt:i4>
      </vt:variant>
      <vt:variant>
        <vt:lpwstr/>
      </vt:variant>
      <vt:variant>
        <vt:lpwstr>_Toc371181133</vt:lpwstr>
      </vt:variant>
      <vt:variant>
        <vt:i4>1245243</vt:i4>
      </vt:variant>
      <vt:variant>
        <vt:i4>302</vt:i4>
      </vt:variant>
      <vt:variant>
        <vt:i4>0</vt:i4>
      </vt:variant>
      <vt:variant>
        <vt:i4>5</vt:i4>
      </vt:variant>
      <vt:variant>
        <vt:lpwstr/>
      </vt:variant>
      <vt:variant>
        <vt:lpwstr>_Toc371181132</vt:lpwstr>
      </vt:variant>
      <vt:variant>
        <vt:i4>1245243</vt:i4>
      </vt:variant>
      <vt:variant>
        <vt:i4>296</vt:i4>
      </vt:variant>
      <vt:variant>
        <vt:i4>0</vt:i4>
      </vt:variant>
      <vt:variant>
        <vt:i4>5</vt:i4>
      </vt:variant>
      <vt:variant>
        <vt:lpwstr/>
      </vt:variant>
      <vt:variant>
        <vt:lpwstr>_Toc371181130</vt:lpwstr>
      </vt:variant>
      <vt:variant>
        <vt:i4>1179707</vt:i4>
      </vt:variant>
      <vt:variant>
        <vt:i4>290</vt:i4>
      </vt:variant>
      <vt:variant>
        <vt:i4>0</vt:i4>
      </vt:variant>
      <vt:variant>
        <vt:i4>5</vt:i4>
      </vt:variant>
      <vt:variant>
        <vt:lpwstr/>
      </vt:variant>
      <vt:variant>
        <vt:lpwstr>_Toc371181129</vt:lpwstr>
      </vt:variant>
      <vt:variant>
        <vt:i4>1179707</vt:i4>
      </vt:variant>
      <vt:variant>
        <vt:i4>284</vt:i4>
      </vt:variant>
      <vt:variant>
        <vt:i4>0</vt:i4>
      </vt:variant>
      <vt:variant>
        <vt:i4>5</vt:i4>
      </vt:variant>
      <vt:variant>
        <vt:lpwstr/>
      </vt:variant>
      <vt:variant>
        <vt:lpwstr>_Toc371181128</vt:lpwstr>
      </vt:variant>
      <vt:variant>
        <vt:i4>1179707</vt:i4>
      </vt:variant>
      <vt:variant>
        <vt:i4>278</vt:i4>
      </vt:variant>
      <vt:variant>
        <vt:i4>0</vt:i4>
      </vt:variant>
      <vt:variant>
        <vt:i4>5</vt:i4>
      </vt:variant>
      <vt:variant>
        <vt:lpwstr/>
      </vt:variant>
      <vt:variant>
        <vt:lpwstr>_Toc371181126</vt:lpwstr>
      </vt:variant>
      <vt:variant>
        <vt:i4>1179707</vt:i4>
      </vt:variant>
      <vt:variant>
        <vt:i4>272</vt:i4>
      </vt:variant>
      <vt:variant>
        <vt:i4>0</vt:i4>
      </vt:variant>
      <vt:variant>
        <vt:i4>5</vt:i4>
      </vt:variant>
      <vt:variant>
        <vt:lpwstr/>
      </vt:variant>
      <vt:variant>
        <vt:lpwstr>_Toc371181125</vt:lpwstr>
      </vt:variant>
      <vt:variant>
        <vt:i4>1179707</vt:i4>
      </vt:variant>
      <vt:variant>
        <vt:i4>266</vt:i4>
      </vt:variant>
      <vt:variant>
        <vt:i4>0</vt:i4>
      </vt:variant>
      <vt:variant>
        <vt:i4>5</vt:i4>
      </vt:variant>
      <vt:variant>
        <vt:lpwstr/>
      </vt:variant>
      <vt:variant>
        <vt:lpwstr>_Toc371181124</vt:lpwstr>
      </vt:variant>
      <vt:variant>
        <vt:i4>1179707</vt:i4>
      </vt:variant>
      <vt:variant>
        <vt:i4>260</vt:i4>
      </vt:variant>
      <vt:variant>
        <vt:i4>0</vt:i4>
      </vt:variant>
      <vt:variant>
        <vt:i4>5</vt:i4>
      </vt:variant>
      <vt:variant>
        <vt:lpwstr/>
      </vt:variant>
      <vt:variant>
        <vt:lpwstr>_Toc371181123</vt:lpwstr>
      </vt:variant>
      <vt:variant>
        <vt:i4>1179707</vt:i4>
      </vt:variant>
      <vt:variant>
        <vt:i4>254</vt:i4>
      </vt:variant>
      <vt:variant>
        <vt:i4>0</vt:i4>
      </vt:variant>
      <vt:variant>
        <vt:i4>5</vt:i4>
      </vt:variant>
      <vt:variant>
        <vt:lpwstr/>
      </vt:variant>
      <vt:variant>
        <vt:lpwstr>_Toc371181122</vt:lpwstr>
      </vt:variant>
      <vt:variant>
        <vt:i4>1179707</vt:i4>
      </vt:variant>
      <vt:variant>
        <vt:i4>248</vt:i4>
      </vt:variant>
      <vt:variant>
        <vt:i4>0</vt:i4>
      </vt:variant>
      <vt:variant>
        <vt:i4>5</vt:i4>
      </vt:variant>
      <vt:variant>
        <vt:lpwstr/>
      </vt:variant>
      <vt:variant>
        <vt:lpwstr>_Toc371181121</vt:lpwstr>
      </vt:variant>
      <vt:variant>
        <vt:i4>1179707</vt:i4>
      </vt:variant>
      <vt:variant>
        <vt:i4>242</vt:i4>
      </vt:variant>
      <vt:variant>
        <vt:i4>0</vt:i4>
      </vt:variant>
      <vt:variant>
        <vt:i4>5</vt:i4>
      </vt:variant>
      <vt:variant>
        <vt:lpwstr/>
      </vt:variant>
      <vt:variant>
        <vt:lpwstr>_Toc371181120</vt:lpwstr>
      </vt:variant>
      <vt:variant>
        <vt:i4>1114171</vt:i4>
      </vt:variant>
      <vt:variant>
        <vt:i4>236</vt:i4>
      </vt:variant>
      <vt:variant>
        <vt:i4>0</vt:i4>
      </vt:variant>
      <vt:variant>
        <vt:i4>5</vt:i4>
      </vt:variant>
      <vt:variant>
        <vt:lpwstr/>
      </vt:variant>
      <vt:variant>
        <vt:lpwstr>_Toc371181119</vt:lpwstr>
      </vt:variant>
      <vt:variant>
        <vt:i4>1114171</vt:i4>
      </vt:variant>
      <vt:variant>
        <vt:i4>230</vt:i4>
      </vt:variant>
      <vt:variant>
        <vt:i4>0</vt:i4>
      </vt:variant>
      <vt:variant>
        <vt:i4>5</vt:i4>
      </vt:variant>
      <vt:variant>
        <vt:lpwstr/>
      </vt:variant>
      <vt:variant>
        <vt:lpwstr>_Toc371181118</vt:lpwstr>
      </vt:variant>
      <vt:variant>
        <vt:i4>1114171</vt:i4>
      </vt:variant>
      <vt:variant>
        <vt:i4>224</vt:i4>
      </vt:variant>
      <vt:variant>
        <vt:i4>0</vt:i4>
      </vt:variant>
      <vt:variant>
        <vt:i4>5</vt:i4>
      </vt:variant>
      <vt:variant>
        <vt:lpwstr/>
      </vt:variant>
      <vt:variant>
        <vt:lpwstr>_Toc371181117</vt:lpwstr>
      </vt:variant>
      <vt:variant>
        <vt:i4>1114171</vt:i4>
      </vt:variant>
      <vt:variant>
        <vt:i4>218</vt:i4>
      </vt:variant>
      <vt:variant>
        <vt:i4>0</vt:i4>
      </vt:variant>
      <vt:variant>
        <vt:i4>5</vt:i4>
      </vt:variant>
      <vt:variant>
        <vt:lpwstr/>
      </vt:variant>
      <vt:variant>
        <vt:lpwstr>_Toc371181116</vt:lpwstr>
      </vt:variant>
      <vt:variant>
        <vt:i4>1114171</vt:i4>
      </vt:variant>
      <vt:variant>
        <vt:i4>212</vt:i4>
      </vt:variant>
      <vt:variant>
        <vt:i4>0</vt:i4>
      </vt:variant>
      <vt:variant>
        <vt:i4>5</vt:i4>
      </vt:variant>
      <vt:variant>
        <vt:lpwstr/>
      </vt:variant>
      <vt:variant>
        <vt:lpwstr>_Toc371181115</vt:lpwstr>
      </vt:variant>
      <vt:variant>
        <vt:i4>1114171</vt:i4>
      </vt:variant>
      <vt:variant>
        <vt:i4>206</vt:i4>
      </vt:variant>
      <vt:variant>
        <vt:i4>0</vt:i4>
      </vt:variant>
      <vt:variant>
        <vt:i4>5</vt:i4>
      </vt:variant>
      <vt:variant>
        <vt:lpwstr/>
      </vt:variant>
      <vt:variant>
        <vt:lpwstr>_Toc371181114</vt:lpwstr>
      </vt:variant>
      <vt:variant>
        <vt:i4>1114171</vt:i4>
      </vt:variant>
      <vt:variant>
        <vt:i4>200</vt:i4>
      </vt:variant>
      <vt:variant>
        <vt:i4>0</vt:i4>
      </vt:variant>
      <vt:variant>
        <vt:i4>5</vt:i4>
      </vt:variant>
      <vt:variant>
        <vt:lpwstr/>
      </vt:variant>
      <vt:variant>
        <vt:lpwstr>_Toc371181113</vt:lpwstr>
      </vt:variant>
      <vt:variant>
        <vt:i4>1114171</vt:i4>
      </vt:variant>
      <vt:variant>
        <vt:i4>194</vt:i4>
      </vt:variant>
      <vt:variant>
        <vt:i4>0</vt:i4>
      </vt:variant>
      <vt:variant>
        <vt:i4>5</vt:i4>
      </vt:variant>
      <vt:variant>
        <vt:lpwstr/>
      </vt:variant>
      <vt:variant>
        <vt:lpwstr>_Toc371181112</vt:lpwstr>
      </vt:variant>
      <vt:variant>
        <vt:i4>1114171</vt:i4>
      </vt:variant>
      <vt:variant>
        <vt:i4>188</vt:i4>
      </vt:variant>
      <vt:variant>
        <vt:i4>0</vt:i4>
      </vt:variant>
      <vt:variant>
        <vt:i4>5</vt:i4>
      </vt:variant>
      <vt:variant>
        <vt:lpwstr/>
      </vt:variant>
      <vt:variant>
        <vt:lpwstr>_Toc371181111</vt:lpwstr>
      </vt:variant>
      <vt:variant>
        <vt:i4>1114171</vt:i4>
      </vt:variant>
      <vt:variant>
        <vt:i4>182</vt:i4>
      </vt:variant>
      <vt:variant>
        <vt:i4>0</vt:i4>
      </vt:variant>
      <vt:variant>
        <vt:i4>5</vt:i4>
      </vt:variant>
      <vt:variant>
        <vt:lpwstr/>
      </vt:variant>
      <vt:variant>
        <vt:lpwstr>_Toc371181110</vt:lpwstr>
      </vt:variant>
      <vt:variant>
        <vt:i4>1048635</vt:i4>
      </vt:variant>
      <vt:variant>
        <vt:i4>176</vt:i4>
      </vt:variant>
      <vt:variant>
        <vt:i4>0</vt:i4>
      </vt:variant>
      <vt:variant>
        <vt:i4>5</vt:i4>
      </vt:variant>
      <vt:variant>
        <vt:lpwstr/>
      </vt:variant>
      <vt:variant>
        <vt:lpwstr>_Toc371181109</vt:lpwstr>
      </vt:variant>
      <vt:variant>
        <vt:i4>1048635</vt:i4>
      </vt:variant>
      <vt:variant>
        <vt:i4>170</vt:i4>
      </vt:variant>
      <vt:variant>
        <vt:i4>0</vt:i4>
      </vt:variant>
      <vt:variant>
        <vt:i4>5</vt:i4>
      </vt:variant>
      <vt:variant>
        <vt:lpwstr/>
      </vt:variant>
      <vt:variant>
        <vt:lpwstr>_Toc371181108</vt:lpwstr>
      </vt:variant>
      <vt:variant>
        <vt:i4>1048635</vt:i4>
      </vt:variant>
      <vt:variant>
        <vt:i4>164</vt:i4>
      </vt:variant>
      <vt:variant>
        <vt:i4>0</vt:i4>
      </vt:variant>
      <vt:variant>
        <vt:i4>5</vt:i4>
      </vt:variant>
      <vt:variant>
        <vt:lpwstr/>
      </vt:variant>
      <vt:variant>
        <vt:lpwstr>_Toc371181107</vt:lpwstr>
      </vt:variant>
      <vt:variant>
        <vt:i4>1048635</vt:i4>
      </vt:variant>
      <vt:variant>
        <vt:i4>158</vt:i4>
      </vt:variant>
      <vt:variant>
        <vt:i4>0</vt:i4>
      </vt:variant>
      <vt:variant>
        <vt:i4>5</vt:i4>
      </vt:variant>
      <vt:variant>
        <vt:lpwstr/>
      </vt:variant>
      <vt:variant>
        <vt:lpwstr>_Toc371181106</vt:lpwstr>
      </vt:variant>
      <vt:variant>
        <vt:i4>1048635</vt:i4>
      </vt:variant>
      <vt:variant>
        <vt:i4>152</vt:i4>
      </vt:variant>
      <vt:variant>
        <vt:i4>0</vt:i4>
      </vt:variant>
      <vt:variant>
        <vt:i4>5</vt:i4>
      </vt:variant>
      <vt:variant>
        <vt:lpwstr/>
      </vt:variant>
      <vt:variant>
        <vt:lpwstr>_Toc371181105</vt:lpwstr>
      </vt:variant>
      <vt:variant>
        <vt:i4>1048635</vt:i4>
      </vt:variant>
      <vt:variant>
        <vt:i4>146</vt:i4>
      </vt:variant>
      <vt:variant>
        <vt:i4>0</vt:i4>
      </vt:variant>
      <vt:variant>
        <vt:i4>5</vt:i4>
      </vt:variant>
      <vt:variant>
        <vt:lpwstr/>
      </vt:variant>
      <vt:variant>
        <vt:lpwstr>_Toc371181104</vt:lpwstr>
      </vt:variant>
      <vt:variant>
        <vt:i4>1048635</vt:i4>
      </vt:variant>
      <vt:variant>
        <vt:i4>140</vt:i4>
      </vt:variant>
      <vt:variant>
        <vt:i4>0</vt:i4>
      </vt:variant>
      <vt:variant>
        <vt:i4>5</vt:i4>
      </vt:variant>
      <vt:variant>
        <vt:lpwstr/>
      </vt:variant>
      <vt:variant>
        <vt:lpwstr>_Toc371181103</vt:lpwstr>
      </vt:variant>
      <vt:variant>
        <vt:i4>1048635</vt:i4>
      </vt:variant>
      <vt:variant>
        <vt:i4>134</vt:i4>
      </vt:variant>
      <vt:variant>
        <vt:i4>0</vt:i4>
      </vt:variant>
      <vt:variant>
        <vt:i4>5</vt:i4>
      </vt:variant>
      <vt:variant>
        <vt:lpwstr/>
      </vt:variant>
      <vt:variant>
        <vt:lpwstr>_Toc371181102</vt:lpwstr>
      </vt:variant>
      <vt:variant>
        <vt:i4>1048635</vt:i4>
      </vt:variant>
      <vt:variant>
        <vt:i4>128</vt:i4>
      </vt:variant>
      <vt:variant>
        <vt:i4>0</vt:i4>
      </vt:variant>
      <vt:variant>
        <vt:i4>5</vt:i4>
      </vt:variant>
      <vt:variant>
        <vt:lpwstr/>
      </vt:variant>
      <vt:variant>
        <vt:lpwstr>_Toc371181101</vt:lpwstr>
      </vt:variant>
      <vt:variant>
        <vt:i4>1048635</vt:i4>
      </vt:variant>
      <vt:variant>
        <vt:i4>122</vt:i4>
      </vt:variant>
      <vt:variant>
        <vt:i4>0</vt:i4>
      </vt:variant>
      <vt:variant>
        <vt:i4>5</vt:i4>
      </vt:variant>
      <vt:variant>
        <vt:lpwstr/>
      </vt:variant>
      <vt:variant>
        <vt:lpwstr>_Toc371181100</vt:lpwstr>
      </vt:variant>
      <vt:variant>
        <vt:i4>1638458</vt:i4>
      </vt:variant>
      <vt:variant>
        <vt:i4>116</vt:i4>
      </vt:variant>
      <vt:variant>
        <vt:i4>0</vt:i4>
      </vt:variant>
      <vt:variant>
        <vt:i4>5</vt:i4>
      </vt:variant>
      <vt:variant>
        <vt:lpwstr/>
      </vt:variant>
      <vt:variant>
        <vt:lpwstr>_Toc371181099</vt:lpwstr>
      </vt:variant>
      <vt:variant>
        <vt:i4>1638458</vt:i4>
      </vt:variant>
      <vt:variant>
        <vt:i4>110</vt:i4>
      </vt:variant>
      <vt:variant>
        <vt:i4>0</vt:i4>
      </vt:variant>
      <vt:variant>
        <vt:i4>5</vt:i4>
      </vt:variant>
      <vt:variant>
        <vt:lpwstr/>
      </vt:variant>
      <vt:variant>
        <vt:lpwstr>_Toc371181098</vt:lpwstr>
      </vt:variant>
      <vt:variant>
        <vt:i4>1638458</vt:i4>
      </vt:variant>
      <vt:variant>
        <vt:i4>104</vt:i4>
      </vt:variant>
      <vt:variant>
        <vt:i4>0</vt:i4>
      </vt:variant>
      <vt:variant>
        <vt:i4>5</vt:i4>
      </vt:variant>
      <vt:variant>
        <vt:lpwstr/>
      </vt:variant>
      <vt:variant>
        <vt:lpwstr>_Toc371181097</vt:lpwstr>
      </vt:variant>
      <vt:variant>
        <vt:i4>1638458</vt:i4>
      </vt:variant>
      <vt:variant>
        <vt:i4>98</vt:i4>
      </vt:variant>
      <vt:variant>
        <vt:i4>0</vt:i4>
      </vt:variant>
      <vt:variant>
        <vt:i4>5</vt:i4>
      </vt:variant>
      <vt:variant>
        <vt:lpwstr/>
      </vt:variant>
      <vt:variant>
        <vt:lpwstr>_Toc371181096</vt:lpwstr>
      </vt:variant>
      <vt:variant>
        <vt:i4>1638458</vt:i4>
      </vt:variant>
      <vt:variant>
        <vt:i4>92</vt:i4>
      </vt:variant>
      <vt:variant>
        <vt:i4>0</vt:i4>
      </vt:variant>
      <vt:variant>
        <vt:i4>5</vt:i4>
      </vt:variant>
      <vt:variant>
        <vt:lpwstr/>
      </vt:variant>
      <vt:variant>
        <vt:lpwstr>_Toc371181095</vt:lpwstr>
      </vt:variant>
      <vt:variant>
        <vt:i4>1638458</vt:i4>
      </vt:variant>
      <vt:variant>
        <vt:i4>86</vt:i4>
      </vt:variant>
      <vt:variant>
        <vt:i4>0</vt:i4>
      </vt:variant>
      <vt:variant>
        <vt:i4>5</vt:i4>
      </vt:variant>
      <vt:variant>
        <vt:lpwstr/>
      </vt:variant>
      <vt:variant>
        <vt:lpwstr>_Toc371181094</vt:lpwstr>
      </vt:variant>
      <vt:variant>
        <vt:i4>1638458</vt:i4>
      </vt:variant>
      <vt:variant>
        <vt:i4>80</vt:i4>
      </vt:variant>
      <vt:variant>
        <vt:i4>0</vt:i4>
      </vt:variant>
      <vt:variant>
        <vt:i4>5</vt:i4>
      </vt:variant>
      <vt:variant>
        <vt:lpwstr/>
      </vt:variant>
      <vt:variant>
        <vt:lpwstr>_Toc371181093</vt:lpwstr>
      </vt:variant>
      <vt:variant>
        <vt:i4>1638458</vt:i4>
      </vt:variant>
      <vt:variant>
        <vt:i4>74</vt:i4>
      </vt:variant>
      <vt:variant>
        <vt:i4>0</vt:i4>
      </vt:variant>
      <vt:variant>
        <vt:i4>5</vt:i4>
      </vt:variant>
      <vt:variant>
        <vt:lpwstr/>
      </vt:variant>
      <vt:variant>
        <vt:lpwstr>_Toc371181092</vt:lpwstr>
      </vt:variant>
      <vt:variant>
        <vt:i4>1638458</vt:i4>
      </vt:variant>
      <vt:variant>
        <vt:i4>68</vt:i4>
      </vt:variant>
      <vt:variant>
        <vt:i4>0</vt:i4>
      </vt:variant>
      <vt:variant>
        <vt:i4>5</vt:i4>
      </vt:variant>
      <vt:variant>
        <vt:lpwstr/>
      </vt:variant>
      <vt:variant>
        <vt:lpwstr>_Toc371181091</vt:lpwstr>
      </vt:variant>
      <vt:variant>
        <vt:i4>1638458</vt:i4>
      </vt:variant>
      <vt:variant>
        <vt:i4>62</vt:i4>
      </vt:variant>
      <vt:variant>
        <vt:i4>0</vt:i4>
      </vt:variant>
      <vt:variant>
        <vt:i4>5</vt:i4>
      </vt:variant>
      <vt:variant>
        <vt:lpwstr/>
      </vt:variant>
      <vt:variant>
        <vt:lpwstr>_Toc371181090</vt:lpwstr>
      </vt:variant>
      <vt:variant>
        <vt:i4>1572922</vt:i4>
      </vt:variant>
      <vt:variant>
        <vt:i4>56</vt:i4>
      </vt:variant>
      <vt:variant>
        <vt:i4>0</vt:i4>
      </vt:variant>
      <vt:variant>
        <vt:i4>5</vt:i4>
      </vt:variant>
      <vt:variant>
        <vt:lpwstr/>
      </vt:variant>
      <vt:variant>
        <vt:lpwstr>_Toc371181089</vt:lpwstr>
      </vt:variant>
      <vt:variant>
        <vt:i4>1572922</vt:i4>
      </vt:variant>
      <vt:variant>
        <vt:i4>50</vt:i4>
      </vt:variant>
      <vt:variant>
        <vt:i4>0</vt:i4>
      </vt:variant>
      <vt:variant>
        <vt:i4>5</vt:i4>
      </vt:variant>
      <vt:variant>
        <vt:lpwstr/>
      </vt:variant>
      <vt:variant>
        <vt:lpwstr>_Toc371181088</vt:lpwstr>
      </vt:variant>
      <vt:variant>
        <vt:i4>1572922</vt:i4>
      </vt:variant>
      <vt:variant>
        <vt:i4>44</vt:i4>
      </vt:variant>
      <vt:variant>
        <vt:i4>0</vt:i4>
      </vt:variant>
      <vt:variant>
        <vt:i4>5</vt:i4>
      </vt:variant>
      <vt:variant>
        <vt:lpwstr/>
      </vt:variant>
      <vt:variant>
        <vt:lpwstr>_Toc371181087</vt:lpwstr>
      </vt:variant>
      <vt:variant>
        <vt:i4>1572922</vt:i4>
      </vt:variant>
      <vt:variant>
        <vt:i4>38</vt:i4>
      </vt:variant>
      <vt:variant>
        <vt:i4>0</vt:i4>
      </vt:variant>
      <vt:variant>
        <vt:i4>5</vt:i4>
      </vt:variant>
      <vt:variant>
        <vt:lpwstr/>
      </vt:variant>
      <vt:variant>
        <vt:lpwstr>_Toc371181086</vt:lpwstr>
      </vt:variant>
      <vt:variant>
        <vt:i4>1572922</vt:i4>
      </vt:variant>
      <vt:variant>
        <vt:i4>32</vt:i4>
      </vt:variant>
      <vt:variant>
        <vt:i4>0</vt:i4>
      </vt:variant>
      <vt:variant>
        <vt:i4>5</vt:i4>
      </vt:variant>
      <vt:variant>
        <vt:lpwstr/>
      </vt:variant>
      <vt:variant>
        <vt:lpwstr>_Toc371181085</vt:lpwstr>
      </vt:variant>
      <vt:variant>
        <vt:i4>1572922</vt:i4>
      </vt:variant>
      <vt:variant>
        <vt:i4>26</vt:i4>
      </vt:variant>
      <vt:variant>
        <vt:i4>0</vt:i4>
      </vt:variant>
      <vt:variant>
        <vt:i4>5</vt:i4>
      </vt:variant>
      <vt:variant>
        <vt:lpwstr/>
      </vt:variant>
      <vt:variant>
        <vt:lpwstr>_Toc371181084</vt:lpwstr>
      </vt:variant>
      <vt:variant>
        <vt:i4>1572922</vt:i4>
      </vt:variant>
      <vt:variant>
        <vt:i4>20</vt:i4>
      </vt:variant>
      <vt:variant>
        <vt:i4>0</vt:i4>
      </vt:variant>
      <vt:variant>
        <vt:i4>5</vt:i4>
      </vt:variant>
      <vt:variant>
        <vt:lpwstr/>
      </vt:variant>
      <vt:variant>
        <vt:lpwstr>_Toc371181083</vt:lpwstr>
      </vt:variant>
      <vt:variant>
        <vt:i4>1572922</vt:i4>
      </vt:variant>
      <vt:variant>
        <vt:i4>14</vt:i4>
      </vt:variant>
      <vt:variant>
        <vt:i4>0</vt:i4>
      </vt:variant>
      <vt:variant>
        <vt:i4>5</vt:i4>
      </vt:variant>
      <vt:variant>
        <vt:lpwstr/>
      </vt:variant>
      <vt:variant>
        <vt:lpwstr>_Toc371181082</vt:lpwstr>
      </vt:variant>
      <vt:variant>
        <vt:i4>1572922</vt:i4>
      </vt:variant>
      <vt:variant>
        <vt:i4>8</vt:i4>
      </vt:variant>
      <vt:variant>
        <vt:i4>0</vt:i4>
      </vt:variant>
      <vt:variant>
        <vt:i4>5</vt:i4>
      </vt:variant>
      <vt:variant>
        <vt:lpwstr/>
      </vt:variant>
      <vt:variant>
        <vt:lpwstr>_Toc371181081</vt:lpwstr>
      </vt:variant>
      <vt:variant>
        <vt:i4>1572922</vt:i4>
      </vt:variant>
      <vt:variant>
        <vt:i4>2</vt:i4>
      </vt:variant>
      <vt:variant>
        <vt:i4>0</vt:i4>
      </vt:variant>
      <vt:variant>
        <vt:i4>5</vt:i4>
      </vt:variant>
      <vt:variant>
        <vt:lpwstr/>
      </vt:variant>
      <vt:variant>
        <vt:lpwstr>_Toc371181080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Jasper County</dc:title>
  <dc:subject/>
  <dc:creator>Jody Eaton</dc:creator>
  <cp:keywords/>
  <cp:lastModifiedBy>Jennifer Robbins</cp:lastModifiedBy>
  <cp:revision>3</cp:revision>
  <cp:lastPrinted>2020-04-20T17:00:00Z</cp:lastPrinted>
  <dcterms:created xsi:type="dcterms:W3CDTF">2020-04-22T16:59:00Z</dcterms:created>
  <dcterms:modified xsi:type="dcterms:W3CDTF">2020-05-20T21:36:00Z</dcterms:modified>
</cp:coreProperties>
</file>